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5.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6.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7.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8.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9.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0.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1.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2.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3.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4.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5.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6.xml" ContentType="application/vnd.openxmlformats-officedocument.themeOverrid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17.xml" ContentType="application/vnd.openxmlformats-officedocument.themeOverrid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8E276" w14:textId="77777777" w:rsidR="00666CA4" w:rsidRPr="00666CA4" w:rsidRDefault="00666CA4" w:rsidP="00666CA4">
      <w:pPr>
        <w:spacing w:after="0" w:line="240" w:lineRule="auto"/>
        <w:ind w:firstLine="567"/>
        <w:jc w:val="center"/>
        <w:rPr>
          <w:rFonts w:ascii="Times New Roman" w:hAnsi="Times New Roman"/>
          <w:sz w:val="28"/>
          <w:szCs w:val="28"/>
          <w:lang w:val="tr-TR"/>
        </w:rPr>
      </w:pPr>
      <w:r w:rsidRPr="00666CA4">
        <w:rPr>
          <w:rFonts w:ascii="Times New Roman" w:eastAsia="Times New Roman" w:hAnsi="Times New Roman"/>
          <w:b/>
          <w:bCs/>
          <w:sz w:val="28"/>
          <w:szCs w:val="28"/>
          <w:lang w:val="kk-KZ" w:eastAsia="ru-RU"/>
        </w:rPr>
        <w:t>Қазақстан Республикасы</w:t>
      </w:r>
      <w:r w:rsidRPr="00666CA4">
        <w:rPr>
          <w:rFonts w:ascii="Times New Roman" w:hAnsi="Times New Roman"/>
          <w:sz w:val="28"/>
          <w:szCs w:val="28"/>
          <w:lang w:val="kk-KZ"/>
        </w:rPr>
        <w:t xml:space="preserve"> </w:t>
      </w:r>
      <w:r w:rsidRPr="00666CA4">
        <w:rPr>
          <w:rFonts w:ascii="Times New Roman" w:eastAsia="Times New Roman" w:hAnsi="Times New Roman"/>
          <w:b/>
          <w:bCs/>
          <w:sz w:val="28"/>
          <w:szCs w:val="28"/>
          <w:lang w:val="tr-TR" w:eastAsia="ru-RU"/>
        </w:rPr>
        <w:t xml:space="preserve">Денсаулық сақтау </w:t>
      </w:r>
      <w:r w:rsidRPr="00666CA4">
        <w:rPr>
          <w:rFonts w:ascii="Times New Roman" w:eastAsia="Times New Roman" w:hAnsi="Times New Roman"/>
          <w:b/>
          <w:bCs/>
          <w:sz w:val="28"/>
          <w:szCs w:val="28"/>
          <w:lang w:val="kk-KZ" w:eastAsia="ru-RU"/>
        </w:rPr>
        <w:t>министрлігі</w:t>
      </w:r>
    </w:p>
    <w:p w14:paraId="2364A9D4" w14:textId="77777777" w:rsidR="00666CA4" w:rsidRPr="00666CA4" w:rsidRDefault="00666CA4" w:rsidP="00666CA4">
      <w:pPr>
        <w:spacing w:after="0" w:line="240" w:lineRule="auto"/>
        <w:jc w:val="center"/>
        <w:rPr>
          <w:rFonts w:ascii="Times New Roman" w:eastAsia="Times New Roman" w:hAnsi="Times New Roman"/>
          <w:b/>
          <w:sz w:val="28"/>
          <w:szCs w:val="28"/>
          <w:lang w:val="tr-TR" w:eastAsia="ru-RU"/>
        </w:rPr>
      </w:pPr>
      <w:r w:rsidRPr="00666CA4">
        <w:rPr>
          <w:rFonts w:ascii="Times New Roman" w:eastAsia="Times New Roman" w:hAnsi="Times New Roman"/>
          <w:b/>
          <w:bCs/>
          <w:sz w:val="28"/>
          <w:szCs w:val="28"/>
          <w:lang w:val="kk-KZ" w:eastAsia="ru-RU"/>
        </w:rPr>
        <w:t>«Салидат Қайырбекова атындағы Ұлттық ғылыми денсаулық сақтауды дамыту орталығы» ШЖҚ РМК</w:t>
      </w:r>
    </w:p>
    <w:p w14:paraId="67D3DF23" w14:textId="77777777" w:rsidR="00666CA4" w:rsidRPr="00666CA4" w:rsidRDefault="00666CA4" w:rsidP="00666CA4">
      <w:pPr>
        <w:spacing w:after="0" w:line="240" w:lineRule="auto"/>
        <w:jc w:val="both"/>
        <w:rPr>
          <w:rFonts w:ascii="Times New Roman" w:eastAsia="Times New Roman" w:hAnsi="Times New Roman"/>
          <w:b/>
          <w:sz w:val="28"/>
          <w:szCs w:val="28"/>
          <w:lang w:val="kk-KZ" w:eastAsia="ru-RU"/>
        </w:rPr>
      </w:pPr>
    </w:p>
    <w:tbl>
      <w:tblPr>
        <w:tblW w:w="9923" w:type="dxa"/>
        <w:tblLook w:val="04A0" w:firstRow="1" w:lastRow="0" w:firstColumn="1" w:lastColumn="0" w:noHBand="0" w:noVBand="1"/>
      </w:tblPr>
      <w:tblGrid>
        <w:gridCol w:w="4962"/>
        <w:gridCol w:w="4961"/>
      </w:tblGrid>
      <w:tr w:rsidR="00666CA4" w:rsidRPr="00666CA4" w14:paraId="46EDA8A7" w14:textId="77777777" w:rsidTr="007711A9">
        <w:trPr>
          <w:trHeight w:val="3880"/>
        </w:trPr>
        <w:tc>
          <w:tcPr>
            <w:tcW w:w="4962" w:type="dxa"/>
            <w:shd w:val="clear" w:color="auto" w:fill="auto"/>
          </w:tcPr>
          <w:p w14:paraId="4624399A" w14:textId="77777777" w:rsidR="00666CA4" w:rsidRPr="00666CA4" w:rsidRDefault="00666CA4" w:rsidP="00B228BE">
            <w:pPr>
              <w:spacing w:after="0" w:line="240" w:lineRule="auto"/>
              <w:jc w:val="both"/>
              <w:rPr>
                <w:rFonts w:ascii="Times New Roman" w:eastAsia="Times New Roman" w:hAnsi="Times New Roman"/>
                <w:b/>
                <w:sz w:val="28"/>
                <w:szCs w:val="28"/>
                <w:lang w:val="kk-KZ" w:eastAsia="ru-RU"/>
              </w:rPr>
            </w:pPr>
            <w:r w:rsidRPr="00666CA4">
              <w:rPr>
                <w:rFonts w:ascii="Times New Roman" w:eastAsia="Times New Roman" w:hAnsi="Times New Roman"/>
                <w:b/>
                <w:sz w:val="28"/>
                <w:szCs w:val="28"/>
                <w:lang w:val="tr-TR" w:eastAsia="ru-RU"/>
              </w:rPr>
              <w:t>КЕЛ</w:t>
            </w:r>
            <w:r w:rsidRPr="00666CA4">
              <w:rPr>
                <w:rFonts w:ascii="Times New Roman" w:eastAsia="Times New Roman" w:hAnsi="Times New Roman"/>
                <w:b/>
                <w:sz w:val="28"/>
                <w:szCs w:val="28"/>
                <w:lang w:val="kk-KZ" w:eastAsia="ru-RU"/>
              </w:rPr>
              <w:t>ІСЕМІН</w:t>
            </w:r>
          </w:p>
          <w:p w14:paraId="76C29465" w14:textId="77777777" w:rsidR="00666CA4" w:rsidRPr="00666CA4" w:rsidRDefault="00666CA4" w:rsidP="00B228BE">
            <w:pPr>
              <w:spacing w:after="0" w:line="240" w:lineRule="auto"/>
              <w:jc w:val="both"/>
              <w:rPr>
                <w:rFonts w:ascii="Times New Roman" w:eastAsia="Times New Roman" w:hAnsi="Times New Roman"/>
                <w:sz w:val="28"/>
                <w:szCs w:val="28"/>
                <w:lang w:val="kk-KZ" w:eastAsia="ru-RU"/>
              </w:rPr>
            </w:pPr>
            <w:r w:rsidRPr="00666CA4">
              <w:rPr>
                <w:rFonts w:ascii="Times New Roman" w:eastAsia="Times New Roman" w:hAnsi="Times New Roman"/>
                <w:bCs/>
                <w:sz w:val="28"/>
                <w:szCs w:val="28"/>
                <w:lang w:val="kk-KZ" w:eastAsia="ru-RU"/>
              </w:rPr>
              <w:t>Қазақстан Республикасы</w:t>
            </w:r>
            <w:r w:rsidRPr="00666CA4">
              <w:rPr>
                <w:rFonts w:ascii="Times New Roman" w:eastAsia="Times New Roman" w:hAnsi="Times New Roman"/>
                <w:sz w:val="28"/>
                <w:szCs w:val="28"/>
                <w:lang w:val="kk-KZ" w:eastAsia="ru-RU"/>
              </w:rPr>
              <w:t xml:space="preserve"> </w:t>
            </w:r>
          </w:p>
          <w:p w14:paraId="21C3E386" w14:textId="77777777" w:rsidR="00666CA4" w:rsidRPr="00666CA4" w:rsidRDefault="00666CA4" w:rsidP="00B228BE">
            <w:pPr>
              <w:spacing w:after="0" w:line="240" w:lineRule="auto"/>
              <w:jc w:val="both"/>
              <w:rPr>
                <w:rFonts w:ascii="Times New Roman" w:eastAsia="Times New Roman" w:hAnsi="Times New Roman"/>
                <w:bCs/>
                <w:sz w:val="28"/>
                <w:szCs w:val="28"/>
                <w:lang w:val="kk-KZ" w:eastAsia="ru-RU"/>
              </w:rPr>
            </w:pPr>
            <w:r w:rsidRPr="00666CA4">
              <w:rPr>
                <w:rFonts w:ascii="Times New Roman" w:eastAsia="Times New Roman" w:hAnsi="Times New Roman"/>
                <w:bCs/>
                <w:sz w:val="28"/>
                <w:szCs w:val="28"/>
                <w:lang w:val="kk-KZ" w:eastAsia="ru-RU"/>
              </w:rPr>
              <w:t>Денсаулық сақтау министрлігі</w:t>
            </w:r>
          </w:p>
          <w:p w14:paraId="72FC56D4" w14:textId="77777777" w:rsidR="00666CA4" w:rsidRPr="00666CA4" w:rsidRDefault="00666CA4" w:rsidP="00B228BE">
            <w:pPr>
              <w:tabs>
                <w:tab w:val="left" w:pos="1909"/>
              </w:tabs>
              <w:spacing w:after="0" w:line="240" w:lineRule="auto"/>
              <w:jc w:val="both"/>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 xml:space="preserve">Стратегия және даму </w:t>
            </w:r>
          </w:p>
          <w:p w14:paraId="559C0A56" w14:textId="39483D07" w:rsidR="00666CA4" w:rsidRPr="00666CA4" w:rsidRDefault="00666CA4" w:rsidP="007711A9">
            <w:pPr>
              <w:tabs>
                <w:tab w:val="left" w:pos="1909"/>
              </w:tabs>
              <w:spacing w:after="0" w:line="240" w:lineRule="auto"/>
              <w:rPr>
                <w:rFonts w:ascii="Times New Roman" w:eastAsia="Times New Roman" w:hAnsi="Times New Roman"/>
                <w:sz w:val="28"/>
                <w:szCs w:val="28"/>
                <w:lang w:val="kk-KZ" w:eastAsia="ru-RU"/>
              </w:rPr>
            </w:pPr>
            <w:r w:rsidRPr="00666CA4">
              <w:rPr>
                <w:rFonts w:ascii="Times New Roman" w:eastAsia="Times New Roman" w:hAnsi="Times New Roman"/>
                <w:sz w:val="28"/>
                <w:szCs w:val="28"/>
                <w:lang w:eastAsia="ru-RU"/>
              </w:rPr>
              <w:t>департаментіні</w:t>
            </w:r>
            <w:r w:rsidRPr="00666CA4">
              <w:rPr>
                <w:rFonts w:ascii="Times New Roman" w:eastAsia="Times New Roman" w:hAnsi="Times New Roman"/>
                <w:bCs/>
                <w:sz w:val="28"/>
                <w:szCs w:val="28"/>
                <w:lang w:val="kk-KZ" w:eastAsia="ru-RU"/>
              </w:rPr>
              <w:t>ң</w:t>
            </w:r>
            <w:r w:rsidRPr="00666CA4">
              <w:rPr>
                <w:rFonts w:ascii="Times New Roman" w:eastAsia="Times New Roman" w:hAnsi="Times New Roman"/>
                <w:sz w:val="28"/>
                <w:szCs w:val="28"/>
                <w:lang w:eastAsia="ru-RU"/>
              </w:rPr>
              <w:t xml:space="preserve"> директоры</w:t>
            </w:r>
            <w:r w:rsidR="007711A9">
              <w:rPr>
                <w:rFonts w:ascii="Times New Roman" w:eastAsia="Times New Roman" w:hAnsi="Times New Roman"/>
                <w:sz w:val="28"/>
                <w:szCs w:val="28"/>
                <w:lang w:eastAsia="ru-RU"/>
              </w:rPr>
              <w:t>ны</w:t>
            </w:r>
            <w:r w:rsidR="007711A9">
              <w:rPr>
                <w:rFonts w:ascii="Times New Roman" w:eastAsia="Times New Roman" w:hAnsi="Times New Roman"/>
                <w:sz w:val="28"/>
                <w:szCs w:val="28"/>
                <w:lang w:val="kk-KZ" w:eastAsia="ru-RU"/>
              </w:rPr>
              <w:t>ң м. а.</w:t>
            </w:r>
            <w:r w:rsidRPr="00666CA4">
              <w:rPr>
                <w:rFonts w:ascii="Times New Roman" w:eastAsia="Times New Roman" w:hAnsi="Times New Roman"/>
                <w:sz w:val="28"/>
                <w:szCs w:val="28"/>
                <w:lang w:val="kk-KZ" w:eastAsia="ru-RU"/>
              </w:rPr>
              <w:tab/>
            </w:r>
          </w:p>
          <w:p w14:paraId="5E4560E1" w14:textId="77777777" w:rsidR="00666CA4" w:rsidRPr="00666CA4" w:rsidRDefault="00666CA4" w:rsidP="00B228BE">
            <w:pPr>
              <w:spacing w:after="0" w:line="240" w:lineRule="auto"/>
              <w:jc w:val="both"/>
              <w:rPr>
                <w:rFonts w:ascii="Times New Roman" w:eastAsia="Times New Roman" w:hAnsi="Times New Roman"/>
                <w:sz w:val="28"/>
                <w:szCs w:val="28"/>
                <w:lang w:val="kk-KZ" w:eastAsia="ru-RU"/>
              </w:rPr>
            </w:pPr>
          </w:p>
          <w:p w14:paraId="26A27733" w14:textId="0832EEC9" w:rsidR="00666CA4" w:rsidRPr="00666CA4" w:rsidRDefault="00666CA4" w:rsidP="00B228BE">
            <w:pPr>
              <w:spacing w:after="0" w:line="240" w:lineRule="auto"/>
              <w:jc w:val="both"/>
              <w:rPr>
                <w:rFonts w:ascii="Times New Roman" w:eastAsia="Times New Roman" w:hAnsi="Times New Roman"/>
                <w:i/>
                <w:sz w:val="28"/>
                <w:szCs w:val="28"/>
                <w:lang w:eastAsia="ru-RU"/>
              </w:rPr>
            </w:pPr>
            <w:r w:rsidRPr="00666CA4">
              <w:rPr>
                <w:rFonts w:ascii="Times New Roman" w:eastAsia="Times New Roman" w:hAnsi="Times New Roman"/>
                <w:sz w:val="28"/>
                <w:szCs w:val="28"/>
                <w:lang w:val="kk-KZ" w:eastAsia="ru-RU"/>
              </w:rPr>
              <w:t xml:space="preserve">_______________ </w:t>
            </w:r>
            <w:r w:rsidR="007711A9">
              <w:rPr>
                <w:rFonts w:ascii="Times New Roman" w:eastAsia="Times New Roman" w:hAnsi="Times New Roman"/>
                <w:sz w:val="28"/>
                <w:szCs w:val="28"/>
                <w:lang w:val="kk-KZ" w:eastAsia="ru-RU"/>
              </w:rPr>
              <w:t>А</w:t>
            </w:r>
            <w:r w:rsidRPr="00666CA4">
              <w:rPr>
                <w:rFonts w:ascii="Times New Roman" w:eastAsia="Times New Roman" w:hAnsi="Times New Roman"/>
                <w:sz w:val="28"/>
                <w:szCs w:val="28"/>
                <w:lang w:val="kk-KZ" w:eastAsia="ru-RU"/>
              </w:rPr>
              <w:t xml:space="preserve">. </w:t>
            </w:r>
            <w:r w:rsidR="007711A9">
              <w:rPr>
                <w:rFonts w:ascii="Times New Roman" w:eastAsia="Times New Roman" w:hAnsi="Times New Roman"/>
                <w:sz w:val="28"/>
                <w:szCs w:val="28"/>
                <w:lang w:val="kk-KZ" w:eastAsia="ru-RU"/>
              </w:rPr>
              <w:t>Дарбаев</w:t>
            </w:r>
            <w:r w:rsidRPr="00666CA4">
              <w:rPr>
                <w:rFonts w:ascii="Times New Roman" w:eastAsia="Times New Roman" w:hAnsi="Times New Roman"/>
                <w:sz w:val="28"/>
                <w:szCs w:val="28"/>
                <w:lang w:eastAsia="ru-RU"/>
              </w:rPr>
              <w:t xml:space="preserve"> </w:t>
            </w:r>
          </w:p>
          <w:p w14:paraId="41C3A2BD" w14:textId="77777777" w:rsidR="00666CA4" w:rsidRPr="00666CA4" w:rsidRDefault="00666CA4" w:rsidP="00B228BE">
            <w:pPr>
              <w:spacing w:after="0" w:line="240" w:lineRule="auto"/>
              <w:jc w:val="both"/>
              <w:rPr>
                <w:rFonts w:ascii="Times New Roman" w:eastAsia="Times New Roman" w:hAnsi="Times New Roman"/>
                <w:sz w:val="28"/>
                <w:szCs w:val="28"/>
                <w:lang w:val="tr-TR" w:eastAsia="ru-RU"/>
              </w:rPr>
            </w:pPr>
            <w:r w:rsidRPr="00666CA4">
              <w:rPr>
                <w:rFonts w:ascii="Times New Roman" w:eastAsia="Times New Roman" w:hAnsi="Times New Roman"/>
                <w:sz w:val="28"/>
                <w:szCs w:val="28"/>
                <w:lang w:val="kk-KZ" w:eastAsia="ru-RU"/>
              </w:rPr>
              <w:t xml:space="preserve"> «___»___________ 2024 ж.</w:t>
            </w:r>
          </w:p>
          <w:p w14:paraId="094703E1" w14:textId="77777777" w:rsidR="00666CA4" w:rsidRPr="00666CA4" w:rsidRDefault="00666CA4" w:rsidP="00B228BE">
            <w:pPr>
              <w:spacing w:after="0" w:line="240" w:lineRule="auto"/>
              <w:jc w:val="both"/>
              <w:rPr>
                <w:rFonts w:ascii="Times New Roman" w:eastAsia="Times New Roman" w:hAnsi="Times New Roman"/>
                <w:sz w:val="28"/>
                <w:szCs w:val="28"/>
                <w:lang w:val="tr-TR" w:eastAsia="ru-RU"/>
              </w:rPr>
            </w:pPr>
          </w:p>
          <w:p w14:paraId="046C92B4" w14:textId="77777777" w:rsidR="00666CA4" w:rsidRPr="00666CA4" w:rsidRDefault="00666CA4" w:rsidP="00B228BE">
            <w:pPr>
              <w:spacing w:after="0" w:line="240" w:lineRule="auto"/>
              <w:ind w:firstLine="567"/>
              <w:jc w:val="center"/>
              <w:rPr>
                <w:rFonts w:ascii="Times New Roman" w:eastAsia="Times New Roman" w:hAnsi="Times New Roman"/>
                <w:b/>
                <w:sz w:val="28"/>
                <w:szCs w:val="28"/>
                <w:lang w:val="tr-TR" w:eastAsia="ru-RU"/>
              </w:rPr>
            </w:pPr>
          </w:p>
        </w:tc>
        <w:tc>
          <w:tcPr>
            <w:tcW w:w="4961" w:type="dxa"/>
            <w:shd w:val="clear" w:color="auto" w:fill="auto"/>
          </w:tcPr>
          <w:p w14:paraId="5444AD33" w14:textId="77777777" w:rsidR="00666CA4" w:rsidRPr="00666CA4" w:rsidRDefault="00666CA4" w:rsidP="00B228BE">
            <w:pPr>
              <w:spacing w:after="0" w:line="240" w:lineRule="auto"/>
              <w:ind w:firstLine="567"/>
              <w:jc w:val="right"/>
              <w:rPr>
                <w:rFonts w:ascii="Times New Roman" w:eastAsia="Times New Roman" w:hAnsi="Times New Roman"/>
                <w:b/>
                <w:sz w:val="28"/>
                <w:szCs w:val="28"/>
                <w:lang w:val="kk-KZ" w:eastAsia="ru-RU"/>
              </w:rPr>
            </w:pPr>
            <w:r w:rsidRPr="00666CA4">
              <w:rPr>
                <w:rFonts w:ascii="Times New Roman" w:eastAsia="Times New Roman" w:hAnsi="Times New Roman"/>
                <w:b/>
                <w:sz w:val="28"/>
                <w:szCs w:val="28"/>
                <w:lang w:val="kk-KZ" w:eastAsia="ru-RU"/>
              </w:rPr>
              <w:t>БЕКІТЕМІН</w:t>
            </w:r>
          </w:p>
          <w:p w14:paraId="69B56500" w14:textId="77777777" w:rsidR="00666CA4" w:rsidRPr="00666CA4" w:rsidRDefault="00666CA4" w:rsidP="00B228BE">
            <w:pPr>
              <w:spacing w:after="0" w:line="240" w:lineRule="auto"/>
              <w:ind w:firstLine="567"/>
              <w:jc w:val="right"/>
              <w:rPr>
                <w:rFonts w:ascii="Times New Roman" w:eastAsia="Times New Roman" w:hAnsi="Times New Roman"/>
                <w:sz w:val="28"/>
                <w:szCs w:val="28"/>
                <w:lang w:val="kk-KZ" w:eastAsia="ru-RU"/>
              </w:rPr>
            </w:pPr>
            <w:r w:rsidRPr="00666CA4">
              <w:rPr>
                <w:rFonts w:ascii="Times New Roman" w:eastAsia="Times New Roman" w:hAnsi="Times New Roman"/>
                <w:bCs/>
                <w:sz w:val="28"/>
                <w:szCs w:val="28"/>
                <w:lang w:val="kk-KZ" w:eastAsia="ru-RU"/>
              </w:rPr>
              <w:t>Қазақстан Республикасы</w:t>
            </w:r>
            <w:r w:rsidRPr="00666CA4">
              <w:rPr>
                <w:rFonts w:ascii="Times New Roman" w:eastAsia="Times New Roman" w:hAnsi="Times New Roman"/>
                <w:sz w:val="28"/>
                <w:szCs w:val="28"/>
                <w:lang w:val="kk-KZ" w:eastAsia="ru-RU"/>
              </w:rPr>
              <w:t xml:space="preserve"> </w:t>
            </w:r>
          </w:p>
          <w:p w14:paraId="6EF0AB48" w14:textId="77777777" w:rsidR="00666CA4" w:rsidRPr="00666CA4" w:rsidRDefault="00666CA4" w:rsidP="00B228BE">
            <w:pPr>
              <w:spacing w:after="0" w:line="240" w:lineRule="auto"/>
              <w:jc w:val="right"/>
              <w:rPr>
                <w:rFonts w:ascii="Times New Roman" w:eastAsia="Times New Roman" w:hAnsi="Times New Roman"/>
                <w:bCs/>
                <w:sz w:val="28"/>
                <w:szCs w:val="28"/>
                <w:lang w:val="kk-KZ" w:eastAsia="ru-RU"/>
              </w:rPr>
            </w:pPr>
            <w:r w:rsidRPr="00666CA4">
              <w:rPr>
                <w:rFonts w:ascii="Times New Roman" w:eastAsia="Times New Roman" w:hAnsi="Times New Roman"/>
                <w:bCs/>
                <w:sz w:val="28"/>
                <w:szCs w:val="28"/>
                <w:lang w:val="kk-KZ" w:eastAsia="ru-RU"/>
              </w:rPr>
              <w:t xml:space="preserve">       Денсаулық сақтау министрлігі </w:t>
            </w:r>
          </w:p>
          <w:p w14:paraId="21E7D3C8" w14:textId="77777777" w:rsidR="00666CA4" w:rsidRPr="00666CA4" w:rsidRDefault="00666CA4" w:rsidP="00B228BE">
            <w:pPr>
              <w:spacing w:after="0" w:line="240" w:lineRule="auto"/>
              <w:ind w:firstLine="567"/>
              <w:jc w:val="right"/>
              <w:rPr>
                <w:rFonts w:ascii="Times New Roman" w:eastAsia="Times New Roman" w:hAnsi="Times New Roman"/>
                <w:sz w:val="28"/>
                <w:szCs w:val="28"/>
                <w:lang w:val="kk-KZ" w:eastAsia="ru-RU"/>
              </w:rPr>
            </w:pPr>
            <w:r w:rsidRPr="00666CA4">
              <w:rPr>
                <w:rFonts w:ascii="Times New Roman" w:eastAsia="Times New Roman" w:hAnsi="Times New Roman"/>
                <w:bCs/>
                <w:sz w:val="28"/>
                <w:szCs w:val="28"/>
                <w:lang w:val="kk-KZ" w:eastAsia="ru-RU"/>
              </w:rPr>
              <w:t>«</w:t>
            </w:r>
            <w:r w:rsidRPr="00666CA4">
              <w:rPr>
                <w:rFonts w:ascii="Times New Roman" w:eastAsia="Times New Roman" w:hAnsi="Times New Roman"/>
                <w:sz w:val="28"/>
                <w:szCs w:val="28"/>
                <w:lang w:val="kk-KZ" w:eastAsia="ru-RU"/>
              </w:rPr>
              <w:t>Салидат Қайырбекова атындағы Ұлттық ғылыми денсаулық сақтауды дамыту орталығы</w:t>
            </w:r>
            <w:r w:rsidRPr="00666CA4">
              <w:rPr>
                <w:rFonts w:ascii="Times New Roman" w:eastAsia="Times New Roman" w:hAnsi="Times New Roman"/>
                <w:bCs/>
                <w:sz w:val="28"/>
                <w:szCs w:val="28"/>
                <w:lang w:val="kk-KZ" w:eastAsia="ru-RU"/>
              </w:rPr>
              <w:t xml:space="preserve">ның» ШЖҚ РМК </w:t>
            </w:r>
            <w:r w:rsidRPr="00666CA4">
              <w:rPr>
                <w:rFonts w:ascii="Times New Roman" w:eastAsia="Times New Roman" w:hAnsi="Times New Roman"/>
                <w:sz w:val="28"/>
                <w:szCs w:val="28"/>
                <w:lang w:val="kk-KZ" w:eastAsia="ru-RU"/>
              </w:rPr>
              <w:t>Басқарма Төрайымы</w:t>
            </w:r>
          </w:p>
          <w:p w14:paraId="55B4656A" w14:textId="77777777" w:rsidR="00666CA4" w:rsidRPr="00666CA4" w:rsidRDefault="00666CA4" w:rsidP="00B228BE">
            <w:pPr>
              <w:spacing w:after="0" w:line="240" w:lineRule="auto"/>
              <w:jc w:val="both"/>
              <w:rPr>
                <w:rFonts w:ascii="Times New Roman" w:eastAsia="Times New Roman" w:hAnsi="Times New Roman"/>
                <w:sz w:val="28"/>
                <w:szCs w:val="28"/>
                <w:lang w:val="kk-KZ" w:eastAsia="ru-RU"/>
              </w:rPr>
            </w:pPr>
          </w:p>
          <w:p w14:paraId="04A37179" w14:textId="77777777" w:rsidR="00666CA4" w:rsidRPr="00666CA4" w:rsidRDefault="00666CA4" w:rsidP="00B228BE">
            <w:pPr>
              <w:spacing w:after="0" w:line="240" w:lineRule="auto"/>
              <w:jc w:val="right"/>
              <w:rPr>
                <w:rFonts w:ascii="Times New Roman" w:eastAsia="Times New Roman" w:hAnsi="Times New Roman"/>
                <w:i/>
                <w:sz w:val="28"/>
                <w:szCs w:val="28"/>
                <w:lang w:val="kk-KZ" w:eastAsia="ru-RU"/>
              </w:rPr>
            </w:pPr>
            <w:r w:rsidRPr="00666CA4">
              <w:rPr>
                <w:rFonts w:ascii="Times New Roman" w:eastAsia="Times New Roman" w:hAnsi="Times New Roman"/>
                <w:sz w:val="28"/>
                <w:szCs w:val="28"/>
                <w:lang w:val="tr-TR" w:eastAsia="ru-RU"/>
              </w:rPr>
              <w:t xml:space="preserve"> </w:t>
            </w:r>
            <w:r w:rsidRPr="00666CA4">
              <w:rPr>
                <w:rFonts w:ascii="Times New Roman" w:eastAsia="Times New Roman" w:hAnsi="Times New Roman"/>
                <w:sz w:val="28"/>
                <w:szCs w:val="28"/>
                <w:lang w:val="kk-KZ" w:eastAsia="ru-RU"/>
              </w:rPr>
              <w:t xml:space="preserve">     </w:t>
            </w:r>
            <w:r w:rsidRPr="00666CA4">
              <w:rPr>
                <w:rFonts w:ascii="Times New Roman" w:eastAsia="Times New Roman" w:hAnsi="Times New Roman"/>
                <w:sz w:val="28"/>
                <w:szCs w:val="28"/>
                <w:lang w:val="tr-TR" w:eastAsia="ru-RU"/>
              </w:rPr>
              <w:t>__________</w:t>
            </w:r>
            <w:r w:rsidRPr="00666CA4">
              <w:rPr>
                <w:rFonts w:ascii="Times New Roman" w:eastAsia="Times New Roman" w:hAnsi="Times New Roman"/>
                <w:sz w:val="28"/>
                <w:szCs w:val="28"/>
                <w:lang w:val="kk-KZ" w:eastAsia="ru-RU"/>
              </w:rPr>
              <w:t>___Г. Құлқаева</w:t>
            </w:r>
            <w:r w:rsidRPr="00666CA4">
              <w:rPr>
                <w:rFonts w:ascii="Times New Roman" w:eastAsia="Times New Roman" w:hAnsi="Times New Roman"/>
                <w:i/>
                <w:sz w:val="28"/>
                <w:szCs w:val="28"/>
                <w:lang w:val="tr-TR" w:eastAsia="ru-RU"/>
              </w:rPr>
              <w:t xml:space="preserve"> </w:t>
            </w:r>
          </w:p>
          <w:p w14:paraId="0D44D9E5" w14:textId="77777777" w:rsidR="00666CA4" w:rsidRPr="00666CA4" w:rsidRDefault="00666CA4" w:rsidP="00B228BE">
            <w:pPr>
              <w:spacing w:after="0" w:line="240" w:lineRule="auto"/>
              <w:ind w:firstLine="567"/>
              <w:jc w:val="right"/>
              <w:rPr>
                <w:rFonts w:ascii="Times New Roman" w:eastAsia="Times New Roman" w:hAnsi="Times New Roman"/>
                <w:sz w:val="28"/>
                <w:szCs w:val="28"/>
                <w:lang w:val="tr-TR" w:eastAsia="ru-RU"/>
              </w:rPr>
            </w:pPr>
            <w:r w:rsidRPr="00666CA4">
              <w:rPr>
                <w:rFonts w:ascii="Times New Roman" w:eastAsia="Times New Roman" w:hAnsi="Times New Roman"/>
                <w:sz w:val="28"/>
                <w:szCs w:val="28"/>
                <w:lang w:val="tr-TR" w:eastAsia="ru-RU"/>
              </w:rPr>
              <w:t>«___»_______</w:t>
            </w:r>
            <w:r w:rsidRPr="00666CA4">
              <w:rPr>
                <w:rFonts w:ascii="Times New Roman" w:eastAsia="Times New Roman" w:hAnsi="Times New Roman"/>
                <w:sz w:val="28"/>
                <w:szCs w:val="28"/>
                <w:lang w:eastAsia="ru-RU"/>
              </w:rPr>
              <w:t>_</w:t>
            </w:r>
            <w:r w:rsidRPr="00666CA4">
              <w:rPr>
                <w:rFonts w:ascii="Times New Roman" w:eastAsia="Times New Roman" w:hAnsi="Times New Roman"/>
                <w:sz w:val="28"/>
                <w:szCs w:val="28"/>
                <w:lang w:val="tr-TR" w:eastAsia="ru-RU"/>
              </w:rPr>
              <w:t xml:space="preserve">____ </w:t>
            </w:r>
            <w:r w:rsidRPr="00666CA4">
              <w:rPr>
                <w:rFonts w:ascii="Times New Roman" w:eastAsia="Times New Roman" w:hAnsi="Times New Roman"/>
                <w:sz w:val="28"/>
                <w:szCs w:val="28"/>
                <w:lang w:val="kk-KZ" w:eastAsia="ru-RU"/>
              </w:rPr>
              <w:t>2024</w:t>
            </w:r>
            <w:r w:rsidRPr="00666CA4">
              <w:rPr>
                <w:rFonts w:ascii="Times New Roman" w:eastAsia="Times New Roman" w:hAnsi="Times New Roman"/>
                <w:sz w:val="28"/>
                <w:szCs w:val="28"/>
                <w:lang w:val="tr-TR" w:eastAsia="ru-RU"/>
              </w:rPr>
              <w:t xml:space="preserve"> ж.</w:t>
            </w:r>
          </w:p>
          <w:p w14:paraId="2567DCBE" w14:textId="77777777" w:rsidR="00666CA4" w:rsidRPr="00666CA4" w:rsidRDefault="00666CA4" w:rsidP="00B228BE">
            <w:pPr>
              <w:spacing w:after="0" w:line="240" w:lineRule="auto"/>
              <w:rPr>
                <w:rFonts w:ascii="Times New Roman" w:eastAsia="Times New Roman" w:hAnsi="Times New Roman"/>
                <w:b/>
                <w:sz w:val="28"/>
                <w:szCs w:val="28"/>
                <w:lang w:val="kk-KZ" w:eastAsia="ru-RU"/>
              </w:rPr>
            </w:pPr>
          </w:p>
          <w:p w14:paraId="1C8C217E" w14:textId="77777777" w:rsidR="00666CA4" w:rsidRPr="00666CA4" w:rsidRDefault="00666CA4" w:rsidP="00B228BE">
            <w:pPr>
              <w:spacing w:after="0" w:line="240" w:lineRule="auto"/>
              <w:ind w:firstLine="567"/>
              <w:jc w:val="center"/>
              <w:rPr>
                <w:rFonts w:ascii="Times New Roman" w:eastAsia="Times New Roman" w:hAnsi="Times New Roman"/>
                <w:b/>
                <w:sz w:val="28"/>
                <w:szCs w:val="28"/>
                <w:lang w:val="kk-KZ" w:eastAsia="ru-RU"/>
              </w:rPr>
            </w:pPr>
          </w:p>
        </w:tc>
      </w:tr>
    </w:tbl>
    <w:p w14:paraId="266BEC41" w14:textId="77777777" w:rsidR="00666CA4" w:rsidRPr="00666CA4" w:rsidRDefault="00666CA4" w:rsidP="00666CA4">
      <w:pPr>
        <w:spacing w:after="0" w:line="240" w:lineRule="auto"/>
        <w:ind w:firstLine="567"/>
        <w:jc w:val="center"/>
        <w:rPr>
          <w:rFonts w:ascii="Times New Roman" w:eastAsia="Times New Roman" w:hAnsi="Times New Roman"/>
          <w:sz w:val="28"/>
          <w:szCs w:val="28"/>
          <w:lang w:val="tr-TR" w:eastAsia="ru-RU"/>
        </w:rPr>
      </w:pPr>
      <w:r w:rsidRPr="00666CA4">
        <w:rPr>
          <w:rFonts w:ascii="Times New Roman" w:eastAsia="Times New Roman" w:hAnsi="Times New Roman"/>
          <w:b/>
          <w:sz w:val="28"/>
          <w:szCs w:val="28"/>
          <w:lang w:val="tr-TR" w:eastAsia="ru-RU"/>
        </w:rPr>
        <w:t>20</w:t>
      </w:r>
      <w:r w:rsidRPr="00666CA4">
        <w:rPr>
          <w:rFonts w:ascii="Times New Roman" w:eastAsia="Times New Roman" w:hAnsi="Times New Roman"/>
          <w:b/>
          <w:sz w:val="28"/>
          <w:szCs w:val="28"/>
          <w:lang w:eastAsia="ru-RU"/>
        </w:rPr>
        <w:t>24</w:t>
      </w:r>
      <w:r w:rsidRPr="00666CA4">
        <w:rPr>
          <w:rFonts w:ascii="Times New Roman" w:eastAsia="Times New Roman" w:hAnsi="Times New Roman"/>
          <w:b/>
          <w:sz w:val="28"/>
          <w:szCs w:val="28"/>
          <w:lang w:val="tr-TR" w:eastAsia="ru-RU"/>
        </w:rPr>
        <w:t xml:space="preserve"> </w:t>
      </w:r>
      <w:r w:rsidRPr="00666CA4">
        <w:rPr>
          <w:rFonts w:ascii="Times New Roman" w:eastAsia="Times New Roman" w:hAnsi="Times New Roman"/>
          <w:b/>
          <w:sz w:val="28"/>
          <w:szCs w:val="28"/>
          <w:lang w:val="kk-KZ" w:eastAsia="ru-RU"/>
        </w:rPr>
        <w:t>жылдың</w:t>
      </w:r>
      <w:r w:rsidRPr="00666CA4">
        <w:rPr>
          <w:rFonts w:ascii="Times New Roman" w:eastAsia="Times New Roman" w:hAnsi="Times New Roman"/>
          <w:b/>
          <w:sz w:val="28"/>
          <w:szCs w:val="28"/>
          <w:lang w:val="tr-TR" w:eastAsia="ru-RU"/>
        </w:rPr>
        <w:t xml:space="preserve"> IV </w:t>
      </w:r>
      <w:r w:rsidRPr="00666CA4">
        <w:rPr>
          <w:rFonts w:ascii="Times New Roman" w:eastAsia="Times New Roman" w:hAnsi="Times New Roman"/>
          <w:b/>
          <w:sz w:val="28"/>
          <w:szCs w:val="28"/>
          <w:lang w:val="kk-KZ" w:eastAsia="ru-RU"/>
        </w:rPr>
        <w:t>тоқсаны</w:t>
      </w:r>
      <w:r w:rsidRPr="00666CA4">
        <w:rPr>
          <w:rFonts w:ascii="Times New Roman" w:eastAsia="Times New Roman" w:hAnsi="Times New Roman"/>
          <w:b/>
          <w:sz w:val="28"/>
          <w:szCs w:val="28"/>
          <w:lang w:val="tr-TR" w:eastAsia="ru-RU"/>
        </w:rPr>
        <w:t xml:space="preserve"> </w:t>
      </w:r>
      <w:r w:rsidRPr="00666CA4">
        <w:rPr>
          <w:rFonts w:ascii="Times New Roman" w:eastAsia="Times New Roman" w:hAnsi="Times New Roman"/>
          <w:b/>
          <w:sz w:val="28"/>
          <w:szCs w:val="28"/>
          <w:lang w:val="kk-KZ" w:eastAsia="ru-RU"/>
        </w:rPr>
        <w:t>үшін</w:t>
      </w:r>
      <w:r w:rsidRPr="00666CA4">
        <w:rPr>
          <w:rFonts w:ascii="Times New Roman" w:eastAsia="Times New Roman" w:hAnsi="Times New Roman"/>
          <w:sz w:val="28"/>
          <w:szCs w:val="28"/>
          <w:lang w:val="tr-TR" w:eastAsia="ru-RU"/>
        </w:rPr>
        <w:t xml:space="preserve"> </w:t>
      </w:r>
    </w:p>
    <w:p w14:paraId="15534E6F" w14:textId="77777777" w:rsidR="00666CA4" w:rsidRPr="00666CA4" w:rsidRDefault="00666CA4" w:rsidP="00666CA4">
      <w:pPr>
        <w:spacing w:after="0" w:line="240" w:lineRule="auto"/>
        <w:jc w:val="center"/>
        <w:rPr>
          <w:rFonts w:ascii="Times New Roman" w:eastAsia="Times New Roman" w:hAnsi="Times New Roman"/>
          <w:b/>
          <w:sz w:val="28"/>
          <w:szCs w:val="28"/>
          <w:lang w:val="kk-KZ" w:eastAsia="ru-RU"/>
        </w:rPr>
      </w:pPr>
      <w:r w:rsidRPr="00666CA4">
        <w:rPr>
          <w:rFonts w:ascii="Times New Roman" w:eastAsia="Times New Roman" w:hAnsi="Times New Roman"/>
          <w:b/>
          <w:sz w:val="28"/>
          <w:szCs w:val="28"/>
          <w:lang w:val="kk-KZ" w:eastAsia="ru-RU"/>
        </w:rPr>
        <w:t xml:space="preserve">   «Денсаулық сақтау саласындағы мемлекеттік саясатты қалыптастыру» 001 бағдарламасы, «Әлеуметтанушылық, талдамалық зерттеулер жүргізу және консалтингтік қызметтер көрсету» 103 кіші бағдарламасы </w:t>
      </w:r>
      <w:r w:rsidRPr="00666CA4">
        <w:rPr>
          <w:rFonts w:ascii="Times New Roman" w:eastAsia="Times New Roman" w:hAnsi="Times New Roman"/>
          <w:b/>
          <w:sz w:val="28"/>
          <w:szCs w:val="28"/>
          <w:lang w:val="tr-TR" w:eastAsia="ru-RU"/>
        </w:rPr>
        <w:t>20</w:t>
      </w:r>
      <w:r w:rsidRPr="00666CA4">
        <w:rPr>
          <w:rFonts w:ascii="Times New Roman" w:eastAsia="Times New Roman" w:hAnsi="Times New Roman"/>
          <w:b/>
          <w:sz w:val="28"/>
          <w:szCs w:val="28"/>
          <w:lang w:val="kk-KZ" w:eastAsia="ru-RU"/>
        </w:rPr>
        <w:t>2</w:t>
      </w:r>
      <w:r w:rsidRPr="00666CA4">
        <w:rPr>
          <w:rFonts w:ascii="Times New Roman" w:eastAsia="Times New Roman" w:hAnsi="Times New Roman"/>
          <w:b/>
          <w:sz w:val="28"/>
          <w:szCs w:val="28"/>
          <w:lang w:val="tr-TR" w:eastAsia="ru-RU"/>
        </w:rPr>
        <w:t xml:space="preserve">4  </w:t>
      </w:r>
      <w:r w:rsidRPr="00666CA4">
        <w:rPr>
          <w:rFonts w:ascii="Times New Roman" w:eastAsia="Times New Roman" w:hAnsi="Times New Roman"/>
          <w:b/>
          <w:sz w:val="28"/>
          <w:szCs w:val="28"/>
          <w:lang w:val="kk-KZ" w:eastAsia="ru-RU"/>
        </w:rPr>
        <w:t>жылғы 19 ақпандығы</w:t>
      </w:r>
      <w:r w:rsidRPr="00666CA4">
        <w:rPr>
          <w:rFonts w:ascii="Times New Roman" w:eastAsia="Times New Roman" w:hAnsi="Times New Roman"/>
          <w:b/>
          <w:sz w:val="28"/>
          <w:szCs w:val="28"/>
          <w:lang w:val="tr-TR" w:eastAsia="ru-RU"/>
        </w:rPr>
        <w:t xml:space="preserve"> № 23</w:t>
      </w:r>
      <w:r w:rsidRPr="00666CA4">
        <w:rPr>
          <w:rFonts w:ascii="Times New Roman" w:eastAsia="Times New Roman" w:hAnsi="Times New Roman"/>
          <w:b/>
          <w:sz w:val="28"/>
          <w:szCs w:val="28"/>
          <w:lang w:val="kk-KZ" w:eastAsia="ru-RU"/>
        </w:rPr>
        <w:t xml:space="preserve"> </w:t>
      </w:r>
      <w:r w:rsidRPr="00666CA4">
        <w:rPr>
          <w:rFonts w:ascii="Times New Roman" w:eastAsia="Times New Roman" w:hAnsi="Times New Roman"/>
          <w:b/>
          <w:sz w:val="28"/>
          <w:szCs w:val="28"/>
          <w:lang w:val="tr-TR" w:eastAsia="ru-RU"/>
        </w:rPr>
        <w:t>шарты бойынша есе</w:t>
      </w:r>
      <w:r w:rsidRPr="00666CA4">
        <w:rPr>
          <w:rFonts w:ascii="Times New Roman" w:eastAsia="Times New Roman" w:hAnsi="Times New Roman"/>
          <w:b/>
          <w:sz w:val="28"/>
          <w:szCs w:val="28"/>
          <w:lang w:val="kk-KZ" w:eastAsia="ru-RU"/>
        </w:rPr>
        <w:t>п</w:t>
      </w:r>
    </w:p>
    <w:p w14:paraId="37F4C37A" w14:textId="77777777" w:rsidR="00666CA4" w:rsidRPr="00666CA4" w:rsidRDefault="00666CA4" w:rsidP="00666CA4">
      <w:pPr>
        <w:spacing w:after="0" w:line="240" w:lineRule="auto"/>
        <w:jc w:val="center"/>
        <w:rPr>
          <w:rFonts w:ascii="Times New Roman" w:eastAsia="Times New Roman" w:hAnsi="Times New Roman"/>
          <w:sz w:val="28"/>
          <w:szCs w:val="28"/>
          <w:lang w:val="kk-KZ" w:eastAsia="ru-RU"/>
        </w:rPr>
      </w:pPr>
    </w:p>
    <w:p w14:paraId="43FC0047" w14:textId="77777777" w:rsidR="00666CA4" w:rsidRPr="00666CA4" w:rsidRDefault="00666CA4" w:rsidP="00666CA4">
      <w:pPr>
        <w:spacing w:after="0" w:line="240" w:lineRule="auto"/>
        <w:jc w:val="center"/>
        <w:rPr>
          <w:rFonts w:ascii="Times New Roman" w:hAnsi="Times New Roman"/>
          <w:b/>
          <w:sz w:val="28"/>
          <w:szCs w:val="28"/>
          <w:lang w:val="kk-KZ"/>
        </w:rPr>
      </w:pPr>
      <w:r w:rsidRPr="00666CA4">
        <w:rPr>
          <w:rFonts w:ascii="Times New Roman" w:hAnsi="Times New Roman"/>
          <w:b/>
          <w:sz w:val="28"/>
          <w:szCs w:val="28"/>
          <w:lang w:val="kk-KZ"/>
        </w:rPr>
        <w:t xml:space="preserve">1 тармақ. </w:t>
      </w:r>
      <w:r w:rsidRPr="00666CA4">
        <w:rPr>
          <w:rFonts w:ascii="Times New Roman" w:hAnsi="Times New Roman"/>
          <w:b/>
          <w:sz w:val="28"/>
          <w:szCs w:val="28"/>
          <w:lang w:val="tr-TR"/>
        </w:rPr>
        <w:t xml:space="preserve">« </w:t>
      </w:r>
      <w:r w:rsidRPr="00666CA4">
        <w:rPr>
          <w:rFonts w:ascii="Times New Roman" w:hAnsi="Times New Roman"/>
          <w:b/>
          <w:sz w:val="28"/>
          <w:szCs w:val="28"/>
          <w:lang w:val="kk-KZ"/>
        </w:rPr>
        <w:t>Ұлттық денсаулық сақтау шоттарын қалыптастыру үшін денсаулық сақтау жүйесіндегі қаржылық шығыстарды талдау</w:t>
      </w:r>
      <w:r w:rsidRPr="00666CA4">
        <w:rPr>
          <w:rFonts w:ascii="Times New Roman" w:hAnsi="Times New Roman"/>
          <w:b/>
          <w:sz w:val="28"/>
          <w:szCs w:val="28"/>
          <w:lang w:val="tr-TR"/>
        </w:rPr>
        <w:t>»</w:t>
      </w:r>
    </w:p>
    <w:p w14:paraId="35A37F48" w14:textId="77777777" w:rsidR="00666CA4" w:rsidRPr="00666CA4" w:rsidRDefault="00666CA4" w:rsidP="00666CA4">
      <w:pPr>
        <w:spacing w:after="0" w:line="240" w:lineRule="auto"/>
        <w:jc w:val="both"/>
        <w:rPr>
          <w:rFonts w:ascii="Times New Roman" w:eastAsia="Times New Roman" w:hAnsi="Times New Roman"/>
          <w:b/>
          <w:sz w:val="28"/>
          <w:szCs w:val="28"/>
          <w:lang w:val="kk-KZ" w:eastAsia="ru-RU"/>
        </w:rPr>
      </w:pPr>
    </w:p>
    <w:p w14:paraId="5C56BEAD" w14:textId="77777777" w:rsidR="00666CA4" w:rsidRPr="00666CA4" w:rsidRDefault="00666CA4" w:rsidP="00666CA4">
      <w:pPr>
        <w:spacing w:after="0" w:line="240" w:lineRule="auto"/>
        <w:jc w:val="both"/>
        <w:rPr>
          <w:rFonts w:ascii="Times New Roman" w:hAnsi="Times New Roman"/>
          <w:b/>
          <w:sz w:val="28"/>
          <w:szCs w:val="28"/>
          <w:lang w:val="kk-KZ"/>
        </w:rPr>
      </w:pPr>
      <w:r w:rsidRPr="00666CA4">
        <w:rPr>
          <w:rFonts w:ascii="Times New Roman" w:hAnsi="Times New Roman"/>
          <w:b/>
          <w:sz w:val="28"/>
          <w:szCs w:val="28"/>
          <w:lang w:val="kk-KZ"/>
        </w:rPr>
        <w:t xml:space="preserve">Кіші тармағы: </w:t>
      </w:r>
    </w:p>
    <w:p w14:paraId="06DDE4AB" w14:textId="77777777" w:rsidR="00666CA4" w:rsidRPr="00666CA4" w:rsidRDefault="00666CA4" w:rsidP="00666CA4">
      <w:p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1.1.5 «Денсаулық сақтау шығыстарын талдаумен 2023 жылғы ұлттық денсаулық сақтау шоттары туралы есеп»</w:t>
      </w:r>
    </w:p>
    <w:p w14:paraId="099A243B" w14:textId="77777777" w:rsidR="00666CA4" w:rsidRPr="00666CA4" w:rsidRDefault="00666CA4" w:rsidP="00666CA4">
      <w:pPr>
        <w:spacing w:after="0" w:line="240" w:lineRule="auto"/>
        <w:jc w:val="both"/>
        <w:rPr>
          <w:rFonts w:ascii="Times New Roman" w:hAnsi="Times New Roman"/>
          <w:sz w:val="28"/>
          <w:szCs w:val="28"/>
          <w:lang w:val="kk-KZ"/>
        </w:rPr>
      </w:pPr>
    </w:p>
    <w:p w14:paraId="796C9012" w14:textId="77777777" w:rsidR="00666CA4" w:rsidRPr="00666CA4" w:rsidRDefault="00666CA4" w:rsidP="00666CA4">
      <w:pPr>
        <w:spacing w:after="0" w:line="240" w:lineRule="auto"/>
        <w:jc w:val="both"/>
        <w:rPr>
          <w:rFonts w:ascii="Times New Roman" w:hAnsi="Times New Roman"/>
          <w:sz w:val="28"/>
          <w:szCs w:val="28"/>
          <w:lang w:val="kk-KZ"/>
        </w:rPr>
      </w:pPr>
    </w:p>
    <w:p w14:paraId="54DFFBEC" w14:textId="77777777" w:rsidR="00666CA4" w:rsidRPr="00666CA4" w:rsidRDefault="00666CA4" w:rsidP="00666CA4">
      <w:pPr>
        <w:spacing w:after="0" w:line="240" w:lineRule="auto"/>
        <w:jc w:val="both"/>
        <w:rPr>
          <w:rFonts w:ascii="Times New Roman" w:hAnsi="Times New Roman"/>
          <w:sz w:val="28"/>
          <w:szCs w:val="28"/>
          <w:lang w:val="kk-KZ"/>
        </w:rPr>
      </w:pPr>
    </w:p>
    <w:p w14:paraId="2FD07077" w14:textId="77777777" w:rsidR="00666CA4" w:rsidRPr="00666CA4" w:rsidRDefault="00666CA4" w:rsidP="00666CA4">
      <w:pPr>
        <w:spacing w:after="0" w:line="240" w:lineRule="auto"/>
        <w:rPr>
          <w:rFonts w:ascii="Times New Roman" w:eastAsia="Times New Roman" w:hAnsi="Times New Roman"/>
          <w:b/>
          <w:sz w:val="28"/>
          <w:szCs w:val="28"/>
          <w:lang w:val="kk-KZ" w:eastAsia="ru-RU"/>
        </w:rPr>
      </w:pPr>
      <w:r w:rsidRPr="00666CA4">
        <w:rPr>
          <w:rFonts w:ascii="Times New Roman" w:eastAsia="Times New Roman" w:hAnsi="Times New Roman"/>
          <w:b/>
          <w:sz w:val="28"/>
          <w:szCs w:val="28"/>
          <w:lang w:val="kk-KZ" w:eastAsia="ru-RU"/>
        </w:rPr>
        <w:t xml:space="preserve">      </w:t>
      </w:r>
    </w:p>
    <w:p w14:paraId="6A775600" w14:textId="77777777" w:rsidR="00666CA4" w:rsidRPr="00666CA4" w:rsidRDefault="00666CA4" w:rsidP="00666CA4">
      <w:pPr>
        <w:spacing w:after="0" w:line="240" w:lineRule="auto"/>
        <w:rPr>
          <w:rFonts w:ascii="Times New Roman" w:eastAsia="Times New Roman" w:hAnsi="Times New Roman"/>
          <w:b/>
          <w:sz w:val="28"/>
          <w:szCs w:val="28"/>
          <w:lang w:val="kk-KZ" w:eastAsia="ru-RU"/>
        </w:rPr>
      </w:pPr>
    </w:p>
    <w:p w14:paraId="7F2B36DB" w14:textId="77777777" w:rsidR="00666CA4" w:rsidRPr="00666CA4" w:rsidRDefault="00666CA4" w:rsidP="00666CA4">
      <w:pPr>
        <w:spacing w:after="0" w:line="240" w:lineRule="auto"/>
        <w:rPr>
          <w:rFonts w:ascii="Times New Roman" w:eastAsia="Times New Roman" w:hAnsi="Times New Roman"/>
          <w:b/>
          <w:sz w:val="28"/>
          <w:szCs w:val="28"/>
          <w:lang w:val="kk-KZ" w:eastAsia="ru-RU"/>
        </w:rPr>
      </w:pPr>
    </w:p>
    <w:p w14:paraId="37E46F3D" w14:textId="77777777" w:rsidR="00666CA4" w:rsidRPr="00666CA4" w:rsidRDefault="00666CA4" w:rsidP="00666CA4">
      <w:pPr>
        <w:spacing w:after="0" w:line="240" w:lineRule="auto"/>
        <w:rPr>
          <w:rFonts w:ascii="Times New Roman" w:eastAsia="Times New Roman" w:hAnsi="Times New Roman"/>
          <w:b/>
          <w:sz w:val="28"/>
          <w:szCs w:val="28"/>
          <w:lang w:val="kk-KZ" w:eastAsia="ru-RU"/>
        </w:rPr>
      </w:pPr>
    </w:p>
    <w:p w14:paraId="518C3E6B" w14:textId="77777777" w:rsidR="00666CA4" w:rsidRPr="00666CA4" w:rsidRDefault="00666CA4" w:rsidP="00666CA4">
      <w:pPr>
        <w:spacing w:after="0" w:line="240" w:lineRule="auto"/>
        <w:ind w:left="5529"/>
        <w:jc w:val="right"/>
        <w:rPr>
          <w:rFonts w:ascii="Times New Roman" w:eastAsia="Times New Roman" w:hAnsi="Times New Roman"/>
          <w:b/>
          <w:sz w:val="28"/>
          <w:szCs w:val="28"/>
          <w:lang w:val="kk-KZ" w:eastAsia="ru-RU"/>
        </w:rPr>
      </w:pPr>
      <w:r w:rsidRPr="00666CA4">
        <w:rPr>
          <w:rFonts w:ascii="Times New Roman" w:eastAsia="Times New Roman" w:hAnsi="Times New Roman"/>
          <w:b/>
          <w:sz w:val="28"/>
          <w:szCs w:val="28"/>
          <w:lang w:val="kk-KZ" w:eastAsia="ru-RU"/>
        </w:rPr>
        <w:t xml:space="preserve">                                                           </w:t>
      </w:r>
    </w:p>
    <w:p w14:paraId="0C435EC0" w14:textId="77777777" w:rsidR="00666CA4" w:rsidRPr="00666CA4" w:rsidRDefault="00666CA4" w:rsidP="00666CA4">
      <w:pPr>
        <w:spacing w:after="0" w:line="240" w:lineRule="auto"/>
        <w:ind w:left="5529"/>
        <w:jc w:val="right"/>
        <w:rPr>
          <w:rFonts w:ascii="Times New Roman" w:eastAsia="Times New Roman" w:hAnsi="Times New Roman"/>
          <w:sz w:val="28"/>
          <w:szCs w:val="28"/>
          <w:lang w:val="kk-KZ"/>
        </w:rPr>
      </w:pPr>
      <w:r w:rsidRPr="00666CA4">
        <w:rPr>
          <w:rFonts w:ascii="Times New Roman" w:eastAsia="Times New Roman" w:hAnsi="Times New Roman"/>
          <w:b/>
          <w:sz w:val="28"/>
          <w:szCs w:val="28"/>
          <w:lang w:val="kk-KZ" w:eastAsia="ru-RU"/>
        </w:rPr>
        <w:t xml:space="preserve">Келісілген: </w:t>
      </w:r>
      <w:r w:rsidRPr="00666CA4">
        <w:rPr>
          <w:rFonts w:ascii="Times New Roman" w:eastAsia="Times New Roman" w:hAnsi="Times New Roman"/>
          <w:sz w:val="28"/>
          <w:szCs w:val="28"/>
          <w:lang w:val="kk-KZ"/>
        </w:rPr>
        <w:t xml:space="preserve">                                                                       Басқарма Төрайымының орынбасарының м. а.</w:t>
      </w:r>
    </w:p>
    <w:p w14:paraId="0F9690FE" w14:textId="77777777" w:rsidR="00666CA4" w:rsidRPr="00666CA4" w:rsidRDefault="00666CA4" w:rsidP="00666CA4">
      <w:pPr>
        <w:spacing w:after="0" w:line="240" w:lineRule="auto"/>
        <w:jc w:val="right"/>
        <w:rPr>
          <w:rFonts w:ascii="Times New Roman" w:hAnsi="Times New Roman"/>
          <w:b/>
          <w:sz w:val="28"/>
          <w:szCs w:val="28"/>
          <w:lang w:val="kk-KZ"/>
        </w:rPr>
      </w:pPr>
      <w:r w:rsidRPr="00666CA4">
        <w:rPr>
          <w:rFonts w:ascii="Times New Roman" w:hAnsi="Times New Roman"/>
          <w:sz w:val="28"/>
          <w:szCs w:val="28"/>
          <w:lang w:val="kk-KZ"/>
        </w:rPr>
        <w:t>_____</w:t>
      </w:r>
      <w:r w:rsidRPr="00666CA4">
        <w:rPr>
          <w:rFonts w:ascii="Times New Roman" w:hAnsi="Times New Roman"/>
          <w:b/>
          <w:sz w:val="28"/>
          <w:szCs w:val="28"/>
          <w:lang w:val="kk-KZ"/>
        </w:rPr>
        <w:t>_________</w:t>
      </w:r>
      <w:r w:rsidRPr="00666CA4">
        <w:rPr>
          <w:rFonts w:ascii="Times New Roman" w:hAnsi="Times New Roman"/>
          <w:sz w:val="28"/>
          <w:szCs w:val="28"/>
          <w:lang w:val="kk-KZ"/>
        </w:rPr>
        <w:t xml:space="preserve"> </w:t>
      </w:r>
      <w:r w:rsidRPr="00666CA4">
        <w:rPr>
          <w:rFonts w:ascii="Times New Roman" w:hAnsi="Times New Roman"/>
          <w:b/>
          <w:bCs/>
          <w:sz w:val="28"/>
          <w:szCs w:val="28"/>
          <w:lang w:val="kk-KZ"/>
        </w:rPr>
        <w:t>Ж</w:t>
      </w:r>
      <w:r w:rsidRPr="00666CA4">
        <w:rPr>
          <w:rFonts w:ascii="Times New Roman" w:hAnsi="Times New Roman"/>
          <w:b/>
          <w:sz w:val="28"/>
          <w:szCs w:val="28"/>
          <w:lang w:val="kk-KZ"/>
        </w:rPr>
        <w:t>. Сейткалиева</w:t>
      </w:r>
    </w:p>
    <w:p w14:paraId="1E451E51" w14:textId="77777777" w:rsidR="00666CA4" w:rsidRPr="00666CA4" w:rsidRDefault="00666CA4" w:rsidP="00666CA4">
      <w:pPr>
        <w:spacing w:after="0" w:line="240" w:lineRule="auto"/>
        <w:ind w:left="5529"/>
        <w:jc w:val="right"/>
        <w:rPr>
          <w:rFonts w:ascii="Times New Roman" w:hAnsi="Times New Roman"/>
          <w:b/>
          <w:sz w:val="28"/>
          <w:szCs w:val="28"/>
          <w:lang w:val="kk-KZ"/>
        </w:rPr>
      </w:pPr>
    </w:p>
    <w:p w14:paraId="5CA8CC2F" w14:textId="77777777" w:rsidR="00666CA4" w:rsidRPr="00666CA4" w:rsidRDefault="00666CA4" w:rsidP="00666CA4">
      <w:pPr>
        <w:spacing w:after="0" w:line="240" w:lineRule="auto"/>
        <w:jc w:val="center"/>
        <w:rPr>
          <w:rFonts w:ascii="Times New Roman" w:hAnsi="Times New Roman"/>
          <w:b/>
          <w:sz w:val="28"/>
          <w:szCs w:val="28"/>
          <w:lang w:val="kk-KZ"/>
        </w:rPr>
      </w:pPr>
    </w:p>
    <w:p w14:paraId="52AE2135" w14:textId="77777777" w:rsidR="00666CA4" w:rsidRPr="00666CA4" w:rsidRDefault="00666CA4" w:rsidP="00666CA4">
      <w:pPr>
        <w:spacing w:after="0" w:line="240" w:lineRule="auto"/>
        <w:jc w:val="center"/>
        <w:rPr>
          <w:rFonts w:ascii="Times New Roman" w:hAnsi="Times New Roman"/>
          <w:b/>
          <w:sz w:val="28"/>
          <w:szCs w:val="28"/>
          <w:lang w:val="kk-KZ"/>
        </w:rPr>
      </w:pPr>
    </w:p>
    <w:p w14:paraId="7D3CCAF0" w14:textId="77777777" w:rsidR="00666CA4" w:rsidRPr="00666CA4" w:rsidRDefault="00666CA4" w:rsidP="00666CA4">
      <w:pPr>
        <w:spacing w:after="0" w:line="240" w:lineRule="auto"/>
        <w:jc w:val="center"/>
        <w:rPr>
          <w:rFonts w:ascii="Times New Roman" w:hAnsi="Times New Roman"/>
          <w:b/>
          <w:sz w:val="28"/>
          <w:szCs w:val="28"/>
          <w:lang w:val="kk-KZ"/>
        </w:rPr>
        <w:sectPr w:rsidR="00666CA4" w:rsidRPr="00666CA4" w:rsidSect="007711A9">
          <w:footerReference w:type="default" r:id="rId8"/>
          <w:headerReference w:type="first" r:id="rId9"/>
          <w:footerReference w:type="first" r:id="rId10"/>
          <w:pgSz w:w="11906" w:h="16838"/>
          <w:pgMar w:top="709" w:right="1134" w:bottom="1134" w:left="1418" w:header="709" w:footer="709" w:gutter="0"/>
          <w:cols w:space="708"/>
          <w:docGrid w:linePitch="381"/>
        </w:sectPr>
      </w:pPr>
      <w:r w:rsidRPr="00666CA4">
        <w:rPr>
          <w:rFonts w:ascii="Times New Roman" w:hAnsi="Times New Roman"/>
          <w:b/>
          <w:sz w:val="28"/>
          <w:szCs w:val="28"/>
          <w:lang w:val="kk-KZ"/>
        </w:rPr>
        <w:t>Астана қ.</w:t>
      </w:r>
      <w:r w:rsidRPr="00666CA4">
        <w:rPr>
          <w:rFonts w:ascii="Times New Roman" w:hAnsi="Times New Roman"/>
          <w:b/>
          <w:sz w:val="28"/>
          <w:szCs w:val="28"/>
          <w:lang w:val="tr-TR"/>
        </w:rPr>
        <w:t>, 20</w:t>
      </w:r>
      <w:r w:rsidRPr="00666CA4">
        <w:rPr>
          <w:rFonts w:ascii="Times New Roman" w:hAnsi="Times New Roman"/>
          <w:b/>
          <w:sz w:val="28"/>
          <w:szCs w:val="28"/>
        </w:rPr>
        <w:t xml:space="preserve">24 </w:t>
      </w:r>
      <w:r w:rsidRPr="00666CA4">
        <w:rPr>
          <w:rFonts w:ascii="Times New Roman" w:hAnsi="Times New Roman"/>
          <w:b/>
          <w:sz w:val="28"/>
          <w:szCs w:val="28"/>
          <w:lang w:val="tr-TR"/>
        </w:rPr>
        <w:t>жыл</w:t>
      </w:r>
    </w:p>
    <w:p w14:paraId="20424D7A" w14:textId="77777777" w:rsidR="00666CA4" w:rsidRPr="00666CA4" w:rsidRDefault="00666CA4" w:rsidP="00666CA4">
      <w:pPr>
        <w:spacing w:after="0" w:line="240" w:lineRule="auto"/>
        <w:jc w:val="center"/>
        <w:rPr>
          <w:rFonts w:ascii="Times New Roman" w:hAnsi="Times New Roman"/>
          <w:b/>
          <w:sz w:val="28"/>
          <w:szCs w:val="28"/>
        </w:rPr>
      </w:pPr>
      <w:r w:rsidRPr="00666CA4">
        <w:rPr>
          <w:rFonts w:ascii="Times New Roman" w:hAnsi="Times New Roman"/>
          <w:b/>
          <w:sz w:val="28"/>
          <w:szCs w:val="28"/>
        </w:rPr>
        <w:lastRenderedPageBreak/>
        <w:t>Министерство здравоохранения Республики Казахстан</w:t>
      </w:r>
    </w:p>
    <w:p w14:paraId="2AA31790" w14:textId="77777777" w:rsidR="00666CA4" w:rsidRPr="00666CA4" w:rsidRDefault="00666CA4" w:rsidP="00666CA4">
      <w:pPr>
        <w:spacing w:after="0" w:line="240" w:lineRule="auto"/>
        <w:jc w:val="center"/>
        <w:rPr>
          <w:rFonts w:ascii="Times New Roman" w:hAnsi="Times New Roman"/>
          <w:b/>
          <w:sz w:val="28"/>
          <w:szCs w:val="28"/>
        </w:rPr>
      </w:pPr>
      <w:r w:rsidRPr="00666CA4">
        <w:rPr>
          <w:rFonts w:ascii="Times New Roman" w:hAnsi="Times New Roman"/>
          <w:b/>
          <w:sz w:val="28"/>
          <w:szCs w:val="28"/>
        </w:rPr>
        <w:t>РГП на ПХВ «Национальный научный центр развития здравоохранения имени Салидат Каирбековой»</w:t>
      </w:r>
    </w:p>
    <w:p w14:paraId="4DCBCBC6" w14:textId="77777777" w:rsidR="00666CA4" w:rsidRPr="00666CA4" w:rsidRDefault="00666CA4" w:rsidP="00666CA4">
      <w:pPr>
        <w:spacing w:after="0" w:line="240" w:lineRule="auto"/>
        <w:rPr>
          <w:rFonts w:ascii="Times New Roman" w:hAnsi="Times New Roman"/>
          <w:b/>
          <w:sz w:val="28"/>
          <w:szCs w:val="28"/>
        </w:rPr>
      </w:pPr>
    </w:p>
    <w:tbl>
      <w:tblPr>
        <w:tblW w:w="9747" w:type="dxa"/>
        <w:tblLook w:val="04A0" w:firstRow="1" w:lastRow="0" w:firstColumn="1" w:lastColumn="0" w:noHBand="0" w:noVBand="1"/>
      </w:tblPr>
      <w:tblGrid>
        <w:gridCol w:w="4503"/>
        <w:gridCol w:w="5244"/>
      </w:tblGrid>
      <w:tr w:rsidR="00666CA4" w:rsidRPr="00666CA4" w14:paraId="74134D4E" w14:textId="77777777" w:rsidTr="00B228BE">
        <w:trPr>
          <w:trHeight w:val="2719"/>
        </w:trPr>
        <w:tc>
          <w:tcPr>
            <w:tcW w:w="4503" w:type="dxa"/>
          </w:tcPr>
          <w:p w14:paraId="1E554A51" w14:textId="77777777" w:rsidR="00666CA4" w:rsidRPr="00666CA4" w:rsidRDefault="00666CA4" w:rsidP="00B228BE">
            <w:pPr>
              <w:spacing w:after="0" w:line="240" w:lineRule="auto"/>
              <w:jc w:val="both"/>
              <w:rPr>
                <w:rFonts w:ascii="Times New Roman" w:eastAsia="Times New Roman" w:hAnsi="Times New Roman"/>
                <w:b/>
                <w:sz w:val="28"/>
                <w:szCs w:val="28"/>
              </w:rPr>
            </w:pPr>
            <w:r w:rsidRPr="00666CA4">
              <w:rPr>
                <w:rFonts w:ascii="Times New Roman" w:eastAsia="Times New Roman" w:hAnsi="Times New Roman"/>
                <w:b/>
                <w:sz w:val="28"/>
                <w:szCs w:val="28"/>
                <w:lang w:val="tr-TR"/>
              </w:rPr>
              <w:t>СОГЛАСОВАНО</w:t>
            </w:r>
          </w:p>
          <w:p w14:paraId="4910C1AB" w14:textId="28FC234F" w:rsidR="00666CA4" w:rsidRPr="00666CA4" w:rsidRDefault="007711A9" w:rsidP="00B228BE">
            <w:pPr>
              <w:spacing w:after="0" w:line="240" w:lineRule="auto"/>
              <w:rPr>
                <w:rFonts w:ascii="Times New Roman" w:hAnsi="Times New Roman"/>
                <w:sz w:val="28"/>
                <w:szCs w:val="28"/>
              </w:rPr>
            </w:pPr>
            <w:r>
              <w:rPr>
                <w:rFonts w:ascii="Times New Roman" w:hAnsi="Times New Roman"/>
                <w:sz w:val="28"/>
                <w:szCs w:val="28"/>
              </w:rPr>
              <w:t xml:space="preserve">И.о. </w:t>
            </w:r>
            <w:r w:rsidR="001D4E2E">
              <w:rPr>
                <w:rFonts w:ascii="Times New Roman" w:hAnsi="Times New Roman"/>
                <w:sz w:val="28"/>
                <w:szCs w:val="28"/>
                <w:lang w:val="kk-KZ"/>
              </w:rPr>
              <w:t>Д</w:t>
            </w:r>
            <w:r w:rsidR="00666CA4" w:rsidRPr="00666CA4">
              <w:rPr>
                <w:rFonts w:ascii="Times New Roman" w:hAnsi="Times New Roman"/>
                <w:sz w:val="28"/>
                <w:szCs w:val="28"/>
              </w:rPr>
              <w:t>иректор</w:t>
            </w:r>
            <w:r>
              <w:rPr>
                <w:rFonts w:ascii="Times New Roman" w:hAnsi="Times New Roman"/>
                <w:sz w:val="28"/>
                <w:szCs w:val="28"/>
              </w:rPr>
              <w:t>а</w:t>
            </w:r>
            <w:r w:rsidR="00666CA4" w:rsidRPr="00666CA4">
              <w:rPr>
                <w:rFonts w:ascii="Times New Roman" w:hAnsi="Times New Roman"/>
                <w:sz w:val="28"/>
                <w:szCs w:val="28"/>
              </w:rPr>
              <w:t xml:space="preserve"> Департамента </w:t>
            </w:r>
          </w:p>
          <w:p w14:paraId="22E29876" w14:textId="77777777" w:rsidR="00666CA4" w:rsidRPr="00666CA4" w:rsidRDefault="00666CA4" w:rsidP="00B228BE">
            <w:pPr>
              <w:spacing w:after="0" w:line="240" w:lineRule="auto"/>
              <w:rPr>
                <w:rFonts w:ascii="Times New Roman" w:hAnsi="Times New Roman"/>
                <w:sz w:val="28"/>
                <w:szCs w:val="28"/>
              </w:rPr>
            </w:pPr>
            <w:r w:rsidRPr="00666CA4">
              <w:rPr>
                <w:rFonts w:ascii="Times New Roman" w:hAnsi="Times New Roman"/>
                <w:sz w:val="28"/>
                <w:szCs w:val="28"/>
              </w:rPr>
              <w:t>стратегии и развития</w:t>
            </w:r>
          </w:p>
          <w:p w14:paraId="69FFAA73" w14:textId="77777777" w:rsidR="00666CA4" w:rsidRPr="00666CA4" w:rsidRDefault="00666CA4" w:rsidP="00B228BE">
            <w:pPr>
              <w:spacing w:after="0" w:line="240" w:lineRule="auto"/>
              <w:rPr>
                <w:rFonts w:ascii="Times New Roman" w:hAnsi="Times New Roman"/>
                <w:sz w:val="28"/>
                <w:szCs w:val="28"/>
              </w:rPr>
            </w:pPr>
            <w:r w:rsidRPr="00666CA4">
              <w:rPr>
                <w:rFonts w:ascii="Times New Roman" w:hAnsi="Times New Roman"/>
                <w:sz w:val="28"/>
                <w:szCs w:val="28"/>
              </w:rPr>
              <w:t xml:space="preserve">Министерства здравоохранения </w:t>
            </w:r>
          </w:p>
          <w:p w14:paraId="103AF7D7" w14:textId="77777777" w:rsidR="00666CA4" w:rsidRPr="00666CA4" w:rsidRDefault="00666CA4" w:rsidP="00B228BE">
            <w:pPr>
              <w:spacing w:after="0" w:line="240" w:lineRule="auto"/>
              <w:rPr>
                <w:rFonts w:ascii="Times New Roman" w:hAnsi="Times New Roman"/>
                <w:sz w:val="28"/>
                <w:szCs w:val="28"/>
              </w:rPr>
            </w:pPr>
            <w:r w:rsidRPr="00666CA4">
              <w:rPr>
                <w:rFonts w:ascii="Times New Roman" w:hAnsi="Times New Roman"/>
                <w:sz w:val="28"/>
                <w:szCs w:val="28"/>
              </w:rPr>
              <w:t>Республики Казахстан</w:t>
            </w:r>
          </w:p>
          <w:p w14:paraId="4142A276" w14:textId="77777777" w:rsidR="00666CA4" w:rsidRPr="00666CA4" w:rsidRDefault="00666CA4" w:rsidP="00B228BE">
            <w:pPr>
              <w:spacing w:after="0" w:line="240" w:lineRule="auto"/>
              <w:rPr>
                <w:rFonts w:ascii="Times New Roman" w:hAnsi="Times New Roman"/>
                <w:sz w:val="28"/>
                <w:szCs w:val="28"/>
                <w:lang w:val="kk-KZ"/>
              </w:rPr>
            </w:pPr>
          </w:p>
          <w:p w14:paraId="345F5AEA" w14:textId="6A90F894" w:rsidR="00666CA4" w:rsidRPr="00666CA4" w:rsidRDefault="00666CA4" w:rsidP="00B228BE">
            <w:pPr>
              <w:spacing w:after="0" w:line="240" w:lineRule="auto"/>
              <w:rPr>
                <w:rFonts w:ascii="Times New Roman" w:hAnsi="Times New Roman"/>
                <w:sz w:val="28"/>
                <w:szCs w:val="28"/>
              </w:rPr>
            </w:pPr>
            <w:r w:rsidRPr="00666CA4">
              <w:rPr>
                <w:rFonts w:ascii="Times New Roman" w:hAnsi="Times New Roman"/>
                <w:sz w:val="28"/>
                <w:szCs w:val="28"/>
              </w:rPr>
              <w:t>________________</w:t>
            </w:r>
            <w:r w:rsidRPr="00666CA4">
              <w:rPr>
                <w:rFonts w:ascii="Times New Roman" w:eastAsia="Times New Roman" w:hAnsi="Times New Roman"/>
                <w:sz w:val="28"/>
                <w:szCs w:val="28"/>
                <w:lang w:val="kk-KZ" w:eastAsia="ru-RU"/>
              </w:rPr>
              <w:t xml:space="preserve"> </w:t>
            </w:r>
            <w:r w:rsidR="007711A9">
              <w:rPr>
                <w:rFonts w:ascii="Times New Roman" w:eastAsia="Times New Roman" w:hAnsi="Times New Roman"/>
                <w:sz w:val="28"/>
                <w:szCs w:val="28"/>
                <w:lang w:val="kk-KZ" w:eastAsia="ru-RU"/>
              </w:rPr>
              <w:t>А</w:t>
            </w:r>
            <w:r w:rsidRPr="00666CA4">
              <w:rPr>
                <w:rFonts w:ascii="Times New Roman" w:eastAsia="Times New Roman" w:hAnsi="Times New Roman"/>
                <w:sz w:val="28"/>
                <w:szCs w:val="28"/>
                <w:lang w:val="kk-KZ" w:eastAsia="ru-RU"/>
              </w:rPr>
              <w:t xml:space="preserve">. </w:t>
            </w:r>
            <w:r w:rsidR="007711A9">
              <w:rPr>
                <w:rFonts w:ascii="Times New Roman" w:eastAsia="Times New Roman" w:hAnsi="Times New Roman"/>
                <w:sz w:val="28"/>
                <w:szCs w:val="28"/>
                <w:lang w:val="kk-KZ" w:eastAsia="ru-RU"/>
              </w:rPr>
              <w:t>Дарбаев</w:t>
            </w:r>
            <w:r w:rsidRPr="00666CA4">
              <w:rPr>
                <w:rFonts w:ascii="Times New Roman" w:eastAsia="Times New Roman" w:hAnsi="Times New Roman"/>
                <w:sz w:val="28"/>
                <w:szCs w:val="28"/>
                <w:lang w:eastAsia="ru-RU"/>
              </w:rPr>
              <w:t xml:space="preserve"> </w:t>
            </w:r>
          </w:p>
          <w:p w14:paraId="492F98E0" w14:textId="77777777" w:rsidR="00666CA4" w:rsidRPr="00666CA4" w:rsidRDefault="00666CA4" w:rsidP="00B228BE">
            <w:pPr>
              <w:spacing w:after="0" w:line="240" w:lineRule="auto"/>
              <w:rPr>
                <w:rFonts w:ascii="Times New Roman" w:hAnsi="Times New Roman"/>
                <w:sz w:val="28"/>
                <w:szCs w:val="28"/>
                <w:lang w:val="fr-FR"/>
              </w:rPr>
            </w:pPr>
            <w:r w:rsidRPr="00666CA4">
              <w:rPr>
                <w:rFonts w:ascii="Times New Roman" w:hAnsi="Times New Roman"/>
                <w:sz w:val="28"/>
                <w:szCs w:val="28"/>
              </w:rPr>
              <w:t>«___» _________________2024 г</w:t>
            </w:r>
            <w:r w:rsidRPr="00666CA4">
              <w:rPr>
                <w:rFonts w:ascii="Times New Roman" w:hAnsi="Times New Roman"/>
                <w:sz w:val="28"/>
                <w:szCs w:val="28"/>
                <w:lang w:val="en-US"/>
              </w:rPr>
              <w:t>.</w:t>
            </w:r>
            <w:r w:rsidRPr="00666CA4">
              <w:rPr>
                <w:rFonts w:ascii="Times New Roman" w:hAnsi="Times New Roman"/>
                <w:sz w:val="28"/>
                <w:szCs w:val="28"/>
                <w:lang w:val="fr-FR"/>
              </w:rPr>
              <w:t xml:space="preserve"> </w:t>
            </w:r>
          </w:p>
        </w:tc>
        <w:tc>
          <w:tcPr>
            <w:tcW w:w="5244" w:type="dxa"/>
          </w:tcPr>
          <w:p w14:paraId="4208A95C" w14:textId="77777777" w:rsidR="00666CA4" w:rsidRPr="00666CA4" w:rsidRDefault="00666CA4" w:rsidP="00B228BE">
            <w:pPr>
              <w:spacing w:after="0" w:line="240" w:lineRule="auto"/>
              <w:jc w:val="right"/>
              <w:rPr>
                <w:rFonts w:ascii="Times New Roman" w:eastAsia="Times New Roman" w:hAnsi="Times New Roman"/>
                <w:b/>
                <w:sz w:val="28"/>
                <w:szCs w:val="28"/>
                <w:lang w:val="tr-TR" w:eastAsia="ru-RU"/>
              </w:rPr>
            </w:pPr>
            <w:r w:rsidRPr="00666CA4">
              <w:rPr>
                <w:rFonts w:ascii="Times New Roman" w:eastAsia="Times New Roman" w:hAnsi="Times New Roman"/>
                <w:b/>
                <w:sz w:val="28"/>
                <w:szCs w:val="28"/>
                <w:lang w:eastAsia="ru-RU"/>
              </w:rPr>
              <w:t xml:space="preserve">                                    </w:t>
            </w:r>
            <w:r w:rsidRPr="00666CA4">
              <w:rPr>
                <w:rFonts w:ascii="Times New Roman" w:eastAsia="Times New Roman" w:hAnsi="Times New Roman"/>
                <w:b/>
                <w:sz w:val="28"/>
                <w:szCs w:val="28"/>
                <w:lang w:val="tr-TR" w:eastAsia="ru-RU"/>
              </w:rPr>
              <w:t>УТВЕРЖДАЮ</w:t>
            </w:r>
          </w:p>
          <w:p w14:paraId="6155FC0C" w14:textId="77777777" w:rsidR="00666CA4" w:rsidRPr="00666CA4" w:rsidRDefault="00666CA4" w:rsidP="00B228BE">
            <w:pPr>
              <w:spacing w:after="0" w:line="240" w:lineRule="auto"/>
              <w:jc w:val="right"/>
              <w:rPr>
                <w:rFonts w:ascii="Times New Roman" w:hAnsi="Times New Roman"/>
                <w:sz w:val="28"/>
                <w:szCs w:val="28"/>
              </w:rPr>
            </w:pPr>
            <w:r w:rsidRPr="00666CA4">
              <w:rPr>
                <w:rFonts w:ascii="Times New Roman" w:hAnsi="Times New Roman"/>
                <w:sz w:val="28"/>
                <w:szCs w:val="28"/>
              </w:rPr>
              <w:t>Председатель правления</w:t>
            </w:r>
          </w:p>
          <w:p w14:paraId="3AB33918" w14:textId="77777777" w:rsidR="00666CA4" w:rsidRPr="00666CA4" w:rsidRDefault="00666CA4" w:rsidP="00B228BE">
            <w:pPr>
              <w:spacing w:after="0" w:line="240" w:lineRule="auto"/>
              <w:jc w:val="right"/>
              <w:rPr>
                <w:rFonts w:ascii="Times New Roman" w:hAnsi="Times New Roman"/>
                <w:sz w:val="28"/>
                <w:szCs w:val="28"/>
              </w:rPr>
            </w:pPr>
            <w:r w:rsidRPr="00666CA4">
              <w:rPr>
                <w:rFonts w:ascii="Times New Roman" w:hAnsi="Times New Roman"/>
                <w:sz w:val="28"/>
                <w:szCs w:val="28"/>
              </w:rPr>
              <w:t>РГП на ПХВ «Национальный научный центр развития здравоохранения имени Салидат Каирбековой»</w:t>
            </w:r>
          </w:p>
          <w:p w14:paraId="08A2144E" w14:textId="77777777" w:rsidR="00666CA4" w:rsidRPr="00666CA4" w:rsidRDefault="00666CA4" w:rsidP="00B228BE">
            <w:pPr>
              <w:spacing w:after="0" w:line="240" w:lineRule="auto"/>
              <w:jc w:val="right"/>
              <w:rPr>
                <w:rFonts w:ascii="Times New Roman" w:hAnsi="Times New Roman"/>
                <w:sz w:val="28"/>
                <w:szCs w:val="28"/>
              </w:rPr>
            </w:pPr>
            <w:r w:rsidRPr="00666CA4">
              <w:rPr>
                <w:rFonts w:ascii="Times New Roman" w:hAnsi="Times New Roman"/>
                <w:sz w:val="28"/>
                <w:szCs w:val="28"/>
              </w:rPr>
              <w:t xml:space="preserve">Министерства здравоохранения </w:t>
            </w:r>
          </w:p>
          <w:p w14:paraId="4CF1ABDB" w14:textId="77777777" w:rsidR="00666CA4" w:rsidRPr="00666CA4" w:rsidRDefault="00666CA4" w:rsidP="00B228BE">
            <w:pPr>
              <w:spacing w:after="0" w:line="240" w:lineRule="auto"/>
              <w:jc w:val="right"/>
              <w:rPr>
                <w:rFonts w:ascii="Times New Roman" w:hAnsi="Times New Roman"/>
                <w:sz w:val="28"/>
                <w:szCs w:val="28"/>
                <w:lang w:val="kk-KZ"/>
              </w:rPr>
            </w:pPr>
            <w:r w:rsidRPr="00666CA4">
              <w:rPr>
                <w:rFonts w:ascii="Times New Roman" w:hAnsi="Times New Roman"/>
                <w:sz w:val="28"/>
                <w:szCs w:val="28"/>
              </w:rPr>
              <w:t>Республики Казахстан</w:t>
            </w:r>
          </w:p>
          <w:p w14:paraId="6E5AE140" w14:textId="77777777" w:rsidR="00666CA4" w:rsidRPr="00666CA4" w:rsidRDefault="00666CA4" w:rsidP="00B228BE">
            <w:pPr>
              <w:spacing w:after="0" w:line="240" w:lineRule="auto"/>
              <w:jc w:val="right"/>
              <w:rPr>
                <w:rFonts w:ascii="Times New Roman" w:hAnsi="Times New Roman"/>
                <w:sz w:val="28"/>
                <w:szCs w:val="28"/>
                <w:lang w:val="kk-KZ"/>
              </w:rPr>
            </w:pPr>
          </w:p>
          <w:p w14:paraId="2F803549" w14:textId="77777777" w:rsidR="00666CA4" w:rsidRPr="00666CA4" w:rsidRDefault="00666CA4" w:rsidP="00B228BE">
            <w:pPr>
              <w:spacing w:after="0" w:line="240" w:lineRule="auto"/>
              <w:jc w:val="right"/>
              <w:rPr>
                <w:rFonts w:ascii="Times New Roman" w:hAnsi="Times New Roman"/>
                <w:sz w:val="28"/>
                <w:szCs w:val="28"/>
              </w:rPr>
            </w:pPr>
            <w:r w:rsidRPr="00666CA4">
              <w:rPr>
                <w:rFonts w:ascii="Times New Roman" w:hAnsi="Times New Roman"/>
                <w:sz w:val="28"/>
                <w:szCs w:val="28"/>
              </w:rPr>
              <w:t xml:space="preserve">______________Г. Кулкаева </w:t>
            </w:r>
          </w:p>
          <w:p w14:paraId="6488EDAF" w14:textId="77777777" w:rsidR="00666CA4" w:rsidRPr="00666CA4" w:rsidRDefault="00666CA4" w:rsidP="00B228BE">
            <w:pPr>
              <w:spacing w:after="0" w:line="240" w:lineRule="auto"/>
              <w:jc w:val="right"/>
              <w:rPr>
                <w:rFonts w:ascii="Times New Roman" w:hAnsi="Times New Roman"/>
                <w:b/>
                <w:sz w:val="28"/>
                <w:szCs w:val="28"/>
              </w:rPr>
            </w:pPr>
            <w:r w:rsidRPr="00666CA4">
              <w:rPr>
                <w:rFonts w:ascii="Times New Roman" w:hAnsi="Times New Roman"/>
                <w:sz w:val="28"/>
                <w:szCs w:val="28"/>
              </w:rPr>
              <w:t>«___» _____________ 2024 г.</w:t>
            </w:r>
          </w:p>
        </w:tc>
      </w:tr>
    </w:tbl>
    <w:p w14:paraId="23899768" w14:textId="77777777" w:rsidR="00666CA4" w:rsidRPr="00666CA4" w:rsidRDefault="00666CA4" w:rsidP="00666CA4">
      <w:pPr>
        <w:spacing w:after="0" w:line="240" w:lineRule="auto"/>
        <w:rPr>
          <w:rFonts w:ascii="Times New Roman" w:hAnsi="Times New Roman"/>
          <w:b/>
          <w:sz w:val="28"/>
          <w:szCs w:val="28"/>
        </w:rPr>
      </w:pPr>
    </w:p>
    <w:p w14:paraId="7082442C" w14:textId="77777777" w:rsidR="00666CA4" w:rsidRPr="00666CA4" w:rsidRDefault="00666CA4" w:rsidP="00666CA4">
      <w:pPr>
        <w:spacing w:after="0" w:line="240" w:lineRule="auto"/>
        <w:jc w:val="center"/>
        <w:rPr>
          <w:rFonts w:ascii="Times New Roman" w:eastAsia="Times New Roman" w:hAnsi="Times New Roman"/>
          <w:b/>
          <w:sz w:val="28"/>
          <w:szCs w:val="28"/>
          <w:lang w:eastAsia="ru-RU"/>
        </w:rPr>
      </w:pPr>
      <w:r w:rsidRPr="00666CA4">
        <w:rPr>
          <w:rFonts w:ascii="Times New Roman" w:eastAsia="Times New Roman" w:hAnsi="Times New Roman"/>
          <w:b/>
          <w:sz w:val="28"/>
          <w:szCs w:val="28"/>
          <w:lang w:eastAsia="ru-RU"/>
        </w:rPr>
        <w:t xml:space="preserve">Отчет </w:t>
      </w:r>
    </w:p>
    <w:p w14:paraId="507E528E" w14:textId="77777777" w:rsidR="00666CA4" w:rsidRPr="00666CA4" w:rsidRDefault="00666CA4" w:rsidP="00666CA4">
      <w:pPr>
        <w:spacing w:after="0" w:line="240" w:lineRule="auto"/>
        <w:jc w:val="center"/>
        <w:rPr>
          <w:rFonts w:ascii="Times New Roman" w:eastAsia="Times New Roman" w:hAnsi="Times New Roman"/>
          <w:b/>
          <w:sz w:val="28"/>
          <w:szCs w:val="28"/>
          <w:lang w:eastAsia="ru-RU"/>
        </w:rPr>
      </w:pPr>
      <w:r w:rsidRPr="00666CA4">
        <w:rPr>
          <w:rFonts w:ascii="Times New Roman" w:eastAsia="Times New Roman" w:hAnsi="Times New Roman"/>
          <w:b/>
          <w:sz w:val="28"/>
          <w:szCs w:val="28"/>
          <w:lang w:eastAsia="ru-RU"/>
        </w:rPr>
        <w:t>по Договору № 23 от 19 февраля 2024 года</w:t>
      </w:r>
    </w:p>
    <w:p w14:paraId="1931F41F" w14:textId="77777777" w:rsidR="00666CA4" w:rsidRPr="00666CA4" w:rsidRDefault="00666CA4" w:rsidP="00666CA4">
      <w:pPr>
        <w:spacing w:after="0" w:line="240" w:lineRule="auto"/>
        <w:jc w:val="center"/>
        <w:rPr>
          <w:rFonts w:ascii="Times New Roman" w:eastAsia="Times New Roman" w:hAnsi="Times New Roman"/>
          <w:b/>
          <w:sz w:val="28"/>
          <w:szCs w:val="28"/>
          <w:lang w:eastAsia="ru-RU"/>
        </w:rPr>
      </w:pPr>
      <w:r w:rsidRPr="00666CA4">
        <w:rPr>
          <w:rFonts w:ascii="Times New Roman" w:eastAsia="Times New Roman" w:hAnsi="Times New Roman"/>
          <w:b/>
          <w:sz w:val="28"/>
          <w:szCs w:val="28"/>
          <w:lang w:eastAsia="ru-RU"/>
        </w:rPr>
        <w:t>программе 001 «Формирование государственной политики в области здравоохранения и социального развития»</w:t>
      </w:r>
    </w:p>
    <w:p w14:paraId="2C6EF745" w14:textId="77777777" w:rsidR="00666CA4" w:rsidRPr="00666CA4" w:rsidRDefault="00666CA4" w:rsidP="00666CA4">
      <w:pPr>
        <w:spacing w:after="0" w:line="240" w:lineRule="auto"/>
        <w:jc w:val="center"/>
        <w:rPr>
          <w:rFonts w:ascii="Times New Roman" w:eastAsia="Times New Roman" w:hAnsi="Times New Roman"/>
          <w:b/>
          <w:sz w:val="28"/>
          <w:szCs w:val="28"/>
          <w:lang w:eastAsia="ru-RU"/>
        </w:rPr>
      </w:pPr>
      <w:r w:rsidRPr="00666CA4">
        <w:rPr>
          <w:rFonts w:ascii="Times New Roman" w:eastAsia="Times New Roman" w:hAnsi="Times New Roman"/>
          <w:b/>
          <w:sz w:val="28"/>
          <w:szCs w:val="28"/>
          <w:lang w:eastAsia="ru-RU"/>
        </w:rPr>
        <w:t xml:space="preserve">подпрограмме 103 «Проведение социологических, аналитических исследований и оказание консалтинговых услуг» за </w:t>
      </w:r>
      <w:r w:rsidRPr="00666CA4">
        <w:rPr>
          <w:rFonts w:ascii="Times New Roman" w:eastAsia="Times New Roman" w:hAnsi="Times New Roman"/>
          <w:b/>
          <w:sz w:val="28"/>
          <w:szCs w:val="28"/>
          <w:lang w:val="tr-TR" w:eastAsia="ru-RU"/>
        </w:rPr>
        <w:t>IV</w:t>
      </w:r>
      <w:r w:rsidRPr="00666CA4">
        <w:rPr>
          <w:rFonts w:ascii="Times New Roman" w:eastAsia="Times New Roman" w:hAnsi="Times New Roman"/>
          <w:b/>
          <w:sz w:val="28"/>
          <w:szCs w:val="28"/>
          <w:lang w:eastAsia="ru-RU"/>
        </w:rPr>
        <w:t xml:space="preserve"> </w:t>
      </w:r>
      <w:r w:rsidRPr="00666CA4">
        <w:rPr>
          <w:rFonts w:ascii="Times New Roman" w:eastAsia="Times New Roman" w:hAnsi="Times New Roman"/>
          <w:b/>
          <w:sz w:val="28"/>
          <w:szCs w:val="28"/>
          <w:lang w:val="kk-KZ" w:eastAsia="ru-RU"/>
        </w:rPr>
        <w:t>квартал</w:t>
      </w:r>
      <w:r w:rsidRPr="00666CA4">
        <w:rPr>
          <w:rFonts w:ascii="Times New Roman" w:eastAsia="Times New Roman" w:hAnsi="Times New Roman"/>
          <w:b/>
          <w:sz w:val="28"/>
          <w:szCs w:val="28"/>
          <w:lang w:eastAsia="ru-RU"/>
        </w:rPr>
        <w:t xml:space="preserve"> 2024 года</w:t>
      </w:r>
    </w:p>
    <w:p w14:paraId="3810D9C6" w14:textId="77777777" w:rsidR="00666CA4" w:rsidRPr="00666CA4" w:rsidRDefault="00666CA4" w:rsidP="00666CA4">
      <w:pPr>
        <w:spacing w:after="0" w:line="240" w:lineRule="auto"/>
        <w:rPr>
          <w:rFonts w:ascii="Times New Roman" w:hAnsi="Times New Roman"/>
          <w:b/>
          <w:sz w:val="28"/>
          <w:szCs w:val="28"/>
        </w:rPr>
      </w:pPr>
    </w:p>
    <w:p w14:paraId="797F543F" w14:textId="77777777" w:rsidR="00666CA4" w:rsidRPr="00666CA4" w:rsidRDefault="00666CA4" w:rsidP="00666CA4">
      <w:pPr>
        <w:spacing w:after="0" w:line="240" w:lineRule="auto"/>
        <w:jc w:val="center"/>
        <w:rPr>
          <w:rFonts w:ascii="Times New Roman" w:hAnsi="Times New Roman"/>
          <w:b/>
          <w:sz w:val="28"/>
          <w:szCs w:val="28"/>
          <w:lang w:val="kk-KZ"/>
        </w:rPr>
      </w:pPr>
      <w:bookmarkStart w:id="0" w:name="_Toc494581294"/>
      <w:bookmarkStart w:id="1" w:name="_Toc494795054"/>
      <w:bookmarkStart w:id="2" w:name="_Toc495592377"/>
      <w:r w:rsidRPr="00666CA4">
        <w:rPr>
          <w:rFonts w:ascii="Times New Roman" w:hAnsi="Times New Roman"/>
          <w:b/>
          <w:sz w:val="28"/>
          <w:szCs w:val="28"/>
          <w:lang w:val="kk-KZ"/>
        </w:rPr>
        <w:t xml:space="preserve">Пункт </w:t>
      </w:r>
      <w:r w:rsidRPr="00666CA4">
        <w:rPr>
          <w:rFonts w:ascii="Times New Roman" w:hAnsi="Times New Roman"/>
          <w:b/>
          <w:sz w:val="28"/>
          <w:szCs w:val="28"/>
        </w:rPr>
        <w:t>1</w:t>
      </w:r>
      <w:r w:rsidRPr="00666CA4">
        <w:rPr>
          <w:rFonts w:ascii="Times New Roman" w:hAnsi="Times New Roman"/>
          <w:b/>
          <w:sz w:val="28"/>
          <w:szCs w:val="28"/>
          <w:lang w:val="kk-KZ"/>
        </w:rPr>
        <w:t>.  «</w:t>
      </w:r>
      <w:bookmarkStart w:id="3" w:name="_Toc494581295"/>
      <w:bookmarkStart w:id="4" w:name="_Toc494795055"/>
      <w:bookmarkStart w:id="5" w:name="_Toc495592378"/>
      <w:bookmarkEnd w:id="0"/>
      <w:bookmarkEnd w:id="1"/>
      <w:bookmarkEnd w:id="2"/>
      <w:r w:rsidRPr="00666CA4">
        <w:rPr>
          <w:rFonts w:ascii="Times New Roman" w:hAnsi="Times New Roman"/>
          <w:b/>
          <w:sz w:val="28"/>
          <w:szCs w:val="28"/>
          <w:lang w:val="kk-KZ"/>
        </w:rPr>
        <w:t>Анализ финансовых расходов в системе здравоохранения для формирования Национальных счетов здравоохранения»</w:t>
      </w:r>
      <w:bookmarkEnd w:id="3"/>
      <w:bookmarkEnd w:id="4"/>
      <w:bookmarkEnd w:id="5"/>
    </w:p>
    <w:p w14:paraId="24CFF47E" w14:textId="77777777" w:rsidR="00666CA4" w:rsidRPr="00666CA4" w:rsidRDefault="00666CA4" w:rsidP="00666CA4">
      <w:pPr>
        <w:spacing w:after="0" w:line="240" w:lineRule="auto"/>
        <w:jc w:val="center"/>
        <w:rPr>
          <w:rFonts w:ascii="Times New Roman" w:hAnsi="Times New Roman"/>
          <w:b/>
          <w:sz w:val="28"/>
          <w:szCs w:val="28"/>
          <w:lang w:val="kk-KZ"/>
        </w:rPr>
      </w:pPr>
    </w:p>
    <w:p w14:paraId="58E34623" w14:textId="77777777" w:rsidR="00666CA4" w:rsidRPr="00666CA4" w:rsidRDefault="00666CA4" w:rsidP="00666CA4">
      <w:pPr>
        <w:spacing w:after="0" w:line="240" w:lineRule="auto"/>
        <w:rPr>
          <w:rFonts w:ascii="Times New Roman" w:hAnsi="Times New Roman"/>
          <w:b/>
          <w:sz w:val="28"/>
          <w:szCs w:val="28"/>
        </w:rPr>
      </w:pPr>
      <w:r w:rsidRPr="00666CA4">
        <w:rPr>
          <w:rFonts w:ascii="Times New Roman" w:hAnsi="Times New Roman"/>
          <w:b/>
          <w:sz w:val="28"/>
          <w:szCs w:val="28"/>
          <w:lang w:val="kk-KZ"/>
        </w:rPr>
        <w:t>Подпункт:</w:t>
      </w:r>
    </w:p>
    <w:p w14:paraId="220687AE" w14:textId="77777777" w:rsidR="00666CA4" w:rsidRPr="00666CA4" w:rsidRDefault="00666CA4" w:rsidP="00666CA4">
      <w:pPr>
        <w:tabs>
          <w:tab w:val="left" w:pos="567"/>
        </w:tabs>
        <w:spacing w:after="0" w:line="240" w:lineRule="auto"/>
        <w:jc w:val="both"/>
        <w:rPr>
          <w:rFonts w:ascii="Times New Roman" w:hAnsi="Times New Roman"/>
          <w:sz w:val="28"/>
          <w:szCs w:val="28"/>
          <w:lang w:val="kk-KZ"/>
        </w:rPr>
      </w:pPr>
      <w:bookmarkStart w:id="6" w:name="_Toc494581298"/>
      <w:bookmarkStart w:id="7" w:name="_Toc494795058"/>
      <w:bookmarkStart w:id="8" w:name="_Toc495592381"/>
      <w:bookmarkStart w:id="9" w:name="_Toc494581297"/>
      <w:bookmarkStart w:id="10" w:name="_Toc494795057"/>
      <w:bookmarkStart w:id="11" w:name="_Toc495592380"/>
      <w:r w:rsidRPr="00666CA4">
        <w:rPr>
          <w:rFonts w:ascii="Times New Roman" w:hAnsi="Times New Roman"/>
          <w:sz w:val="28"/>
          <w:szCs w:val="28"/>
          <w:lang w:val="kk-KZ"/>
        </w:rPr>
        <w:t>1.1.</w:t>
      </w:r>
      <w:bookmarkEnd w:id="6"/>
      <w:bookmarkEnd w:id="7"/>
      <w:bookmarkEnd w:id="8"/>
      <w:r w:rsidRPr="00666CA4">
        <w:rPr>
          <w:rFonts w:ascii="Times New Roman" w:hAnsi="Times New Roman"/>
          <w:sz w:val="28"/>
          <w:szCs w:val="28"/>
          <w:lang w:val="kk-KZ"/>
        </w:rPr>
        <w:t>5</w:t>
      </w:r>
      <w:r w:rsidRPr="00666CA4">
        <w:rPr>
          <w:rFonts w:ascii="Times New Roman" w:hAnsi="Times New Roman"/>
          <w:sz w:val="28"/>
          <w:szCs w:val="28"/>
        </w:rPr>
        <w:t xml:space="preserve"> «Отчет по национальным счетам здравоохранения за 2023 год с анализом расходов на здравоохранение»</w:t>
      </w:r>
    </w:p>
    <w:bookmarkEnd w:id="9"/>
    <w:bookmarkEnd w:id="10"/>
    <w:bookmarkEnd w:id="11"/>
    <w:p w14:paraId="6F8FE551" w14:textId="77777777" w:rsidR="00666CA4" w:rsidRPr="00666CA4" w:rsidRDefault="00666CA4" w:rsidP="00666CA4">
      <w:pPr>
        <w:spacing w:after="0" w:line="240" w:lineRule="auto"/>
        <w:jc w:val="both"/>
        <w:rPr>
          <w:rFonts w:ascii="Times New Roman" w:hAnsi="Times New Roman"/>
          <w:sz w:val="28"/>
          <w:szCs w:val="28"/>
        </w:rPr>
      </w:pPr>
    </w:p>
    <w:p w14:paraId="7E5D3CB9" w14:textId="77777777" w:rsidR="00666CA4" w:rsidRPr="00666CA4" w:rsidRDefault="00666CA4" w:rsidP="00666CA4">
      <w:pPr>
        <w:spacing w:after="0" w:line="240" w:lineRule="auto"/>
        <w:jc w:val="both"/>
        <w:rPr>
          <w:rFonts w:ascii="Times New Roman" w:hAnsi="Times New Roman"/>
          <w:sz w:val="28"/>
          <w:szCs w:val="28"/>
        </w:rPr>
      </w:pPr>
    </w:p>
    <w:p w14:paraId="59EF7F6A" w14:textId="77777777" w:rsidR="00666CA4" w:rsidRPr="00666CA4" w:rsidRDefault="00666CA4" w:rsidP="00666CA4">
      <w:pPr>
        <w:spacing w:after="0" w:line="240" w:lineRule="auto"/>
        <w:jc w:val="right"/>
        <w:rPr>
          <w:rFonts w:ascii="Times New Roman" w:hAnsi="Times New Roman"/>
          <w:b/>
          <w:sz w:val="28"/>
          <w:szCs w:val="28"/>
          <w:lang w:val="kk-KZ"/>
        </w:rPr>
      </w:pPr>
      <w:r w:rsidRPr="00666CA4">
        <w:rPr>
          <w:rFonts w:ascii="Times New Roman" w:hAnsi="Times New Roman"/>
          <w:b/>
          <w:sz w:val="28"/>
          <w:szCs w:val="28"/>
          <w:lang w:val="kk-KZ"/>
        </w:rPr>
        <w:t xml:space="preserve">                                                                                     </w:t>
      </w:r>
    </w:p>
    <w:p w14:paraId="53F7E93D" w14:textId="77777777" w:rsidR="00666CA4" w:rsidRPr="00666CA4" w:rsidRDefault="00666CA4" w:rsidP="00666CA4">
      <w:pPr>
        <w:spacing w:after="0" w:line="240" w:lineRule="auto"/>
        <w:jc w:val="right"/>
        <w:rPr>
          <w:rFonts w:ascii="Times New Roman" w:hAnsi="Times New Roman"/>
          <w:b/>
          <w:sz w:val="28"/>
          <w:szCs w:val="28"/>
          <w:lang w:val="kk-KZ"/>
        </w:rPr>
      </w:pPr>
    </w:p>
    <w:p w14:paraId="68BB99EE" w14:textId="77777777" w:rsidR="00666CA4" w:rsidRPr="00666CA4" w:rsidRDefault="00666CA4" w:rsidP="00666CA4">
      <w:pPr>
        <w:spacing w:after="0" w:line="240" w:lineRule="auto"/>
        <w:jc w:val="right"/>
        <w:rPr>
          <w:rFonts w:ascii="Times New Roman" w:hAnsi="Times New Roman"/>
          <w:b/>
          <w:sz w:val="28"/>
          <w:szCs w:val="28"/>
        </w:rPr>
      </w:pPr>
    </w:p>
    <w:p w14:paraId="000D3853" w14:textId="77777777" w:rsidR="00666CA4" w:rsidRDefault="00666CA4" w:rsidP="00666CA4">
      <w:pPr>
        <w:spacing w:after="0" w:line="240" w:lineRule="auto"/>
        <w:jc w:val="right"/>
        <w:rPr>
          <w:rFonts w:ascii="Times New Roman" w:hAnsi="Times New Roman"/>
          <w:b/>
          <w:sz w:val="28"/>
          <w:szCs w:val="28"/>
        </w:rPr>
      </w:pPr>
    </w:p>
    <w:p w14:paraId="25B66C0B" w14:textId="77777777" w:rsidR="00666CA4" w:rsidRDefault="00666CA4" w:rsidP="00666CA4">
      <w:pPr>
        <w:spacing w:after="0" w:line="240" w:lineRule="auto"/>
        <w:jc w:val="right"/>
        <w:rPr>
          <w:rFonts w:ascii="Times New Roman" w:hAnsi="Times New Roman"/>
          <w:b/>
          <w:sz w:val="28"/>
          <w:szCs w:val="28"/>
        </w:rPr>
      </w:pPr>
    </w:p>
    <w:p w14:paraId="73F15608" w14:textId="77777777" w:rsidR="00666CA4" w:rsidRPr="00666CA4" w:rsidRDefault="00666CA4" w:rsidP="00666CA4">
      <w:pPr>
        <w:spacing w:after="0" w:line="240" w:lineRule="auto"/>
        <w:jc w:val="right"/>
        <w:rPr>
          <w:rFonts w:ascii="Times New Roman" w:hAnsi="Times New Roman"/>
          <w:b/>
          <w:sz w:val="28"/>
          <w:szCs w:val="28"/>
        </w:rPr>
      </w:pPr>
    </w:p>
    <w:p w14:paraId="16367B1B" w14:textId="77777777" w:rsidR="00666CA4" w:rsidRPr="00666CA4" w:rsidRDefault="00666CA4" w:rsidP="00666CA4">
      <w:pPr>
        <w:spacing w:after="0" w:line="240" w:lineRule="auto"/>
        <w:jc w:val="right"/>
        <w:rPr>
          <w:rFonts w:ascii="Times New Roman" w:hAnsi="Times New Roman"/>
          <w:b/>
          <w:sz w:val="28"/>
          <w:szCs w:val="28"/>
        </w:rPr>
      </w:pPr>
      <w:r w:rsidRPr="00666CA4">
        <w:rPr>
          <w:rFonts w:ascii="Times New Roman" w:hAnsi="Times New Roman"/>
          <w:b/>
          <w:sz w:val="28"/>
          <w:szCs w:val="28"/>
          <w:lang w:val="kk-KZ"/>
        </w:rPr>
        <w:t>Согласовано</w:t>
      </w:r>
      <w:r w:rsidRPr="00666CA4">
        <w:rPr>
          <w:rFonts w:ascii="Times New Roman" w:hAnsi="Times New Roman"/>
          <w:b/>
          <w:sz w:val="28"/>
          <w:szCs w:val="28"/>
        </w:rPr>
        <w:t>:</w:t>
      </w:r>
    </w:p>
    <w:p w14:paraId="431D8211" w14:textId="77777777" w:rsidR="00666CA4" w:rsidRPr="00666CA4" w:rsidRDefault="00666CA4" w:rsidP="00666CA4">
      <w:pPr>
        <w:spacing w:after="0" w:line="240" w:lineRule="auto"/>
        <w:jc w:val="right"/>
        <w:rPr>
          <w:rFonts w:ascii="Times New Roman" w:hAnsi="Times New Roman"/>
          <w:sz w:val="28"/>
          <w:szCs w:val="28"/>
        </w:rPr>
      </w:pPr>
      <w:r w:rsidRPr="00666CA4">
        <w:rPr>
          <w:rFonts w:ascii="Times New Roman" w:hAnsi="Times New Roman"/>
          <w:sz w:val="28"/>
          <w:szCs w:val="28"/>
        </w:rPr>
        <w:t xml:space="preserve">И.о. Заместителя Председателя </w:t>
      </w:r>
    </w:p>
    <w:p w14:paraId="5E13A3B4" w14:textId="77777777" w:rsidR="00666CA4" w:rsidRPr="00666CA4" w:rsidRDefault="00666CA4" w:rsidP="00666CA4">
      <w:pPr>
        <w:spacing w:after="0" w:line="240" w:lineRule="auto"/>
        <w:jc w:val="right"/>
        <w:rPr>
          <w:rFonts w:ascii="Times New Roman" w:hAnsi="Times New Roman"/>
          <w:sz w:val="28"/>
          <w:szCs w:val="28"/>
        </w:rPr>
      </w:pPr>
      <w:r w:rsidRPr="00666CA4">
        <w:rPr>
          <w:rFonts w:ascii="Times New Roman" w:hAnsi="Times New Roman"/>
          <w:sz w:val="28"/>
          <w:szCs w:val="28"/>
        </w:rPr>
        <w:t>Правления</w:t>
      </w:r>
    </w:p>
    <w:p w14:paraId="327C1CBD" w14:textId="77777777" w:rsidR="00666CA4" w:rsidRPr="00666CA4" w:rsidRDefault="00666CA4" w:rsidP="00666CA4">
      <w:pPr>
        <w:spacing w:after="0" w:line="240" w:lineRule="auto"/>
        <w:jc w:val="right"/>
        <w:rPr>
          <w:rFonts w:ascii="Times New Roman" w:hAnsi="Times New Roman"/>
          <w:b/>
          <w:bCs/>
          <w:sz w:val="28"/>
          <w:szCs w:val="28"/>
        </w:rPr>
      </w:pPr>
      <w:r w:rsidRPr="00666CA4">
        <w:rPr>
          <w:rFonts w:ascii="Times New Roman" w:hAnsi="Times New Roman"/>
          <w:sz w:val="28"/>
          <w:szCs w:val="28"/>
          <w:u w:val="single"/>
        </w:rPr>
        <w:t xml:space="preserve">                       </w:t>
      </w:r>
      <w:r w:rsidRPr="00666CA4">
        <w:rPr>
          <w:rFonts w:ascii="Times New Roman" w:hAnsi="Times New Roman"/>
          <w:b/>
          <w:bCs/>
          <w:sz w:val="28"/>
          <w:szCs w:val="28"/>
        </w:rPr>
        <w:t>Ж. Сейткалиева</w:t>
      </w:r>
    </w:p>
    <w:p w14:paraId="5E674B29" w14:textId="77777777" w:rsidR="00666CA4" w:rsidRPr="00666CA4" w:rsidRDefault="00666CA4" w:rsidP="00666CA4">
      <w:pPr>
        <w:spacing w:after="0" w:line="240" w:lineRule="auto"/>
        <w:jc w:val="right"/>
        <w:rPr>
          <w:rFonts w:ascii="Times New Roman" w:hAnsi="Times New Roman"/>
          <w:sz w:val="28"/>
          <w:szCs w:val="28"/>
        </w:rPr>
      </w:pPr>
    </w:p>
    <w:p w14:paraId="3BBB4F31" w14:textId="77777777" w:rsidR="00666CA4" w:rsidRPr="00666CA4" w:rsidRDefault="00666CA4" w:rsidP="00666CA4">
      <w:pPr>
        <w:spacing w:after="0" w:line="240" w:lineRule="auto"/>
        <w:jc w:val="center"/>
        <w:rPr>
          <w:rFonts w:ascii="Times New Roman" w:hAnsi="Times New Roman"/>
          <w:b/>
          <w:sz w:val="28"/>
          <w:szCs w:val="28"/>
        </w:rPr>
      </w:pPr>
    </w:p>
    <w:p w14:paraId="1BD9E8D7" w14:textId="77777777" w:rsidR="00666CA4" w:rsidRPr="00666CA4" w:rsidRDefault="00666CA4" w:rsidP="00666CA4">
      <w:pPr>
        <w:spacing w:after="0" w:line="240" w:lineRule="auto"/>
        <w:jc w:val="center"/>
        <w:rPr>
          <w:rFonts w:ascii="Times New Roman" w:hAnsi="Times New Roman"/>
          <w:b/>
          <w:sz w:val="28"/>
          <w:szCs w:val="28"/>
        </w:rPr>
      </w:pPr>
      <w:r w:rsidRPr="00666CA4">
        <w:rPr>
          <w:rFonts w:ascii="Times New Roman" w:hAnsi="Times New Roman"/>
          <w:b/>
          <w:sz w:val="28"/>
          <w:szCs w:val="28"/>
        </w:rPr>
        <w:t>г. Астана, 2024 год</w:t>
      </w:r>
    </w:p>
    <w:p w14:paraId="11C63203" w14:textId="77777777" w:rsidR="00666CA4" w:rsidRPr="00666CA4" w:rsidRDefault="00666CA4" w:rsidP="00666CA4">
      <w:pPr>
        <w:spacing w:after="0" w:line="240" w:lineRule="auto"/>
        <w:ind w:firstLine="567"/>
        <w:jc w:val="center"/>
        <w:rPr>
          <w:rFonts w:ascii="Times New Roman" w:hAnsi="Times New Roman"/>
          <w:bCs/>
          <w:color w:val="000000"/>
          <w:sz w:val="28"/>
          <w:szCs w:val="28"/>
        </w:rPr>
      </w:pPr>
      <w:r w:rsidRPr="00666CA4">
        <w:rPr>
          <w:rFonts w:ascii="Times New Roman" w:hAnsi="Times New Roman"/>
          <w:b/>
          <w:sz w:val="28"/>
          <w:szCs w:val="28"/>
        </w:rPr>
        <w:br w:type="page"/>
      </w:r>
      <w:r w:rsidRPr="00666CA4">
        <w:rPr>
          <w:rFonts w:ascii="Times New Roman" w:hAnsi="Times New Roman"/>
          <w:bCs/>
          <w:color w:val="000000"/>
          <w:sz w:val="28"/>
          <w:szCs w:val="28"/>
        </w:rPr>
        <w:lastRenderedPageBreak/>
        <w:t xml:space="preserve">Лист согласования </w:t>
      </w:r>
    </w:p>
    <w:p w14:paraId="7B794F83" w14:textId="77777777" w:rsidR="00666CA4" w:rsidRPr="00666CA4" w:rsidRDefault="00666CA4" w:rsidP="00666CA4">
      <w:pPr>
        <w:spacing w:after="0" w:line="240" w:lineRule="auto"/>
        <w:ind w:firstLine="567"/>
        <w:jc w:val="center"/>
        <w:rPr>
          <w:rFonts w:ascii="Times New Roman" w:hAnsi="Times New Roman"/>
          <w:bCs/>
          <w:color w:val="000000"/>
          <w:sz w:val="28"/>
          <w:szCs w:val="28"/>
        </w:rPr>
      </w:pPr>
    </w:p>
    <w:p w14:paraId="77EC5E28" w14:textId="77777777" w:rsidR="00666CA4" w:rsidRPr="00666CA4" w:rsidRDefault="00666CA4" w:rsidP="00666CA4">
      <w:pPr>
        <w:spacing w:after="0" w:line="240" w:lineRule="auto"/>
        <w:ind w:firstLine="567"/>
        <w:jc w:val="center"/>
        <w:rPr>
          <w:rFonts w:ascii="Times New Roman" w:hAnsi="Times New Roman"/>
          <w:bCs/>
          <w:color w:val="000000"/>
          <w:sz w:val="28"/>
          <w:szCs w:val="28"/>
        </w:rPr>
      </w:pPr>
      <w:r w:rsidRPr="00666CA4">
        <w:rPr>
          <w:rFonts w:ascii="Times New Roman" w:hAnsi="Times New Roman"/>
          <w:bCs/>
          <w:color w:val="000000"/>
          <w:sz w:val="28"/>
          <w:szCs w:val="28"/>
        </w:rPr>
        <w:t>к отчету</w:t>
      </w:r>
      <w:r w:rsidRPr="00666CA4">
        <w:rPr>
          <w:rFonts w:ascii="Times New Roman" w:eastAsia="Times New Roman" w:hAnsi="Times New Roman"/>
          <w:b/>
          <w:sz w:val="28"/>
          <w:szCs w:val="28"/>
          <w:lang w:eastAsia="ru-RU"/>
        </w:rPr>
        <w:t xml:space="preserve"> </w:t>
      </w:r>
      <w:r w:rsidRPr="00666CA4">
        <w:rPr>
          <w:rFonts w:ascii="Times New Roman" w:hAnsi="Times New Roman"/>
          <w:bCs/>
          <w:color w:val="000000"/>
          <w:sz w:val="28"/>
          <w:szCs w:val="28"/>
        </w:rPr>
        <w:t xml:space="preserve">по Договору № 23 от 19 февраля 2024 года за </w:t>
      </w:r>
      <w:r w:rsidRPr="00666CA4">
        <w:rPr>
          <w:rFonts w:ascii="Times New Roman" w:eastAsia="Times New Roman" w:hAnsi="Times New Roman"/>
          <w:bCs/>
          <w:sz w:val="28"/>
          <w:szCs w:val="28"/>
          <w:lang w:val="tr-TR" w:eastAsia="ru-RU"/>
        </w:rPr>
        <w:t>IV</w:t>
      </w:r>
      <w:r w:rsidRPr="00666CA4">
        <w:rPr>
          <w:rFonts w:ascii="Times New Roman" w:hAnsi="Times New Roman"/>
          <w:bCs/>
          <w:color w:val="000000"/>
          <w:sz w:val="28"/>
          <w:szCs w:val="28"/>
        </w:rPr>
        <w:t xml:space="preserve"> квартал 2024 года</w:t>
      </w:r>
    </w:p>
    <w:p w14:paraId="41E51141" w14:textId="77777777" w:rsidR="00666CA4" w:rsidRPr="00666CA4" w:rsidRDefault="00666CA4" w:rsidP="00666CA4">
      <w:pPr>
        <w:spacing w:after="0" w:line="240" w:lineRule="auto"/>
        <w:ind w:firstLine="567"/>
        <w:jc w:val="center"/>
        <w:rPr>
          <w:rFonts w:ascii="Times New Roman" w:hAnsi="Times New Roman"/>
          <w:bCs/>
          <w:color w:val="000000"/>
          <w:sz w:val="28"/>
          <w:szCs w:val="28"/>
        </w:rPr>
      </w:pPr>
    </w:p>
    <w:p w14:paraId="0BD3B3AC" w14:textId="77777777" w:rsidR="00666CA4" w:rsidRPr="00666CA4" w:rsidRDefault="00666CA4" w:rsidP="00666CA4">
      <w:pPr>
        <w:spacing w:after="0" w:line="240" w:lineRule="auto"/>
        <w:jc w:val="center"/>
        <w:rPr>
          <w:rFonts w:ascii="Times New Roman" w:hAnsi="Times New Roman"/>
          <w:b/>
          <w:sz w:val="28"/>
          <w:szCs w:val="28"/>
          <w:lang w:val="kk-KZ"/>
        </w:rPr>
      </w:pPr>
      <w:r w:rsidRPr="00666CA4">
        <w:rPr>
          <w:rFonts w:ascii="Times New Roman" w:hAnsi="Times New Roman"/>
          <w:b/>
          <w:sz w:val="28"/>
          <w:szCs w:val="28"/>
          <w:lang w:val="kk-KZ"/>
        </w:rPr>
        <w:t xml:space="preserve">Пункт </w:t>
      </w:r>
      <w:r w:rsidRPr="00666CA4">
        <w:rPr>
          <w:rFonts w:ascii="Times New Roman" w:hAnsi="Times New Roman"/>
          <w:b/>
          <w:sz w:val="28"/>
          <w:szCs w:val="28"/>
        </w:rPr>
        <w:t>1</w:t>
      </w:r>
      <w:r w:rsidRPr="00666CA4">
        <w:rPr>
          <w:rFonts w:ascii="Times New Roman" w:hAnsi="Times New Roman"/>
          <w:b/>
          <w:sz w:val="28"/>
          <w:szCs w:val="28"/>
          <w:lang w:val="kk-KZ"/>
        </w:rPr>
        <w:t>.  «Анализ финансовых расходов в системе здравоохранения для формирования Национальных счетов здравоохранения»</w:t>
      </w:r>
    </w:p>
    <w:p w14:paraId="53A084C8" w14:textId="77777777" w:rsidR="00666CA4" w:rsidRPr="00666CA4" w:rsidRDefault="00666CA4" w:rsidP="00666CA4">
      <w:pPr>
        <w:spacing w:after="0" w:line="240" w:lineRule="auto"/>
        <w:ind w:firstLine="567"/>
        <w:contextualSpacing/>
        <w:jc w:val="center"/>
        <w:rPr>
          <w:rFonts w:ascii="Times New Roman" w:hAnsi="Times New Roman"/>
          <w:b/>
          <w:color w:val="000000"/>
          <w:sz w:val="28"/>
          <w:szCs w:val="28"/>
          <w:lang w:val="kk-KZ"/>
        </w:rPr>
      </w:pPr>
    </w:p>
    <w:p w14:paraId="5012C871" w14:textId="77777777" w:rsidR="00666CA4" w:rsidRPr="00666CA4" w:rsidRDefault="00666CA4" w:rsidP="00666CA4">
      <w:pPr>
        <w:spacing w:after="0" w:line="240" w:lineRule="auto"/>
        <w:ind w:firstLine="567"/>
        <w:contextualSpacing/>
        <w:jc w:val="center"/>
        <w:rPr>
          <w:rFonts w:ascii="Times New Roman" w:hAnsi="Times New Roman"/>
          <w:bCs/>
          <w:color w:val="000000"/>
          <w:sz w:val="28"/>
          <w:szCs w:val="28"/>
        </w:rPr>
      </w:pPr>
      <w:r w:rsidRPr="00666CA4">
        <w:rPr>
          <w:rFonts w:ascii="Times New Roman" w:hAnsi="Times New Roman"/>
          <w:bCs/>
          <w:color w:val="000000"/>
          <w:sz w:val="28"/>
          <w:szCs w:val="28"/>
        </w:rPr>
        <w:t>Подпункт:</w:t>
      </w:r>
    </w:p>
    <w:p w14:paraId="7BA08471" w14:textId="77777777" w:rsidR="00666CA4" w:rsidRPr="00666CA4" w:rsidRDefault="00666CA4" w:rsidP="00666CA4">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1.1.5 «</w:t>
      </w:r>
      <w:r w:rsidRPr="00666CA4">
        <w:rPr>
          <w:rFonts w:ascii="Times New Roman" w:hAnsi="Times New Roman"/>
          <w:sz w:val="28"/>
          <w:szCs w:val="28"/>
        </w:rPr>
        <w:t>Отчет по национальным счетам здравоохранения за 2023 год с анализом расходов на здравоохранение</w:t>
      </w:r>
      <w:r w:rsidRPr="00666CA4">
        <w:rPr>
          <w:rFonts w:ascii="Times New Roman" w:hAnsi="Times New Roman"/>
          <w:sz w:val="28"/>
          <w:szCs w:val="28"/>
          <w:lang w:val="kk-KZ"/>
        </w:rPr>
        <w:t>»</w:t>
      </w:r>
    </w:p>
    <w:p w14:paraId="5805EABF" w14:textId="77777777" w:rsidR="00666CA4" w:rsidRPr="00666CA4" w:rsidRDefault="00666CA4" w:rsidP="00666CA4">
      <w:pPr>
        <w:spacing w:after="0" w:line="240" w:lineRule="auto"/>
        <w:ind w:firstLine="567"/>
        <w:contextualSpacing/>
        <w:jc w:val="both"/>
        <w:rPr>
          <w:rFonts w:ascii="Times New Roman" w:hAnsi="Times New Roman"/>
          <w:bCs/>
          <w:color w:val="000000"/>
          <w:sz w:val="28"/>
          <w:szCs w:val="28"/>
        </w:rPr>
      </w:pP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781"/>
        <w:gridCol w:w="3731"/>
        <w:gridCol w:w="1416"/>
        <w:gridCol w:w="1446"/>
      </w:tblGrid>
      <w:tr w:rsidR="00666CA4" w:rsidRPr="00666CA4" w14:paraId="4CE9FC5A" w14:textId="77777777" w:rsidTr="00B228BE">
        <w:trPr>
          <w:cantSplit/>
          <w:trHeight w:val="545"/>
          <w:jc w:val="center"/>
        </w:trPr>
        <w:tc>
          <w:tcPr>
            <w:tcW w:w="274" w:type="pct"/>
            <w:vAlign w:val="center"/>
          </w:tcPr>
          <w:p w14:paraId="760B796D" w14:textId="77777777" w:rsidR="00666CA4" w:rsidRPr="00666CA4" w:rsidRDefault="00666CA4" w:rsidP="00B228BE">
            <w:pPr>
              <w:tabs>
                <w:tab w:val="left" w:pos="851"/>
              </w:tabs>
              <w:spacing w:after="0" w:line="240" w:lineRule="auto"/>
              <w:jc w:val="center"/>
              <w:rPr>
                <w:rFonts w:ascii="Times New Roman" w:hAnsi="Times New Roman"/>
                <w:b/>
                <w:bCs/>
                <w:color w:val="000000"/>
                <w:sz w:val="28"/>
                <w:szCs w:val="28"/>
              </w:rPr>
            </w:pPr>
            <w:r w:rsidRPr="00666CA4">
              <w:rPr>
                <w:rFonts w:ascii="Times New Roman" w:hAnsi="Times New Roman"/>
                <w:b/>
                <w:bCs/>
                <w:color w:val="000000"/>
                <w:sz w:val="28"/>
                <w:szCs w:val="28"/>
              </w:rPr>
              <w:t>№</w:t>
            </w:r>
          </w:p>
        </w:tc>
        <w:tc>
          <w:tcPr>
            <w:tcW w:w="1402" w:type="pct"/>
            <w:vAlign w:val="center"/>
          </w:tcPr>
          <w:p w14:paraId="313E34D9" w14:textId="77777777" w:rsidR="00666CA4" w:rsidRPr="00666CA4" w:rsidRDefault="00666CA4" w:rsidP="00B228BE">
            <w:pPr>
              <w:tabs>
                <w:tab w:val="left" w:pos="851"/>
              </w:tabs>
              <w:spacing w:after="0" w:line="240" w:lineRule="auto"/>
              <w:jc w:val="center"/>
              <w:rPr>
                <w:rFonts w:ascii="Times New Roman" w:hAnsi="Times New Roman"/>
                <w:b/>
                <w:bCs/>
                <w:color w:val="000000"/>
                <w:sz w:val="28"/>
                <w:szCs w:val="28"/>
              </w:rPr>
            </w:pPr>
            <w:r w:rsidRPr="00666CA4">
              <w:rPr>
                <w:rFonts w:ascii="Times New Roman" w:hAnsi="Times New Roman"/>
                <w:b/>
                <w:bCs/>
                <w:color w:val="000000"/>
                <w:sz w:val="28"/>
                <w:szCs w:val="28"/>
              </w:rPr>
              <w:t>Ф.И.О</w:t>
            </w:r>
          </w:p>
        </w:tc>
        <w:tc>
          <w:tcPr>
            <w:tcW w:w="1881" w:type="pct"/>
            <w:vAlign w:val="center"/>
          </w:tcPr>
          <w:p w14:paraId="3A7E3230" w14:textId="77777777" w:rsidR="00666CA4" w:rsidRPr="00666CA4" w:rsidRDefault="00666CA4" w:rsidP="00B228BE">
            <w:pPr>
              <w:tabs>
                <w:tab w:val="left" w:pos="851"/>
              </w:tabs>
              <w:spacing w:after="0" w:line="240" w:lineRule="auto"/>
              <w:jc w:val="center"/>
              <w:rPr>
                <w:rFonts w:ascii="Times New Roman" w:hAnsi="Times New Roman"/>
                <w:b/>
                <w:bCs/>
                <w:color w:val="000000"/>
                <w:sz w:val="28"/>
                <w:szCs w:val="28"/>
              </w:rPr>
            </w:pPr>
            <w:r w:rsidRPr="00666CA4">
              <w:rPr>
                <w:rFonts w:ascii="Times New Roman" w:hAnsi="Times New Roman"/>
                <w:b/>
                <w:bCs/>
                <w:color w:val="000000"/>
                <w:sz w:val="28"/>
                <w:szCs w:val="28"/>
              </w:rPr>
              <w:t>Должность</w:t>
            </w:r>
          </w:p>
        </w:tc>
        <w:tc>
          <w:tcPr>
            <w:tcW w:w="714" w:type="pct"/>
            <w:vAlign w:val="center"/>
          </w:tcPr>
          <w:p w14:paraId="16582E9C" w14:textId="77777777" w:rsidR="00666CA4" w:rsidRPr="00666CA4" w:rsidRDefault="00666CA4" w:rsidP="00B228BE">
            <w:pPr>
              <w:tabs>
                <w:tab w:val="left" w:pos="851"/>
              </w:tabs>
              <w:spacing w:after="0" w:line="240" w:lineRule="auto"/>
              <w:jc w:val="center"/>
              <w:rPr>
                <w:rFonts w:ascii="Times New Roman" w:hAnsi="Times New Roman"/>
                <w:b/>
                <w:bCs/>
                <w:color w:val="000000"/>
                <w:sz w:val="28"/>
                <w:szCs w:val="28"/>
              </w:rPr>
            </w:pPr>
            <w:r w:rsidRPr="00666CA4">
              <w:rPr>
                <w:rFonts w:ascii="Times New Roman" w:hAnsi="Times New Roman"/>
                <w:b/>
                <w:bCs/>
                <w:color w:val="000000"/>
                <w:sz w:val="28"/>
                <w:szCs w:val="28"/>
              </w:rPr>
              <w:t>Дата</w:t>
            </w:r>
          </w:p>
        </w:tc>
        <w:tc>
          <w:tcPr>
            <w:tcW w:w="729" w:type="pct"/>
            <w:vAlign w:val="center"/>
          </w:tcPr>
          <w:p w14:paraId="5000E1F9" w14:textId="77777777" w:rsidR="00666CA4" w:rsidRPr="00666CA4" w:rsidRDefault="00666CA4" w:rsidP="00B228BE">
            <w:pPr>
              <w:tabs>
                <w:tab w:val="left" w:pos="851"/>
              </w:tabs>
              <w:spacing w:after="0" w:line="240" w:lineRule="auto"/>
              <w:jc w:val="center"/>
              <w:rPr>
                <w:rFonts w:ascii="Times New Roman" w:hAnsi="Times New Roman"/>
                <w:b/>
                <w:bCs/>
                <w:color w:val="000000"/>
                <w:sz w:val="28"/>
                <w:szCs w:val="28"/>
              </w:rPr>
            </w:pPr>
            <w:r w:rsidRPr="00666CA4">
              <w:rPr>
                <w:rFonts w:ascii="Times New Roman" w:hAnsi="Times New Roman"/>
                <w:b/>
                <w:bCs/>
                <w:color w:val="000000"/>
                <w:sz w:val="28"/>
                <w:szCs w:val="28"/>
              </w:rPr>
              <w:t>Подпись</w:t>
            </w:r>
          </w:p>
        </w:tc>
      </w:tr>
      <w:tr w:rsidR="00666CA4" w:rsidRPr="00666CA4" w14:paraId="65DA290F" w14:textId="77777777" w:rsidTr="00B228BE">
        <w:trPr>
          <w:cantSplit/>
          <w:trHeight w:val="454"/>
          <w:jc w:val="center"/>
        </w:trPr>
        <w:tc>
          <w:tcPr>
            <w:tcW w:w="274" w:type="pct"/>
            <w:vAlign w:val="center"/>
          </w:tcPr>
          <w:p w14:paraId="4782DBF1"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p>
        </w:tc>
        <w:tc>
          <w:tcPr>
            <w:tcW w:w="4726" w:type="pct"/>
            <w:gridSpan w:val="4"/>
            <w:vAlign w:val="center"/>
          </w:tcPr>
          <w:p w14:paraId="023C7ED3" w14:textId="77777777" w:rsidR="00666CA4" w:rsidRPr="00666CA4" w:rsidRDefault="00666CA4" w:rsidP="00B228BE">
            <w:pPr>
              <w:tabs>
                <w:tab w:val="left" w:pos="851"/>
              </w:tabs>
              <w:spacing w:after="0" w:line="240" w:lineRule="auto"/>
              <w:ind w:firstLine="567"/>
              <w:jc w:val="center"/>
              <w:rPr>
                <w:rFonts w:ascii="Times New Roman" w:hAnsi="Times New Roman"/>
                <w:bCs/>
                <w:color w:val="000000"/>
                <w:sz w:val="28"/>
                <w:szCs w:val="28"/>
              </w:rPr>
            </w:pPr>
            <w:r w:rsidRPr="00666CA4">
              <w:rPr>
                <w:rFonts w:ascii="Times New Roman" w:hAnsi="Times New Roman"/>
                <w:bCs/>
                <w:color w:val="000000"/>
                <w:sz w:val="28"/>
                <w:szCs w:val="28"/>
              </w:rPr>
              <w:t>Министерство здравоохранения Республики Казахстан</w:t>
            </w:r>
          </w:p>
        </w:tc>
      </w:tr>
      <w:tr w:rsidR="00666CA4" w:rsidRPr="00666CA4" w14:paraId="48ABBD10" w14:textId="77777777" w:rsidTr="00B228BE">
        <w:trPr>
          <w:cantSplit/>
          <w:trHeight w:val="454"/>
          <w:jc w:val="center"/>
        </w:trPr>
        <w:tc>
          <w:tcPr>
            <w:tcW w:w="274" w:type="pct"/>
            <w:vAlign w:val="center"/>
          </w:tcPr>
          <w:p w14:paraId="7D661E6E"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w:t>
            </w:r>
          </w:p>
        </w:tc>
        <w:tc>
          <w:tcPr>
            <w:tcW w:w="1402" w:type="pct"/>
            <w:vAlign w:val="center"/>
          </w:tcPr>
          <w:p w14:paraId="51AA6E13" w14:textId="77777777" w:rsidR="00666CA4" w:rsidRPr="00666CA4" w:rsidRDefault="00666CA4" w:rsidP="00B228BE">
            <w:pPr>
              <w:tabs>
                <w:tab w:val="left" w:pos="851"/>
              </w:tabs>
              <w:spacing w:after="0" w:line="240" w:lineRule="auto"/>
              <w:jc w:val="both"/>
              <w:rPr>
                <w:rFonts w:ascii="Times New Roman" w:hAnsi="Times New Roman"/>
                <w:bCs/>
                <w:color w:val="000000"/>
                <w:sz w:val="28"/>
                <w:szCs w:val="28"/>
              </w:rPr>
            </w:pPr>
          </w:p>
        </w:tc>
        <w:tc>
          <w:tcPr>
            <w:tcW w:w="1881" w:type="pct"/>
            <w:vAlign w:val="center"/>
          </w:tcPr>
          <w:p w14:paraId="124DC28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4C2C263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54C29A71"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0CD7ED79" w14:textId="77777777" w:rsidTr="00B228BE">
        <w:trPr>
          <w:cantSplit/>
          <w:trHeight w:val="454"/>
          <w:jc w:val="center"/>
        </w:trPr>
        <w:tc>
          <w:tcPr>
            <w:tcW w:w="274" w:type="pct"/>
            <w:vAlign w:val="center"/>
          </w:tcPr>
          <w:p w14:paraId="7F80EABF"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2</w:t>
            </w:r>
          </w:p>
        </w:tc>
        <w:tc>
          <w:tcPr>
            <w:tcW w:w="1402" w:type="pct"/>
            <w:vAlign w:val="center"/>
          </w:tcPr>
          <w:p w14:paraId="0FBA9CB9"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051B1816"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7B77C447"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3CB1D227"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28FCA67A" w14:textId="77777777" w:rsidTr="00B228BE">
        <w:trPr>
          <w:cantSplit/>
          <w:trHeight w:val="454"/>
          <w:jc w:val="center"/>
        </w:trPr>
        <w:tc>
          <w:tcPr>
            <w:tcW w:w="274" w:type="pct"/>
            <w:vAlign w:val="center"/>
          </w:tcPr>
          <w:p w14:paraId="52BE037D"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3</w:t>
            </w:r>
          </w:p>
        </w:tc>
        <w:tc>
          <w:tcPr>
            <w:tcW w:w="1402" w:type="pct"/>
            <w:vAlign w:val="center"/>
          </w:tcPr>
          <w:p w14:paraId="5E98A5A7"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2117F04E"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2E6AA4B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4C3F0702"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246868D3" w14:textId="77777777" w:rsidTr="00B228BE">
        <w:trPr>
          <w:cantSplit/>
          <w:trHeight w:val="454"/>
          <w:jc w:val="center"/>
        </w:trPr>
        <w:tc>
          <w:tcPr>
            <w:tcW w:w="274" w:type="pct"/>
            <w:vAlign w:val="center"/>
          </w:tcPr>
          <w:p w14:paraId="7F8B6C7C"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4</w:t>
            </w:r>
          </w:p>
        </w:tc>
        <w:tc>
          <w:tcPr>
            <w:tcW w:w="1402" w:type="pct"/>
            <w:vAlign w:val="center"/>
          </w:tcPr>
          <w:p w14:paraId="22CDCCE8"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4C3A9D7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7FB8FA5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76688FFA"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04628345" w14:textId="77777777" w:rsidTr="00B228BE">
        <w:trPr>
          <w:cantSplit/>
          <w:trHeight w:val="454"/>
          <w:jc w:val="center"/>
        </w:trPr>
        <w:tc>
          <w:tcPr>
            <w:tcW w:w="274" w:type="pct"/>
            <w:vAlign w:val="center"/>
          </w:tcPr>
          <w:p w14:paraId="548A3BFF"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5</w:t>
            </w:r>
          </w:p>
        </w:tc>
        <w:tc>
          <w:tcPr>
            <w:tcW w:w="1402" w:type="pct"/>
            <w:vAlign w:val="center"/>
          </w:tcPr>
          <w:p w14:paraId="562C7B34"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037F645E"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493A21E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56332D6D"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1DE59087" w14:textId="77777777" w:rsidTr="00B228BE">
        <w:trPr>
          <w:cantSplit/>
          <w:trHeight w:val="454"/>
          <w:jc w:val="center"/>
        </w:trPr>
        <w:tc>
          <w:tcPr>
            <w:tcW w:w="274" w:type="pct"/>
            <w:vAlign w:val="center"/>
          </w:tcPr>
          <w:p w14:paraId="5252AB48"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6</w:t>
            </w:r>
          </w:p>
        </w:tc>
        <w:tc>
          <w:tcPr>
            <w:tcW w:w="1402" w:type="pct"/>
            <w:vAlign w:val="center"/>
          </w:tcPr>
          <w:p w14:paraId="4881D25B"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376FC7CC"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5650B5AC"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71567C2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3A7A98B0" w14:textId="77777777" w:rsidTr="00B228BE">
        <w:trPr>
          <w:cantSplit/>
          <w:trHeight w:val="454"/>
          <w:jc w:val="center"/>
        </w:trPr>
        <w:tc>
          <w:tcPr>
            <w:tcW w:w="274" w:type="pct"/>
            <w:vAlign w:val="center"/>
          </w:tcPr>
          <w:p w14:paraId="0AE652E7"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7</w:t>
            </w:r>
          </w:p>
        </w:tc>
        <w:tc>
          <w:tcPr>
            <w:tcW w:w="1402" w:type="pct"/>
            <w:vAlign w:val="center"/>
          </w:tcPr>
          <w:p w14:paraId="410722D0"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49CF568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3238935A"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3F79B0A6"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6761D1F1" w14:textId="77777777" w:rsidTr="00B228BE">
        <w:trPr>
          <w:cantSplit/>
          <w:trHeight w:val="454"/>
          <w:jc w:val="center"/>
        </w:trPr>
        <w:tc>
          <w:tcPr>
            <w:tcW w:w="274" w:type="pct"/>
            <w:vAlign w:val="center"/>
          </w:tcPr>
          <w:p w14:paraId="0C405D40"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8</w:t>
            </w:r>
          </w:p>
        </w:tc>
        <w:tc>
          <w:tcPr>
            <w:tcW w:w="1402" w:type="pct"/>
            <w:vAlign w:val="center"/>
          </w:tcPr>
          <w:p w14:paraId="1C461467"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47897714"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7FAA14ED"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3AF1C00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026DD157" w14:textId="77777777" w:rsidTr="00B228BE">
        <w:trPr>
          <w:cantSplit/>
          <w:trHeight w:val="454"/>
          <w:jc w:val="center"/>
        </w:trPr>
        <w:tc>
          <w:tcPr>
            <w:tcW w:w="274" w:type="pct"/>
            <w:vAlign w:val="center"/>
          </w:tcPr>
          <w:p w14:paraId="2EC00A3B"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9</w:t>
            </w:r>
          </w:p>
        </w:tc>
        <w:tc>
          <w:tcPr>
            <w:tcW w:w="1402" w:type="pct"/>
            <w:vAlign w:val="center"/>
          </w:tcPr>
          <w:p w14:paraId="185540B1"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199F962D"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1A5107F4"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31AAD9A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4C03D946" w14:textId="77777777" w:rsidTr="00B228BE">
        <w:trPr>
          <w:cantSplit/>
          <w:trHeight w:val="454"/>
          <w:jc w:val="center"/>
        </w:trPr>
        <w:tc>
          <w:tcPr>
            <w:tcW w:w="274" w:type="pct"/>
            <w:vAlign w:val="center"/>
          </w:tcPr>
          <w:p w14:paraId="4A04A403"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10</w:t>
            </w:r>
          </w:p>
        </w:tc>
        <w:tc>
          <w:tcPr>
            <w:tcW w:w="1402" w:type="pct"/>
            <w:vAlign w:val="center"/>
          </w:tcPr>
          <w:p w14:paraId="2F14E3C8"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4F732E39"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10C10DE3"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593E7463"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7F3AE2A2" w14:textId="77777777" w:rsidTr="00B228BE">
        <w:trPr>
          <w:cantSplit/>
          <w:trHeight w:val="454"/>
          <w:jc w:val="center"/>
        </w:trPr>
        <w:tc>
          <w:tcPr>
            <w:tcW w:w="274" w:type="pct"/>
            <w:vAlign w:val="center"/>
          </w:tcPr>
          <w:p w14:paraId="4AB32E11"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11</w:t>
            </w:r>
          </w:p>
        </w:tc>
        <w:tc>
          <w:tcPr>
            <w:tcW w:w="1402" w:type="pct"/>
            <w:vAlign w:val="center"/>
          </w:tcPr>
          <w:p w14:paraId="56FB21A2"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7B462D6C"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4E4985D0"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759F66E2"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53A1B8C5" w14:textId="77777777" w:rsidTr="00B228BE">
        <w:trPr>
          <w:cantSplit/>
          <w:trHeight w:val="454"/>
          <w:jc w:val="center"/>
        </w:trPr>
        <w:tc>
          <w:tcPr>
            <w:tcW w:w="274" w:type="pct"/>
            <w:vAlign w:val="center"/>
          </w:tcPr>
          <w:p w14:paraId="11156ED8"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12</w:t>
            </w:r>
          </w:p>
        </w:tc>
        <w:tc>
          <w:tcPr>
            <w:tcW w:w="1402" w:type="pct"/>
            <w:vAlign w:val="center"/>
          </w:tcPr>
          <w:p w14:paraId="7E4A1009"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7A56129E"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53152039"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6C82090A"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41136E92" w14:textId="77777777" w:rsidTr="00B228BE">
        <w:trPr>
          <w:cantSplit/>
          <w:trHeight w:val="454"/>
          <w:jc w:val="center"/>
        </w:trPr>
        <w:tc>
          <w:tcPr>
            <w:tcW w:w="274" w:type="pct"/>
            <w:vAlign w:val="center"/>
          </w:tcPr>
          <w:p w14:paraId="7E3A4C62"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13</w:t>
            </w:r>
          </w:p>
        </w:tc>
        <w:tc>
          <w:tcPr>
            <w:tcW w:w="1402" w:type="pct"/>
            <w:vAlign w:val="center"/>
          </w:tcPr>
          <w:p w14:paraId="1D913E3F"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680DA710"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6ECF092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179EC5B5"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37FE5753" w14:textId="77777777" w:rsidTr="00B228BE">
        <w:trPr>
          <w:cantSplit/>
          <w:trHeight w:val="454"/>
          <w:jc w:val="center"/>
        </w:trPr>
        <w:tc>
          <w:tcPr>
            <w:tcW w:w="274" w:type="pct"/>
            <w:vAlign w:val="center"/>
          </w:tcPr>
          <w:p w14:paraId="2185AB43"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14</w:t>
            </w:r>
          </w:p>
        </w:tc>
        <w:tc>
          <w:tcPr>
            <w:tcW w:w="1402" w:type="pct"/>
            <w:vAlign w:val="center"/>
          </w:tcPr>
          <w:p w14:paraId="2007E31D"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69A084BB"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4E10F8C9"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7C2524B6"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r w:rsidR="00666CA4" w:rsidRPr="00666CA4" w14:paraId="1ECEB6FC" w14:textId="77777777" w:rsidTr="00B228BE">
        <w:trPr>
          <w:cantSplit/>
          <w:trHeight w:val="454"/>
          <w:jc w:val="center"/>
        </w:trPr>
        <w:tc>
          <w:tcPr>
            <w:tcW w:w="274" w:type="pct"/>
            <w:vAlign w:val="center"/>
          </w:tcPr>
          <w:p w14:paraId="3368D2B6" w14:textId="77777777" w:rsidR="00666CA4" w:rsidRPr="00666CA4" w:rsidRDefault="00666CA4" w:rsidP="00B228BE">
            <w:pPr>
              <w:tabs>
                <w:tab w:val="left" w:pos="851"/>
              </w:tabs>
              <w:spacing w:after="0" w:line="240" w:lineRule="auto"/>
              <w:jc w:val="center"/>
              <w:rPr>
                <w:rFonts w:ascii="Times New Roman" w:hAnsi="Times New Roman"/>
                <w:bCs/>
                <w:color w:val="000000"/>
                <w:sz w:val="28"/>
                <w:szCs w:val="28"/>
              </w:rPr>
            </w:pPr>
            <w:r w:rsidRPr="00666CA4">
              <w:rPr>
                <w:rFonts w:ascii="Times New Roman" w:hAnsi="Times New Roman"/>
                <w:bCs/>
                <w:color w:val="000000"/>
                <w:sz w:val="28"/>
                <w:szCs w:val="28"/>
              </w:rPr>
              <w:t>16</w:t>
            </w:r>
          </w:p>
        </w:tc>
        <w:tc>
          <w:tcPr>
            <w:tcW w:w="1402" w:type="pct"/>
            <w:vAlign w:val="center"/>
          </w:tcPr>
          <w:p w14:paraId="57685580"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1881" w:type="pct"/>
            <w:vAlign w:val="center"/>
          </w:tcPr>
          <w:p w14:paraId="58A4F0FB"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14" w:type="pct"/>
            <w:vAlign w:val="center"/>
          </w:tcPr>
          <w:p w14:paraId="4ABDB316"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c>
          <w:tcPr>
            <w:tcW w:w="729" w:type="pct"/>
            <w:vAlign w:val="center"/>
          </w:tcPr>
          <w:p w14:paraId="6A8C2E07" w14:textId="77777777" w:rsidR="00666CA4" w:rsidRPr="00666CA4" w:rsidRDefault="00666CA4" w:rsidP="00B228BE">
            <w:pPr>
              <w:tabs>
                <w:tab w:val="left" w:pos="851"/>
              </w:tabs>
              <w:spacing w:after="0" w:line="240" w:lineRule="auto"/>
              <w:ind w:firstLine="567"/>
              <w:jc w:val="both"/>
              <w:rPr>
                <w:rFonts w:ascii="Times New Roman" w:hAnsi="Times New Roman"/>
                <w:bCs/>
                <w:color w:val="000000"/>
                <w:sz w:val="28"/>
                <w:szCs w:val="28"/>
              </w:rPr>
            </w:pPr>
          </w:p>
        </w:tc>
      </w:tr>
    </w:tbl>
    <w:p w14:paraId="7B4E9F5C" w14:textId="77777777" w:rsidR="00666CA4" w:rsidRPr="00666CA4" w:rsidRDefault="00666CA4" w:rsidP="00666CA4">
      <w:pPr>
        <w:spacing w:after="0" w:line="240" w:lineRule="auto"/>
        <w:ind w:firstLine="567"/>
        <w:contextualSpacing/>
        <w:rPr>
          <w:rFonts w:ascii="Times New Roman" w:eastAsia="Times New Roman" w:hAnsi="Times New Roman"/>
          <w:sz w:val="28"/>
          <w:szCs w:val="28"/>
          <w:lang w:val="en-US" w:eastAsia="ru-RU"/>
        </w:rPr>
      </w:pPr>
    </w:p>
    <w:p w14:paraId="12448702" w14:textId="77777777" w:rsidR="00666CA4" w:rsidRPr="00666CA4" w:rsidRDefault="00666CA4" w:rsidP="00666CA4">
      <w:pPr>
        <w:spacing w:after="0" w:line="240" w:lineRule="auto"/>
        <w:ind w:firstLine="567"/>
        <w:contextualSpacing/>
        <w:rPr>
          <w:rFonts w:ascii="Times New Roman" w:eastAsia="Times New Roman" w:hAnsi="Times New Roman"/>
          <w:sz w:val="28"/>
          <w:szCs w:val="28"/>
          <w:lang w:eastAsia="ru-RU"/>
        </w:rPr>
      </w:pPr>
    </w:p>
    <w:p w14:paraId="69FC117E" w14:textId="77777777" w:rsidR="00666CA4" w:rsidRPr="00666CA4" w:rsidRDefault="00666CA4" w:rsidP="00666CA4">
      <w:pPr>
        <w:spacing w:after="0" w:line="240" w:lineRule="auto"/>
        <w:ind w:firstLine="567"/>
        <w:contextualSpacing/>
        <w:rPr>
          <w:rFonts w:ascii="Times New Roman" w:eastAsia="Times New Roman" w:hAnsi="Times New Roman"/>
          <w:sz w:val="28"/>
          <w:szCs w:val="28"/>
          <w:lang w:eastAsia="ru-RU"/>
        </w:rPr>
      </w:pPr>
    </w:p>
    <w:p w14:paraId="063810B4" w14:textId="77777777" w:rsidR="00666CA4" w:rsidRPr="00666CA4" w:rsidRDefault="00666CA4" w:rsidP="00666CA4">
      <w:pPr>
        <w:rPr>
          <w:rFonts w:ascii="Times New Roman" w:hAnsi="Times New Roman"/>
          <w:sz w:val="28"/>
          <w:szCs w:val="28"/>
          <w:lang w:val="kk-KZ"/>
        </w:rPr>
      </w:pPr>
    </w:p>
    <w:p w14:paraId="2D8161F2" w14:textId="085CC1E6" w:rsidR="00072FBE" w:rsidRPr="00666CA4" w:rsidRDefault="00072FBE" w:rsidP="00072FBE">
      <w:pPr>
        <w:pStyle w:val="ae"/>
        <w:spacing w:before="0" w:line="240" w:lineRule="auto"/>
        <w:rPr>
          <w:rFonts w:ascii="Times New Roman" w:hAnsi="Times New Roman"/>
        </w:rPr>
      </w:pPr>
    </w:p>
    <w:p w14:paraId="219984F4" w14:textId="77777777" w:rsidR="00666CA4" w:rsidRPr="00666CA4" w:rsidRDefault="00666CA4">
      <w:pPr>
        <w:rPr>
          <w:rFonts w:ascii="Times New Roman" w:hAnsi="Times New Roman"/>
          <w:b/>
          <w:sz w:val="28"/>
          <w:szCs w:val="28"/>
        </w:rPr>
      </w:pPr>
      <w:r w:rsidRPr="00666CA4">
        <w:rPr>
          <w:rFonts w:ascii="Times New Roman" w:hAnsi="Times New Roman"/>
          <w:b/>
          <w:sz w:val="28"/>
          <w:szCs w:val="28"/>
        </w:rPr>
        <w:br w:type="page"/>
      </w:r>
    </w:p>
    <w:p w14:paraId="3B28091C" w14:textId="77777777" w:rsidR="00666CA4" w:rsidRPr="00666CA4" w:rsidRDefault="00666CA4" w:rsidP="00666CA4">
      <w:pPr>
        <w:spacing w:after="0" w:line="240" w:lineRule="auto"/>
        <w:ind w:firstLine="567"/>
        <w:contextualSpacing/>
        <w:jc w:val="center"/>
        <w:rPr>
          <w:rFonts w:ascii="Times New Roman" w:eastAsia="Times New Roman" w:hAnsi="Times New Roman"/>
          <w:sz w:val="28"/>
          <w:szCs w:val="28"/>
          <w:lang w:val="tr-TR" w:eastAsia="ru-RU"/>
        </w:rPr>
      </w:pPr>
      <w:r w:rsidRPr="00666CA4">
        <w:rPr>
          <w:rFonts w:ascii="Times New Roman" w:eastAsia="Times New Roman" w:hAnsi="Times New Roman"/>
          <w:sz w:val="28"/>
          <w:szCs w:val="28"/>
          <w:lang w:eastAsia="ru-RU"/>
        </w:rPr>
        <w:lastRenderedPageBreak/>
        <w:t>Список</w:t>
      </w:r>
      <w:r w:rsidRPr="00666CA4">
        <w:rPr>
          <w:rFonts w:ascii="Times New Roman" w:eastAsia="Times New Roman" w:hAnsi="Times New Roman"/>
          <w:sz w:val="28"/>
          <w:szCs w:val="28"/>
          <w:lang w:val="tr-TR" w:eastAsia="ru-RU"/>
        </w:rPr>
        <w:t xml:space="preserve"> </w:t>
      </w:r>
      <w:r w:rsidRPr="00666CA4">
        <w:rPr>
          <w:rFonts w:ascii="Times New Roman" w:eastAsia="Times New Roman" w:hAnsi="Times New Roman"/>
          <w:sz w:val="28"/>
          <w:szCs w:val="28"/>
          <w:lang w:eastAsia="ru-RU"/>
        </w:rPr>
        <w:t>исполнителей</w:t>
      </w:r>
    </w:p>
    <w:p w14:paraId="09F2574F" w14:textId="77777777" w:rsidR="00666CA4" w:rsidRPr="00666CA4" w:rsidRDefault="00666CA4" w:rsidP="00666CA4">
      <w:pPr>
        <w:spacing w:after="0" w:line="240" w:lineRule="auto"/>
        <w:contextualSpacing/>
        <w:rPr>
          <w:rFonts w:ascii="Times New Roman" w:eastAsia="Times New Roman" w:hAnsi="Times New Roman"/>
          <w:sz w:val="28"/>
          <w:szCs w:val="28"/>
          <w:lang w:val="tr-TR" w:eastAsia="ru-RU"/>
        </w:rPr>
      </w:pPr>
    </w:p>
    <w:tbl>
      <w:tblPr>
        <w:tblStyle w:val="ac"/>
        <w:tblW w:w="9344"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2964"/>
        <w:gridCol w:w="3115"/>
      </w:tblGrid>
      <w:tr w:rsidR="00666CA4" w:rsidRPr="00666CA4" w14:paraId="0F8D9296" w14:textId="77777777" w:rsidTr="00B228BE">
        <w:tc>
          <w:tcPr>
            <w:tcW w:w="3265" w:type="dxa"/>
            <w:vAlign w:val="center"/>
          </w:tcPr>
          <w:p w14:paraId="310C26E6" w14:textId="77777777" w:rsidR="00666CA4" w:rsidRPr="00666CA4" w:rsidRDefault="00666CA4" w:rsidP="00666CA4">
            <w:pPr>
              <w:pStyle w:val="a5"/>
              <w:numPr>
                <w:ilvl w:val="0"/>
                <w:numId w:val="7"/>
              </w:numPr>
              <w:tabs>
                <w:tab w:val="left" w:pos="284"/>
              </w:tabs>
              <w:ind w:left="0" w:firstLine="0"/>
              <w:rPr>
                <w:rFonts w:ascii="Times New Roman" w:eastAsia="Times New Roman" w:hAnsi="Times New Roman"/>
                <w:sz w:val="28"/>
                <w:szCs w:val="28"/>
              </w:rPr>
            </w:pPr>
            <w:r w:rsidRPr="00666CA4">
              <w:rPr>
                <w:rFonts w:ascii="Times New Roman" w:eastAsia="Times New Roman" w:hAnsi="Times New Roman"/>
                <w:sz w:val="28"/>
                <w:szCs w:val="28"/>
                <w:lang w:val="kk-KZ"/>
              </w:rPr>
              <w:t>Руководитель</w:t>
            </w:r>
          </w:p>
          <w:p w14:paraId="3A3D1E0C" w14:textId="77777777" w:rsidR="00666CA4" w:rsidRPr="00666CA4" w:rsidRDefault="00666CA4" w:rsidP="00B228BE">
            <w:pPr>
              <w:pStyle w:val="a5"/>
              <w:tabs>
                <w:tab w:val="left" w:pos="284"/>
              </w:tabs>
              <w:ind w:left="0"/>
              <w:rPr>
                <w:rFonts w:ascii="Times New Roman" w:eastAsia="Times New Roman" w:hAnsi="Times New Roman"/>
                <w:sz w:val="28"/>
                <w:szCs w:val="28"/>
              </w:rPr>
            </w:pPr>
            <w:r w:rsidRPr="00666CA4">
              <w:rPr>
                <w:rFonts w:ascii="Times New Roman" w:eastAsia="Times New Roman" w:hAnsi="Times New Roman"/>
                <w:sz w:val="28"/>
                <w:szCs w:val="28"/>
              </w:rPr>
              <w:t>Центра экономических исследований</w:t>
            </w:r>
          </w:p>
          <w:p w14:paraId="55B679B1" w14:textId="77777777" w:rsidR="00666CA4" w:rsidRPr="00666CA4" w:rsidRDefault="00666CA4" w:rsidP="00B228BE">
            <w:pPr>
              <w:contextualSpacing/>
              <w:rPr>
                <w:rFonts w:ascii="Times New Roman" w:eastAsia="Times New Roman" w:hAnsi="Times New Roman"/>
                <w:sz w:val="28"/>
                <w:szCs w:val="28"/>
              </w:rPr>
            </w:pPr>
          </w:p>
        </w:tc>
        <w:tc>
          <w:tcPr>
            <w:tcW w:w="2964" w:type="dxa"/>
            <w:vAlign w:val="bottom"/>
          </w:tcPr>
          <w:p w14:paraId="54675224" w14:textId="77777777" w:rsidR="00666CA4" w:rsidRPr="00666CA4" w:rsidRDefault="00666CA4" w:rsidP="00B228BE">
            <w:pPr>
              <w:contextualSpacing/>
              <w:jc w:val="center"/>
              <w:rPr>
                <w:rFonts w:ascii="Times New Roman" w:eastAsia="Times New Roman" w:hAnsi="Times New Roman"/>
                <w:sz w:val="28"/>
                <w:szCs w:val="28"/>
                <w:lang w:val="kk-KZ"/>
              </w:rPr>
            </w:pPr>
          </w:p>
          <w:p w14:paraId="1AC71CED" w14:textId="77777777" w:rsidR="00666CA4" w:rsidRPr="00666CA4" w:rsidRDefault="00666CA4" w:rsidP="00B228BE">
            <w:pPr>
              <w:contextualSpacing/>
              <w:jc w:val="center"/>
              <w:rPr>
                <w:rFonts w:ascii="Times New Roman" w:eastAsia="Times New Roman" w:hAnsi="Times New Roman"/>
                <w:sz w:val="28"/>
                <w:szCs w:val="28"/>
                <w:lang w:val="kk-KZ"/>
              </w:rPr>
            </w:pPr>
          </w:p>
          <w:p w14:paraId="63AD6E83" w14:textId="77777777" w:rsidR="00666CA4" w:rsidRPr="00666CA4" w:rsidRDefault="00666CA4" w:rsidP="00B228BE">
            <w:pPr>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___________________</w:t>
            </w:r>
          </w:p>
          <w:p w14:paraId="0F757D32" w14:textId="77777777" w:rsidR="00666CA4" w:rsidRPr="00666CA4" w:rsidRDefault="00666CA4" w:rsidP="00B228BE">
            <w:pPr>
              <w:jc w:val="center"/>
              <w:rPr>
                <w:rFonts w:ascii="Times New Roman" w:eastAsia="Times New Roman" w:hAnsi="Times New Roman"/>
                <w:sz w:val="28"/>
                <w:szCs w:val="28"/>
              </w:rPr>
            </w:pPr>
            <w:r w:rsidRPr="00666CA4">
              <w:rPr>
                <w:rFonts w:ascii="Times New Roman" w:eastAsia="Times New Roman" w:hAnsi="Times New Roman"/>
                <w:sz w:val="28"/>
                <w:szCs w:val="28"/>
              </w:rPr>
              <w:t>подпись</w:t>
            </w:r>
          </w:p>
          <w:p w14:paraId="2950A655" w14:textId="77777777" w:rsidR="00666CA4" w:rsidRPr="00666CA4" w:rsidRDefault="00666CA4" w:rsidP="00B228BE">
            <w:pPr>
              <w:contextualSpacing/>
              <w:jc w:val="center"/>
              <w:rPr>
                <w:rFonts w:ascii="Times New Roman" w:eastAsia="Times New Roman" w:hAnsi="Times New Roman"/>
                <w:sz w:val="28"/>
                <w:szCs w:val="28"/>
                <w:lang w:val="kk-KZ"/>
              </w:rPr>
            </w:pPr>
          </w:p>
        </w:tc>
        <w:tc>
          <w:tcPr>
            <w:tcW w:w="3115" w:type="dxa"/>
            <w:vAlign w:val="center"/>
          </w:tcPr>
          <w:p w14:paraId="1609C314" w14:textId="77777777" w:rsidR="00666CA4" w:rsidRPr="00666CA4" w:rsidRDefault="00666CA4" w:rsidP="00B228BE">
            <w:pPr>
              <w:contextualSpacing/>
              <w:jc w:val="center"/>
              <w:rPr>
                <w:rFonts w:ascii="Times New Roman" w:eastAsia="Times New Roman" w:hAnsi="Times New Roman"/>
                <w:sz w:val="28"/>
                <w:szCs w:val="28"/>
                <w:lang w:val="kk-KZ"/>
              </w:rPr>
            </w:pPr>
            <w:r w:rsidRPr="00666CA4">
              <w:rPr>
                <w:rFonts w:ascii="Times New Roman" w:eastAsia="Times New Roman" w:hAnsi="Times New Roman"/>
                <w:sz w:val="28"/>
                <w:szCs w:val="28"/>
                <w:lang w:val="kk-KZ"/>
              </w:rPr>
              <w:t>Омирбаева Б.</w:t>
            </w:r>
          </w:p>
        </w:tc>
      </w:tr>
      <w:tr w:rsidR="00666CA4" w:rsidRPr="00666CA4" w14:paraId="366AC89F" w14:textId="77777777" w:rsidTr="00B228BE">
        <w:tc>
          <w:tcPr>
            <w:tcW w:w="3265" w:type="dxa"/>
            <w:vAlign w:val="center"/>
          </w:tcPr>
          <w:p w14:paraId="453D406F" w14:textId="77777777" w:rsidR="00666CA4" w:rsidRPr="00666CA4" w:rsidRDefault="00666CA4" w:rsidP="00666CA4">
            <w:pPr>
              <w:pStyle w:val="a5"/>
              <w:numPr>
                <w:ilvl w:val="0"/>
                <w:numId w:val="7"/>
              </w:numPr>
              <w:tabs>
                <w:tab w:val="left" w:pos="284"/>
              </w:tabs>
              <w:ind w:left="0" w:firstLine="0"/>
              <w:rPr>
                <w:rFonts w:ascii="Times New Roman" w:eastAsia="Times New Roman" w:hAnsi="Times New Roman"/>
                <w:sz w:val="28"/>
                <w:szCs w:val="28"/>
              </w:rPr>
            </w:pPr>
            <w:r w:rsidRPr="00666CA4">
              <w:rPr>
                <w:rFonts w:ascii="Times New Roman" w:eastAsia="Times New Roman" w:hAnsi="Times New Roman"/>
                <w:sz w:val="28"/>
                <w:szCs w:val="28"/>
                <w:lang w:val="kk-KZ"/>
              </w:rPr>
              <w:t>Главный специалист</w:t>
            </w:r>
          </w:p>
          <w:p w14:paraId="59DDC827" w14:textId="77777777" w:rsidR="00666CA4" w:rsidRPr="00666CA4" w:rsidRDefault="00666CA4" w:rsidP="00B228BE">
            <w:pPr>
              <w:pStyle w:val="a5"/>
              <w:tabs>
                <w:tab w:val="left" w:pos="284"/>
              </w:tabs>
              <w:ind w:left="0"/>
              <w:rPr>
                <w:rFonts w:ascii="Times New Roman" w:eastAsia="Times New Roman" w:hAnsi="Times New Roman"/>
                <w:sz w:val="28"/>
                <w:szCs w:val="28"/>
              </w:rPr>
            </w:pPr>
            <w:r w:rsidRPr="00666CA4">
              <w:rPr>
                <w:rFonts w:ascii="Times New Roman" w:eastAsia="Times New Roman" w:hAnsi="Times New Roman"/>
                <w:sz w:val="28"/>
                <w:szCs w:val="28"/>
              </w:rPr>
              <w:t>Центра экономических исследований</w:t>
            </w:r>
          </w:p>
          <w:p w14:paraId="2C54543D" w14:textId="77777777" w:rsidR="00666CA4" w:rsidRPr="00666CA4" w:rsidRDefault="00666CA4" w:rsidP="00B228BE">
            <w:pPr>
              <w:contextualSpacing/>
              <w:rPr>
                <w:rFonts w:ascii="Times New Roman" w:eastAsia="Times New Roman" w:hAnsi="Times New Roman"/>
                <w:sz w:val="28"/>
                <w:szCs w:val="28"/>
              </w:rPr>
            </w:pPr>
          </w:p>
        </w:tc>
        <w:tc>
          <w:tcPr>
            <w:tcW w:w="2964" w:type="dxa"/>
            <w:vAlign w:val="bottom"/>
          </w:tcPr>
          <w:p w14:paraId="3A307A5B" w14:textId="77777777" w:rsidR="00666CA4" w:rsidRPr="00666CA4" w:rsidRDefault="00666CA4" w:rsidP="00B228BE">
            <w:pPr>
              <w:contextualSpacing/>
              <w:jc w:val="center"/>
              <w:rPr>
                <w:rFonts w:ascii="Times New Roman" w:eastAsia="Times New Roman" w:hAnsi="Times New Roman"/>
                <w:sz w:val="28"/>
                <w:szCs w:val="28"/>
                <w:lang w:val="kk-KZ"/>
              </w:rPr>
            </w:pPr>
          </w:p>
          <w:p w14:paraId="70D2D8DC" w14:textId="77777777" w:rsidR="00666CA4" w:rsidRPr="00666CA4" w:rsidRDefault="00666CA4" w:rsidP="00B228BE">
            <w:pPr>
              <w:contextualSpacing/>
              <w:jc w:val="center"/>
              <w:rPr>
                <w:rFonts w:ascii="Times New Roman" w:eastAsia="Times New Roman" w:hAnsi="Times New Roman"/>
                <w:sz w:val="28"/>
                <w:szCs w:val="28"/>
                <w:lang w:val="kk-KZ"/>
              </w:rPr>
            </w:pPr>
          </w:p>
          <w:p w14:paraId="63D66E06" w14:textId="77777777" w:rsidR="00666CA4" w:rsidRPr="00666CA4" w:rsidRDefault="00666CA4" w:rsidP="00B228BE">
            <w:pPr>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___________________</w:t>
            </w:r>
          </w:p>
          <w:p w14:paraId="3447D0FE" w14:textId="77777777" w:rsidR="00666CA4" w:rsidRPr="00666CA4" w:rsidRDefault="00666CA4" w:rsidP="00B228BE">
            <w:pPr>
              <w:jc w:val="center"/>
              <w:rPr>
                <w:rFonts w:ascii="Times New Roman" w:eastAsia="Times New Roman" w:hAnsi="Times New Roman"/>
                <w:sz w:val="28"/>
                <w:szCs w:val="28"/>
              </w:rPr>
            </w:pPr>
            <w:r w:rsidRPr="00666CA4">
              <w:rPr>
                <w:rFonts w:ascii="Times New Roman" w:eastAsia="Times New Roman" w:hAnsi="Times New Roman"/>
                <w:sz w:val="28"/>
                <w:szCs w:val="28"/>
              </w:rPr>
              <w:t>подпись</w:t>
            </w:r>
          </w:p>
          <w:p w14:paraId="422980EE" w14:textId="77777777" w:rsidR="00666CA4" w:rsidRPr="00666CA4" w:rsidRDefault="00666CA4" w:rsidP="00B228BE">
            <w:pPr>
              <w:contextualSpacing/>
              <w:jc w:val="center"/>
              <w:rPr>
                <w:rFonts w:ascii="Times New Roman" w:eastAsia="Times New Roman" w:hAnsi="Times New Roman"/>
                <w:sz w:val="28"/>
                <w:szCs w:val="28"/>
              </w:rPr>
            </w:pPr>
          </w:p>
        </w:tc>
        <w:tc>
          <w:tcPr>
            <w:tcW w:w="3115" w:type="dxa"/>
            <w:vAlign w:val="center"/>
          </w:tcPr>
          <w:p w14:paraId="4D441070" w14:textId="77777777" w:rsidR="00666CA4" w:rsidRPr="00666CA4" w:rsidRDefault="00666CA4" w:rsidP="00B228BE">
            <w:pPr>
              <w:jc w:val="center"/>
              <w:rPr>
                <w:rFonts w:ascii="Times New Roman" w:eastAsia="Times New Roman" w:hAnsi="Times New Roman"/>
                <w:sz w:val="28"/>
                <w:szCs w:val="28"/>
                <w:lang w:val="kk-KZ"/>
              </w:rPr>
            </w:pPr>
            <w:r w:rsidRPr="00666CA4">
              <w:rPr>
                <w:rFonts w:ascii="Times New Roman" w:eastAsia="Times New Roman" w:hAnsi="Times New Roman"/>
                <w:sz w:val="28"/>
                <w:szCs w:val="28"/>
                <w:lang w:val="kk-KZ"/>
              </w:rPr>
              <w:t>Әшірбекова Н.</w:t>
            </w:r>
          </w:p>
          <w:p w14:paraId="47377AB2" w14:textId="77777777" w:rsidR="00666CA4" w:rsidRPr="00666CA4" w:rsidRDefault="00666CA4" w:rsidP="00B228BE">
            <w:pPr>
              <w:contextualSpacing/>
              <w:jc w:val="center"/>
              <w:rPr>
                <w:rFonts w:ascii="Times New Roman" w:eastAsia="Times New Roman" w:hAnsi="Times New Roman"/>
                <w:sz w:val="28"/>
                <w:szCs w:val="28"/>
              </w:rPr>
            </w:pPr>
          </w:p>
        </w:tc>
      </w:tr>
      <w:tr w:rsidR="00666CA4" w:rsidRPr="00666CA4" w14:paraId="744C842E" w14:textId="77777777" w:rsidTr="00B228BE">
        <w:tc>
          <w:tcPr>
            <w:tcW w:w="3265" w:type="dxa"/>
            <w:vAlign w:val="center"/>
          </w:tcPr>
          <w:p w14:paraId="399F39F4" w14:textId="77777777" w:rsidR="00666CA4" w:rsidRPr="00666CA4" w:rsidRDefault="00666CA4" w:rsidP="00666CA4">
            <w:pPr>
              <w:pStyle w:val="a5"/>
              <w:numPr>
                <w:ilvl w:val="0"/>
                <w:numId w:val="7"/>
              </w:numPr>
              <w:tabs>
                <w:tab w:val="left" w:pos="284"/>
              </w:tabs>
              <w:ind w:left="0" w:firstLine="0"/>
              <w:rPr>
                <w:rFonts w:ascii="Times New Roman" w:eastAsia="Times New Roman" w:hAnsi="Times New Roman"/>
                <w:sz w:val="28"/>
                <w:szCs w:val="28"/>
              </w:rPr>
            </w:pPr>
            <w:r w:rsidRPr="00666CA4">
              <w:rPr>
                <w:rFonts w:ascii="Times New Roman" w:eastAsia="Times New Roman" w:hAnsi="Times New Roman"/>
                <w:sz w:val="28"/>
                <w:szCs w:val="28"/>
                <w:lang w:val="kk-KZ"/>
              </w:rPr>
              <w:t>Главный специалист</w:t>
            </w:r>
          </w:p>
          <w:p w14:paraId="2C7F1657" w14:textId="77777777" w:rsidR="00666CA4" w:rsidRPr="00666CA4" w:rsidRDefault="00666CA4" w:rsidP="00B228BE">
            <w:pPr>
              <w:pStyle w:val="a5"/>
              <w:tabs>
                <w:tab w:val="left" w:pos="284"/>
              </w:tabs>
              <w:ind w:left="0"/>
              <w:rPr>
                <w:rFonts w:ascii="Times New Roman" w:eastAsia="Times New Roman" w:hAnsi="Times New Roman"/>
                <w:sz w:val="28"/>
                <w:szCs w:val="28"/>
              </w:rPr>
            </w:pPr>
            <w:r w:rsidRPr="00666CA4">
              <w:rPr>
                <w:rFonts w:ascii="Times New Roman" w:eastAsia="Times New Roman" w:hAnsi="Times New Roman"/>
                <w:sz w:val="28"/>
                <w:szCs w:val="28"/>
              </w:rPr>
              <w:t>Центра экономических исследований</w:t>
            </w:r>
          </w:p>
          <w:p w14:paraId="2288D323" w14:textId="77777777" w:rsidR="00666CA4" w:rsidRPr="00666CA4" w:rsidRDefault="00666CA4" w:rsidP="00B228BE">
            <w:pPr>
              <w:contextualSpacing/>
              <w:rPr>
                <w:rFonts w:ascii="Times New Roman" w:eastAsia="Times New Roman" w:hAnsi="Times New Roman"/>
                <w:sz w:val="28"/>
                <w:szCs w:val="28"/>
              </w:rPr>
            </w:pPr>
          </w:p>
        </w:tc>
        <w:tc>
          <w:tcPr>
            <w:tcW w:w="2964" w:type="dxa"/>
            <w:vAlign w:val="bottom"/>
          </w:tcPr>
          <w:p w14:paraId="76189CC9" w14:textId="77777777" w:rsidR="00666CA4" w:rsidRPr="00666CA4" w:rsidRDefault="00666CA4" w:rsidP="00B228BE">
            <w:pPr>
              <w:contextualSpacing/>
              <w:jc w:val="center"/>
              <w:rPr>
                <w:rFonts w:ascii="Times New Roman" w:eastAsia="Times New Roman" w:hAnsi="Times New Roman"/>
                <w:sz w:val="28"/>
                <w:szCs w:val="28"/>
                <w:lang w:val="kk-KZ"/>
              </w:rPr>
            </w:pPr>
          </w:p>
          <w:p w14:paraId="2943B844" w14:textId="77777777" w:rsidR="00666CA4" w:rsidRPr="00666CA4" w:rsidRDefault="00666CA4" w:rsidP="00B228BE">
            <w:pPr>
              <w:contextualSpacing/>
              <w:jc w:val="center"/>
              <w:rPr>
                <w:rFonts w:ascii="Times New Roman" w:eastAsia="Times New Roman" w:hAnsi="Times New Roman"/>
                <w:sz w:val="28"/>
                <w:szCs w:val="28"/>
                <w:lang w:val="kk-KZ"/>
              </w:rPr>
            </w:pPr>
          </w:p>
          <w:p w14:paraId="2600DC40" w14:textId="77777777" w:rsidR="00666CA4" w:rsidRPr="00666CA4" w:rsidRDefault="00666CA4" w:rsidP="00B228BE">
            <w:pPr>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___________________</w:t>
            </w:r>
          </w:p>
          <w:p w14:paraId="0A0E4B09" w14:textId="77777777" w:rsidR="00666CA4" w:rsidRPr="00666CA4" w:rsidRDefault="00666CA4" w:rsidP="00B228BE">
            <w:pPr>
              <w:jc w:val="center"/>
              <w:rPr>
                <w:rFonts w:ascii="Times New Roman" w:eastAsia="Times New Roman" w:hAnsi="Times New Roman"/>
                <w:sz w:val="28"/>
                <w:szCs w:val="28"/>
              </w:rPr>
            </w:pPr>
            <w:r w:rsidRPr="00666CA4">
              <w:rPr>
                <w:rFonts w:ascii="Times New Roman" w:eastAsia="Times New Roman" w:hAnsi="Times New Roman"/>
                <w:sz w:val="28"/>
                <w:szCs w:val="28"/>
              </w:rPr>
              <w:t>подпись</w:t>
            </w:r>
          </w:p>
          <w:p w14:paraId="61614C31" w14:textId="77777777" w:rsidR="00666CA4" w:rsidRPr="00666CA4" w:rsidRDefault="00666CA4" w:rsidP="00B228BE">
            <w:pPr>
              <w:contextualSpacing/>
              <w:jc w:val="center"/>
              <w:rPr>
                <w:rFonts w:ascii="Times New Roman" w:eastAsia="Times New Roman" w:hAnsi="Times New Roman"/>
                <w:sz w:val="28"/>
                <w:szCs w:val="28"/>
              </w:rPr>
            </w:pPr>
          </w:p>
        </w:tc>
        <w:tc>
          <w:tcPr>
            <w:tcW w:w="3115" w:type="dxa"/>
            <w:vAlign w:val="center"/>
          </w:tcPr>
          <w:p w14:paraId="6CB4EF48" w14:textId="77777777" w:rsidR="00666CA4" w:rsidRPr="00666CA4" w:rsidRDefault="00666CA4" w:rsidP="00B228BE">
            <w:pPr>
              <w:contextualSpacing/>
              <w:jc w:val="center"/>
              <w:rPr>
                <w:rFonts w:ascii="Times New Roman" w:eastAsia="Times New Roman" w:hAnsi="Times New Roman"/>
                <w:sz w:val="28"/>
                <w:szCs w:val="28"/>
                <w:lang w:val="kk-KZ"/>
              </w:rPr>
            </w:pPr>
            <w:r w:rsidRPr="00666CA4">
              <w:rPr>
                <w:rFonts w:ascii="Times New Roman" w:eastAsia="Times New Roman" w:hAnsi="Times New Roman"/>
                <w:sz w:val="28"/>
                <w:szCs w:val="28"/>
                <w:lang w:val="kk-KZ"/>
              </w:rPr>
              <w:t>Бисембаев А.</w:t>
            </w:r>
          </w:p>
        </w:tc>
      </w:tr>
      <w:tr w:rsidR="00666CA4" w:rsidRPr="00666CA4" w14:paraId="44E209C8" w14:textId="77777777" w:rsidTr="00B228BE">
        <w:tc>
          <w:tcPr>
            <w:tcW w:w="3265" w:type="dxa"/>
            <w:vAlign w:val="center"/>
          </w:tcPr>
          <w:p w14:paraId="3677CFA0" w14:textId="77777777" w:rsidR="00666CA4" w:rsidRPr="00666CA4" w:rsidRDefault="00666CA4" w:rsidP="00666CA4">
            <w:pPr>
              <w:pStyle w:val="a5"/>
              <w:numPr>
                <w:ilvl w:val="0"/>
                <w:numId w:val="7"/>
              </w:numPr>
              <w:tabs>
                <w:tab w:val="left" w:pos="284"/>
              </w:tabs>
              <w:ind w:left="0" w:firstLine="0"/>
              <w:rPr>
                <w:rFonts w:ascii="Times New Roman" w:eastAsia="Times New Roman" w:hAnsi="Times New Roman"/>
                <w:sz w:val="28"/>
                <w:szCs w:val="28"/>
              </w:rPr>
            </w:pPr>
            <w:r w:rsidRPr="00666CA4">
              <w:rPr>
                <w:rFonts w:ascii="Times New Roman" w:eastAsia="Times New Roman" w:hAnsi="Times New Roman"/>
                <w:sz w:val="28"/>
                <w:szCs w:val="28"/>
                <w:lang w:val="kk-KZ"/>
              </w:rPr>
              <w:t>Главный специалист</w:t>
            </w:r>
          </w:p>
          <w:p w14:paraId="2D64EACB" w14:textId="77777777" w:rsidR="00666CA4" w:rsidRPr="00666CA4" w:rsidRDefault="00666CA4" w:rsidP="00B228BE">
            <w:pPr>
              <w:pStyle w:val="a5"/>
              <w:tabs>
                <w:tab w:val="left" w:pos="284"/>
              </w:tabs>
              <w:ind w:left="0"/>
              <w:rPr>
                <w:rFonts w:ascii="Times New Roman" w:eastAsia="Times New Roman" w:hAnsi="Times New Roman"/>
                <w:sz w:val="28"/>
                <w:szCs w:val="28"/>
              </w:rPr>
            </w:pPr>
            <w:r w:rsidRPr="00666CA4">
              <w:rPr>
                <w:rFonts w:ascii="Times New Roman" w:eastAsia="Times New Roman" w:hAnsi="Times New Roman"/>
                <w:sz w:val="28"/>
                <w:szCs w:val="28"/>
              </w:rPr>
              <w:t>Центра экономических исследований</w:t>
            </w:r>
          </w:p>
          <w:p w14:paraId="13903408" w14:textId="77777777" w:rsidR="00666CA4" w:rsidRPr="00666CA4" w:rsidRDefault="00666CA4" w:rsidP="00B228BE">
            <w:pPr>
              <w:contextualSpacing/>
              <w:rPr>
                <w:rFonts w:ascii="Times New Roman" w:eastAsia="Times New Roman" w:hAnsi="Times New Roman"/>
                <w:sz w:val="28"/>
                <w:szCs w:val="28"/>
              </w:rPr>
            </w:pPr>
          </w:p>
        </w:tc>
        <w:tc>
          <w:tcPr>
            <w:tcW w:w="2964" w:type="dxa"/>
            <w:vAlign w:val="bottom"/>
          </w:tcPr>
          <w:p w14:paraId="1E28D8EC" w14:textId="77777777" w:rsidR="00666CA4" w:rsidRPr="00666CA4" w:rsidRDefault="00666CA4" w:rsidP="00B228BE">
            <w:pPr>
              <w:contextualSpacing/>
              <w:jc w:val="center"/>
              <w:rPr>
                <w:rFonts w:ascii="Times New Roman" w:eastAsia="Times New Roman" w:hAnsi="Times New Roman"/>
                <w:sz w:val="28"/>
                <w:szCs w:val="28"/>
                <w:lang w:val="kk-KZ"/>
              </w:rPr>
            </w:pPr>
          </w:p>
          <w:p w14:paraId="20168A30" w14:textId="77777777" w:rsidR="00666CA4" w:rsidRPr="00666CA4" w:rsidRDefault="00666CA4" w:rsidP="00B228BE">
            <w:pPr>
              <w:contextualSpacing/>
              <w:jc w:val="center"/>
              <w:rPr>
                <w:rFonts w:ascii="Times New Roman" w:eastAsia="Times New Roman" w:hAnsi="Times New Roman"/>
                <w:sz w:val="28"/>
                <w:szCs w:val="28"/>
                <w:lang w:val="kk-KZ"/>
              </w:rPr>
            </w:pPr>
          </w:p>
          <w:p w14:paraId="1BC00C9C" w14:textId="77777777" w:rsidR="00666CA4" w:rsidRPr="00666CA4" w:rsidRDefault="00666CA4" w:rsidP="00B228BE">
            <w:pPr>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___________________</w:t>
            </w:r>
          </w:p>
          <w:p w14:paraId="31B086DA" w14:textId="77777777" w:rsidR="00666CA4" w:rsidRPr="00666CA4" w:rsidRDefault="00666CA4" w:rsidP="00B228BE">
            <w:pPr>
              <w:jc w:val="center"/>
              <w:rPr>
                <w:rFonts w:ascii="Times New Roman" w:eastAsia="Times New Roman" w:hAnsi="Times New Roman"/>
                <w:sz w:val="28"/>
                <w:szCs w:val="28"/>
              </w:rPr>
            </w:pPr>
            <w:r w:rsidRPr="00666CA4">
              <w:rPr>
                <w:rFonts w:ascii="Times New Roman" w:eastAsia="Times New Roman" w:hAnsi="Times New Roman"/>
                <w:sz w:val="28"/>
                <w:szCs w:val="28"/>
              </w:rPr>
              <w:t>подпись</w:t>
            </w:r>
          </w:p>
          <w:p w14:paraId="5C322C4A" w14:textId="77777777" w:rsidR="00666CA4" w:rsidRPr="00666CA4" w:rsidRDefault="00666CA4" w:rsidP="00B228BE">
            <w:pPr>
              <w:contextualSpacing/>
              <w:jc w:val="center"/>
              <w:rPr>
                <w:rFonts w:ascii="Times New Roman" w:eastAsia="Times New Roman" w:hAnsi="Times New Roman"/>
                <w:sz w:val="28"/>
                <w:szCs w:val="28"/>
              </w:rPr>
            </w:pPr>
          </w:p>
        </w:tc>
        <w:tc>
          <w:tcPr>
            <w:tcW w:w="3115" w:type="dxa"/>
            <w:vAlign w:val="center"/>
          </w:tcPr>
          <w:p w14:paraId="0BD9FD96" w14:textId="77777777" w:rsidR="00666CA4" w:rsidRPr="00666CA4" w:rsidRDefault="00666CA4" w:rsidP="00B228BE">
            <w:pPr>
              <w:contextualSpacing/>
              <w:jc w:val="center"/>
              <w:rPr>
                <w:rFonts w:ascii="Times New Roman" w:eastAsia="Times New Roman" w:hAnsi="Times New Roman"/>
                <w:sz w:val="28"/>
                <w:szCs w:val="28"/>
                <w:lang w:val="kk-KZ"/>
              </w:rPr>
            </w:pPr>
            <w:r w:rsidRPr="00666CA4">
              <w:rPr>
                <w:rFonts w:ascii="Times New Roman" w:eastAsia="Times New Roman" w:hAnsi="Times New Roman"/>
                <w:sz w:val="28"/>
                <w:szCs w:val="28"/>
                <w:lang w:val="kk-KZ"/>
              </w:rPr>
              <w:t>Мурзагалиев А.</w:t>
            </w:r>
          </w:p>
        </w:tc>
      </w:tr>
    </w:tbl>
    <w:p w14:paraId="2E9E1087" w14:textId="77777777" w:rsidR="00666CA4" w:rsidRPr="00666CA4" w:rsidRDefault="00666CA4" w:rsidP="00666CA4">
      <w:pPr>
        <w:spacing w:after="0" w:line="240" w:lineRule="auto"/>
        <w:contextualSpacing/>
        <w:rPr>
          <w:rFonts w:ascii="Times New Roman" w:eastAsia="Times New Roman" w:hAnsi="Times New Roman"/>
          <w:sz w:val="28"/>
          <w:szCs w:val="28"/>
          <w:lang w:val="tr-TR" w:eastAsia="ru-RU"/>
        </w:rPr>
      </w:pPr>
    </w:p>
    <w:p w14:paraId="00ECE0D7" w14:textId="77777777" w:rsidR="00666CA4" w:rsidRPr="00666CA4" w:rsidRDefault="00666CA4" w:rsidP="00666CA4">
      <w:pPr>
        <w:spacing w:after="0" w:line="240" w:lineRule="auto"/>
        <w:ind w:firstLine="567"/>
        <w:rPr>
          <w:rFonts w:ascii="Times New Roman" w:hAnsi="Times New Roman"/>
          <w:sz w:val="28"/>
          <w:szCs w:val="28"/>
        </w:rPr>
      </w:pPr>
    </w:p>
    <w:p w14:paraId="1A7A4AC2" w14:textId="77777777" w:rsidR="00666CA4" w:rsidRPr="00666CA4" w:rsidRDefault="00666CA4" w:rsidP="00666CA4">
      <w:pPr>
        <w:spacing w:after="0" w:line="240" w:lineRule="auto"/>
        <w:ind w:firstLine="567"/>
        <w:rPr>
          <w:rFonts w:ascii="Times New Roman" w:hAnsi="Times New Roman"/>
          <w:sz w:val="28"/>
          <w:szCs w:val="28"/>
        </w:rPr>
      </w:pPr>
    </w:p>
    <w:p w14:paraId="6092C639" w14:textId="77777777" w:rsidR="00666CA4" w:rsidRPr="00666CA4" w:rsidRDefault="00666CA4" w:rsidP="00666CA4">
      <w:pPr>
        <w:spacing w:after="0" w:line="240" w:lineRule="auto"/>
        <w:ind w:firstLine="567"/>
        <w:rPr>
          <w:rFonts w:ascii="Times New Roman" w:hAnsi="Times New Roman"/>
          <w:sz w:val="28"/>
          <w:szCs w:val="28"/>
        </w:rPr>
      </w:pPr>
    </w:p>
    <w:p w14:paraId="79CB6490" w14:textId="77777777" w:rsidR="00666CA4" w:rsidRPr="00666CA4" w:rsidRDefault="00666CA4" w:rsidP="00666CA4">
      <w:pPr>
        <w:spacing w:after="0" w:line="240" w:lineRule="auto"/>
        <w:ind w:firstLine="567"/>
        <w:rPr>
          <w:rFonts w:ascii="Times New Roman" w:hAnsi="Times New Roman"/>
          <w:sz w:val="28"/>
          <w:szCs w:val="28"/>
        </w:rPr>
      </w:pPr>
    </w:p>
    <w:p w14:paraId="0ADDE765" w14:textId="77777777" w:rsidR="00666CA4" w:rsidRPr="00666CA4" w:rsidRDefault="00666CA4" w:rsidP="00666CA4">
      <w:pPr>
        <w:pStyle w:val="ae"/>
        <w:spacing w:before="0" w:line="240" w:lineRule="auto"/>
        <w:rPr>
          <w:rFonts w:ascii="Times New Roman" w:hAnsi="Times New Roman"/>
        </w:rPr>
      </w:pPr>
      <w:r w:rsidRPr="00666CA4">
        <w:rPr>
          <w:rFonts w:ascii="Times New Roman" w:hAnsi="Times New Roman"/>
        </w:rPr>
        <w:br w:type="page"/>
      </w:r>
    </w:p>
    <w:p w14:paraId="01733AA6" w14:textId="490D62F1" w:rsidR="008D58B9" w:rsidRPr="00666CA4" w:rsidRDefault="008D58B9" w:rsidP="00072FBE">
      <w:pPr>
        <w:spacing w:after="0" w:line="240" w:lineRule="auto"/>
        <w:ind w:firstLine="567"/>
        <w:jc w:val="center"/>
        <w:rPr>
          <w:rFonts w:ascii="Times New Roman" w:hAnsi="Times New Roman"/>
          <w:b/>
          <w:sz w:val="28"/>
          <w:szCs w:val="28"/>
        </w:rPr>
      </w:pPr>
      <w:r w:rsidRPr="00666CA4">
        <w:rPr>
          <w:rFonts w:ascii="Times New Roman" w:hAnsi="Times New Roman"/>
          <w:b/>
          <w:sz w:val="28"/>
          <w:szCs w:val="28"/>
        </w:rPr>
        <w:lastRenderedPageBreak/>
        <w:t>Содержание</w:t>
      </w:r>
    </w:p>
    <w:p w14:paraId="7EE63953" w14:textId="77777777" w:rsidR="00666CA4" w:rsidRPr="00666CA4" w:rsidRDefault="00666CA4" w:rsidP="00072FBE">
      <w:pPr>
        <w:spacing w:after="0" w:line="240" w:lineRule="auto"/>
        <w:ind w:firstLine="567"/>
        <w:jc w:val="center"/>
        <w:rPr>
          <w:rFonts w:ascii="Times New Roman" w:hAnsi="Times New Roman"/>
          <w:b/>
          <w:sz w:val="28"/>
          <w:szCs w:val="28"/>
        </w:rPr>
      </w:pPr>
    </w:p>
    <w:tbl>
      <w:tblPr>
        <w:tblW w:w="9631" w:type="dxa"/>
        <w:tblInd w:w="150" w:type="dxa"/>
        <w:tblLook w:val="04A0" w:firstRow="1" w:lastRow="0" w:firstColumn="1" w:lastColumn="0" w:noHBand="0" w:noVBand="1"/>
      </w:tblPr>
      <w:tblGrid>
        <w:gridCol w:w="8911"/>
        <w:gridCol w:w="720"/>
      </w:tblGrid>
      <w:tr w:rsidR="003F7058" w:rsidRPr="00666CA4" w14:paraId="528F04B5" w14:textId="77777777" w:rsidTr="00474B0B">
        <w:trPr>
          <w:trHeight w:val="395"/>
        </w:trPr>
        <w:tc>
          <w:tcPr>
            <w:tcW w:w="8853" w:type="dxa"/>
            <w:shd w:val="clear" w:color="auto" w:fill="auto"/>
          </w:tcPr>
          <w:p w14:paraId="461FB8FF" w14:textId="57684E1F" w:rsidR="003F7058" w:rsidRPr="00666CA4" w:rsidRDefault="00A44741" w:rsidP="003F7058">
            <w:pPr>
              <w:spacing w:after="0" w:line="240" w:lineRule="auto"/>
              <w:jc w:val="both"/>
              <w:rPr>
                <w:rFonts w:ascii="Times New Roman" w:hAnsi="Times New Roman"/>
                <w:sz w:val="28"/>
                <w:szCs w:val="28"/>
              </w:rPr>
            </w:pPr>
            <w:bookmarkStart w:id="12" w:name="_Toc380757544"/>
            <w:bookmarkStart w:id="13" w:name="_Toc407189358"/>
            <w:r w:rsidRPr="00666CA4">
              <w:rPr>
                <w:rFonts w:ascii="Times New Roman" w:hAnsi="Times New Roman"/>
                <w:sz w:val="28"/>
                <w:szCs w:val="28"/>
              </w:rPr>
              <w:t>Список сокращений и обозначений…………………………………</w:t>
            </w:r>
            <w:r w:rsidR="00474B0B" w:rsidRPr="00666CA4">
              <w:rPr>
                <w:rFonts w:ascii="Times New Roman" w:hAnsi="Times New Roman"/>
                <w:sz w:val="28"/>
                <w:szCs w:val="28"/>
              </w:rPr>
              <w:t>…..</w:t>
            </w:r>
            <w:r w:rsidRPr="00666CA4">
              <w:rPr>
                <w:rFonts w:ascii="Times New Roman" w:hAnsi="Times New Roman"/>
                <w:sz w:val="28"/>
                <w:szCs w:val="28"/>
              </w:rPr>
              <w:t>….</w:t>
            </w:r>
          </w:p>
        </w:tc>
        <w:tc>
          <w:tcPr>
            <w:tcW w:w="778" w:type="dxa"/>
            <w:shd w:val="clear" w:color="auto" w:fill="auto"/>
          </w:tcPr>
          <w:p w14:paraId="4A08E6E7" w14:textId="2705876B" w:rsidR="003F7058" w:rsidRPr="00666CA4" w:rsidRDefault="00A44741" w:rsidP="00474B0B">
            <w:pPr>
              <w:spacing w:after="0" w:line="240" w:lineRule="auto"/>
              <w:rPr>
                <w:rFonts w:ascii="Times New Roman" w:hAnsi="Times New Roman"/>
                <w:sz w:val="28"/>
                <w:szCs w:val="28"/>
              </w:rPr>
            </w:pPr>
            <w:r w:rsidRPr="00666CA4">
              <w:rPr>
                <w:rFonts w:ascii="Times New Roman" w:hAnsi="Times New Roman"/>
                <w:sz w:val="28"/>
                <w:szCs w:val="28"/>
              </w:rPr>
              <w:t>6</w:t>
            </w:r>
          </w:p>
        </w:tc>
      </w:tr>
      <w:tr w:rsidR="00A44741" w:rsidRPr="00666CA4" w14:paraId="513F6AB6" w14:textId="77777777" w:rsidTr="00474B0B">
        <w:trPr>
          <w:trHeight w:val="395"/>
        </w:trPr>
        <w:tc>
          <w:tcPr>
            <w:tcW w:w="8853" w:type="dxa"/>
            <w:shd w:val="clear" w:color="auto" w:fill="auto"/>
          </w:tcPr>
          <w:p w14:paraId="33778ED9" w14:textId="3151A5BC" w:rsidR="00A44741" w:rsidRPr="00666CA4" w:rsidRDefault="00A44741" w:rsidP="003F7058">
            <w:pPr>
              <w:spacing w:after="0" w:line="240" w:lineRule="auto"/>
              <w:jc w:val="both"/>
              <w:rPr>
                <w:rFonts w:ascii="Times New Roman" w:hAnsi="Times New Roman"/>
                <w:sz w:val="28"/>
                <w:szCs w:val="28"/>
              </w:rPr>
            </w:pPr>
            <w:r w:rsidRPr="00666CA4">
              <w:rPr>
                <w:rFonts w:ascii="Times New Roman" w:hAnsi="Times New Roman"/>
                <w:sz w:val="28"/>
                <w:szCs w:val="28"/>
              </w:rPr>
              <w:t>Введение………………………….................................................................</w:t>
            </w:r>
            <w:r w:rsidR="00474B0B" w:rsidRPr="00666CA4">
              <w:rPr>
                <w:rFonts w:ascii="Times New Roman" w:hAnsi="Times New Roman"/>
                <w:sz w:val="28"/>
                <w:szCs w:val="28"/>
              </w:rPr>
              <w:t>.</w:t>
            </w:r>
            <w:r w:rsidRPr="00666CA4">
              <w:rPr>
                <w:rFonts w:ascii="Times New Roman" w:hAnsi="Times New Roman"/>
                <w:sz w:val="28"/>
                <w:szCs w:val="28"/>
              </w:rPr>
              <w:t>.</w:t>
            </w:r>
          </w:p>
        </w:tc>
        <w:tc>
          <w:tcPr>
            <w:tcW w:w="778" w:type="dxa"/>
            <w:shd w:val="clear" w:color="auto" w:fill="auto"/>
          </w:tcPr>
          <w:p w14:paraId="0CAFD9B3" w14:textId="2F1A51F4" w:rsidR="00A44741" w:rsidRPr="00666CA4" w:rsidRDefault="00A44741" w:rsidP="00474B0B">
            <w:pPr>
              <w:spacing w:after="0" w:line="240" w:lineRule="auto"/>
              <w:rPr>
                <w:rFonts w:ascii="Times New Roman" w:hAnsi="Times New Roman"/>
                <w:sz w:val="28"/>
                <w:szCs w:val="28"/>
              </w:rPr>
            </w:pPr>
            <w:r w:rsidRPr="00666CA4">
              <w:rPr>
                <w:rFonts w:ascii="Times New Roman" w:hAnsi="Times New Roman"/>
                <w:sz w:val="28"/>
                <w:szCs w:val="28"/>
              </w:rPr>
              <w:t>7</w:t>
            </w:r>
          </w:p>
        </w:tc>
      </w:tr>
      <w:tr w:rsidR="006A7831" w:rsidRPr="00666CA4" w14:paraId="75A25D78" w14:textId="77777777" w:rsidTr="00474B0B">
        <w:trPr>
          <w:trHeight w:val="344"/>
        </w:trPr>
        <w:tc>
          <w:tcPr>
            <w:tcW w:w="8853" w:type="dxa"/>
            <w:shd w:val="clear" w:color="auto" w:fill="auto"/>
          </w:tcPr>
          <w:p w14:paraId="6782D603" w14:textId="244FE348" w:rsidR="003F7058" w:rsidRPr="00666CA4" w:rsidRDefault="003F7058" w:rsidP="003F7058">
            <w:pPr>
              <w:spacing w:after="0" w:line="240" w:lineRule="auto"/>
              <w:jc w:val="both"/>
              <w:rPr>
                <w:rFonts w:ascii="Times New Roman" w:hAnsi="Times New Roman"/>
                <w:b/>
                <w:bCs/>
                <w:sz w:val="28"/>
                <w:szCs w:val="28"/>
              </w:rPr>
            </w:pPr>
            <w:r w:rsidRPr="00666CA4">
              <w:rPr>
                <w:rFonts w:ascii="Times New Roman" w:hAnsi="Times New Roman"/>
                <w:b/>
                <w:bCs/>
                <w:sz w:val="28"/>
                <w:szCs w:val="28"/>
              </w:rPr>
              <w:t xml:space="preserve">РАЗДЕЛ 1. </w:t>
            </w:r>
            <w:r w:rsidR="006A7831" w:rsidRPr="00666CA4">
              <w:rPr>
                <w:rFonts w:ascii="Times New Roman" w:hAnsi="Times New Roman"/>
                <w:b/>
                <w:bCs/>
                <w:sz w:val="28"/>
                <w:szCs w:val="28"/>
              </w:rPr>
              <w:t>Теоретические основы и методологические подходы к формированию таблиц национальных счетов здравоохранения в Республике Казахстан…….</w:t>
            </w:r>
            <w:r w:rsidRPr="00666CA4">
              <w:rPr>
                <w:rFonts w:ascii="Times New Roman" w:hAnsi="Times New Roman"/>
                <w:b/>
                <w:bCs/>
                <w:sz w:val="28"/>
                <w:szCs w:val="28"/>
              </w:rPr>
              <w:t>………………………………………………</w:t>
            </w:r>
          </w:p>
        </w:tc>
        <w:tc>
          <w:tcPr>
            <w:tcW w:w="778" w:type="dxa"/>
            <w:shd w:val="clear" w:color="auto" w:fill="auto"/>
          </w:tcPr>
          <w:p w14:paraId="6BA779ED" w14:textId="77777777" w:rsidR="003F7058" w:rsidRPr="00666CA4" w:rsidRDefault="003F7058" w:rsidP="003F7058">
            <w:pPr>
              <w:spacing w:after="0" w:line="240" w:lineRule="auto"/>
              <w:rPr>
                <w:rFonts w:ascii="Times New Roman" w:hAnsi="Times New Roman"/>
                <w:b/>
                <w:bCs/>
                <w:sz w:val="28"/>
                <w:szCs w:val="28"/>
              </w:rPr>
            </w:pPr>
          </w:p>
          <w:p w14:paraId="521AD0F6" w14:textId="77777777" w:rsidR="00B264D1" w:rsidRPr="00666CA4" w:rsidRDefault="00B264D1" w:rsidP="003F7058">
            <w:pPr>
              <w:spacing w:after="0" w:line="240" w:lineRule="auto"/>
              <w:rPr>
                <w:rFonts w:ascii="Times New Roman" w:hAnsi="Times New Roman"/>
                <w:b/>
                <w:bCs/>
                <w:sz w:val="28"/>
                <w:szCs w:val="28"/>
              </w:rPr>
            </w:pPr>
          </w:p>
          <w:p w14:paraId="21593065" w14:textId="27CF0DA9" w:rsidR="00B264D1" w:rsidRPr="00666CA4" w:rsidRDefault="00B264D1" w:rsidP="003F7058">
            <w:pPr>
              <w:spacing w:after="0" w:line="240" w:lineRule="auto"/>
              <w:rPr>
                <w:rFonts w:ascii="Times New Roman" w:hAnsi="Times New Roman"/>
                <w:b/>
                <w:bCs/>
                <w:sz w:val="28"/>
                <w:szCs w:val="28"/>
              </w:rPr>
            </w:pPr>
            <w:r w:rsidRPr="00666CA4">
              <w:rPr>
                <w:rFonts w:ascii="Times New Roman" w:hAnsi="Times New Roman"/>
                <w:b/>
                <w:bCs/>
                <w:sz w:val="28"/>
                <w:szCs w:val="28"/>
              </w:rPr>
              <w:t xml:space="preserve"> 9</w:t>
            </w:r>
          </w:p>
        </w:tc>
      </w:tr>
      <w:tr w:rsidR="006A7831" w:rsidRPr="00666CA4" w14:paraId="44538172" w14:textId="77777777" w:rsidTr="00474B0B">
        <w:tc>
          <w:tcPr>
            <w:tcW w:w="8853" w:type="dxa"/>
            <w:shd w:val="clear" w:color="auto" w:fill="auto"/>
          </w:tcPr>
          <w:p w14:paraId="70E8A912" w14:textId="4DE3791E"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 xml:space="preserve">Опыт измерения расходов на здравоохранение: исторический </w:t>
            </w:r>
            <w:r w:rsidR="00B264D1" w:rsidRPr="00666CA4">
              <w:rPr>
                <w:rFonts w:ascii="Times New Roman" w:hAnsi="Times New Roman"/>
                <w:sz w:val="28"/>
                <w:szCs w:val="28"/>
              </w:rPr>
              <w:t>экскурс…</w:t>
            </w:r>
            <w:r w:rsidR="00922A6E" w:rsidRPr="00666CA4">
              <w:rPr>
                <w:rFonts w:ascii="Times New Roman" w:hAnsi="Times New Roman"/>
                <w:sz w:val="28"/>
                <w:szCs w:val="28"/>
                <w:lang w:val="kk-KZ"/>
              </w:rPr>
              <w:t>.</w:t>
            </w:r>
          </w:p>
        </w:tc>
        <w:tc>
          <w:tcPr>
            <w:tcW w:w="778" w:type="dxa"/>
            <w:shd w:val="clear" w:color="auto" w:fill="auto"/>
          </w:tcPr>
          <w:p w14:paraId="28AB07B5" w14:textId="4D4BD154" w:rsidR="003F7058" w:rsidRPr="00666CA4" w:rsidRDefault="00B264D1" w:rsidP="003F7058">
            <w:pPr>
              <w:spacing w:after="0" w:line="240" w:lineRule="auto"/>
              <w:rPr>
                <w:rFonts w:ascii="Times New Roman" w:hAnsi="Times New Roman"/>
                <w:sz w:val="28"/>
                <w:szCs w:val="28"/>
              </w:rPr>
            </w:pPr>
            <w:r w:rsidRPr="00666CA4">
              <w:rPr>
                <w:rFonts w:ascii="Times New Roman" w:hAnsi="Times New Roman"/>
                <w:sz w:val="28"/>
                <w:szCs w:val="28"/>
              </w:rPr>
              <w:t xml:space="preserve"> 9</w:t>
            </w:r>
          </w:p>
        </w:tc>
      </w:tr>
      <w:tr w:rsidR="006A7831" w:rsidRPr="00666CA4" w14:paraId="4A286A0D" w14:textId="77777777" w:rsidTr="00474B0B">
        <w:trPr>
          <w:trHeight w:val="87"/>
        </w:trPr>
        <w:tc>
          <w:tcPr>
            <w:tcW w:w="8853" w:type="dxa"/>
            <w:shd w:val="clear" w:color="auto" w:fill="auto"/>
          </w:tcPr>
          <w:p w14:paraId="5299D252" w14:textId="10500D20" w:rsidR="003F7058" w:rsidRPr="00666CA4" w:rsidRDefault="003F7058" w:rsidP="003F7058">
            <w:pPr>
              <w:spacing w:after="0" w:line="240" w:lineRule="auto"/>
              <w:jc w:val="both"/>
              <w:rPr>
                <w:rFonts w:ascii="Times New Roman" w:hAnsi="Times New Roman"/>
                <w:sz w:val="28"/>
                <w:szCs w:val="28"/>
              </w:rPr>
            </w:pPr>
            <w:r w:rsidRPr="00666CA4">
              <w:rPr>
                <w:rFonts w:ascii="Times New Roman" w:hAnsi="Times New Roman"/>
                <w:sz w:val="28"/>
                <w:szCs w:val="28"/>
              </w:rPr>
              <w:t>Цели и задачи НСЗ…………………………………………………………</w:t>
            </w:r>
            <w:r w:rsidR="00474B0B" w:rsidRPr="00666CA4">
              <w:rPr>
                <w:rFonts w:ascii="Times New Roman" w:hAnsi="Times New Roman"/>
                <w:sz w:val="28"/>
                <w:szCs w:val="28"/>
              </w:rPr>
              <w:t>…</w:t>
            </w:r>
          </w:p>
        </w:tc>
        <w:tc>
          <w:tcPr>
            <w:tcW w:w="778" w:type="dxa"/>
            <w:shd w:val="clear" w:color="auto" w:fill="auto"/>
          </w:tcPr>
          <w:p w14:paraId="722680CF" w14:textId="32FFDDB2" w:rsidR="003F7058" w:rsidRPr="00666CA4" w:rsidRDefault="00B264D1" w:rsidP="003F7058">
            <w:pPr>
              <w:spacing w:after="0" w:line="240" w:lineRule="auto"/>
              <w:rPr>
                <w:rFonts w:ascii="Times New Roman" w:hAnsi="Times New Roman"/>
                <w:sz w:val="28"/>
                <w:szCs w:val="28"/>
              </w:rPr>
            </w:pPr>
            <w:r w:rsidRPr="00666CA4">
              <w:rPr>
                <w:rFonts w:ascii="Times New Roman" w:hAnsi="Times New Roman"/>
                <w:sz w:val="28"/>
                <w:szCs w:val="28"/>
              </w:rPr>
              <w:t>12</w:t>
            </w:r>
          </w:p>
        </w:tc>
      </w:tr>
      <w:tr w:rsidR="006A7831" w:rsidRPr="00666CA4" w14:paraId="61D3C862" w14:textId="77777777" w:rsidTr="00474B0B">
        <w:trPr>
          <w:trHeight w:val="87"/>
        </w:trPr>
        <w:tc>
          <w:tcPr>
            <w:tcW w:w="8853" w:type="dxa"/>
            <w:shd w:val="clear" w:color="auto" w:fill="auto"/>
          </w:tcPr>
          <w:p w14:paraId="0B796172" w14:textId="77777777" w:rsidR="003F7058" w:rsidRPr="00666CA4" w:rsidRDefault="003F7058" w:rsidP="003F7058">
            <w:pPr>
              <w:spacing w:after="0" w:line="240" w:lineRule="auto"/>
              <w:jc w:val="both"/>
              <w:rPr>
                <w:rFonts w:ascii="Times New Roman" w:hAnsi="Times New Roman"/>
                <w:sz w:val="28"/>
                <w:szCs w:val="28"/>
              </w:rPr>
            </w:pPr>
            <w:r w:rsidRPr="00666CA4">
              <w:rPr>
                <w:rFonts w:ascii="Times New Roman" w:hAnsi="Times New Roman"/>
                <w:sz w:val="28"/>
                <w:szCs w:val="28"/>
              </w:rPr>
              <w:t>Концепция учета при формировании НСЗ………………………………….</w:t>
            </w:r>
          </w:p>
        </w:tc>
        <w:tc>
          <w:tcPr>
            <w:tcW w:w="778" w:type="dxa"/>
            <w:shd w:val="clear" w:color="auto" w:fill="auto"/>
          </w:tcPr>
          <w:p w14:paraId="4A9C1B65" w14:textId="27A4909D" w:rsidR="003F7058" w:rsidRPr="00666CA4" w:rsidRDefault="00B264D1" w:rsidP="003F7058">
            <w:pPr>
              <w:spacing w:after="0" w:line="240" w:lineRule="auto"/>
              <w:rPr>
                <w:rFonts w:ascii="Times New Roman" w:hAnsi="Times New Roman"/>
                <w:sz w:val="28"/>
                <w:szCs w:val="28"/>
              </w:rPr>
            </w:pPr>
            <w:r w:rsidRPr="00666CA4">
              <w:rPr>
                <w:rFonts w:ascii="Times New Roman" w:hAnsi="Times New Roman"/>
                <w:sz w:val="28"/>
                <w:szCs w:val="28"/>
              </w:rPr>
              <w:t>13</w:t>
            </w:r>
          </w:p>
        </w:tc>
      </w:tr>
      <w:tr w:rsidR="003F7058" w:rsidRPr="00666CA4" w14:paraId="295459EA" w14:textId="77777777" w:rsidTr="00474B0B">
        <w:trPr>
          <w:trHeight w:val="87"/>
        </w:trPr>
        <w:tc>
          <w:tcPr>
            <w:tcW w:w="8853" w:type="dxa"/>
            <w:shd w:val="clear" w:color="auto" w:fill="auto"/>
          </w:tcPr>
          <w:p w14:paraId="5FF1B16F" w14:textId="32536471"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Система организации НСЗ в Республике Казахстан</w:t>
            </w:r>
            <w:r w:rsidR="00C062DB" w:rsidRPr="00666CA4">
              <w:rPr>
                <w:rFonts w:ascii="Times New Roman" w:hAnsi="Times New Roman"/>
                <w:sz w:val="28"/>
                <w:szCs w:val="28"/>
              </w:rPr>
              <w:t>………………………</w:t>
            </w:r>
            <w:r w:rsidR="00C062DB" w:rsidRPr="00666CA4">
              <w:rPr>
                <w:rFonts w:ascii="Times New Roman" w:hAnsi="Times New Roman"/>
                <w:sz w:val="28"/>
                <w:szCs w:val="28"/>
                <w:lang w:val="kk-KZ"/>
              </w:rPr>
              <w:t>.</w:t>
            </w:r>
          </w:p>
        </w:tc>
        <w:tc>
          <w:tcPr>
            <w:tcW w:w="778" w:type="dxa"/>
            <w:shd w:val="clear" w:color="auto" w:fill="auto"/>
          </w:tcPr>
          <w:p w14:paraId="5630CDCF" w14:textId="0ADE2EB9" w:rsidR="003F7058" w:rsidRPr="00666CA4" w:rsidRDefault="00B264D1" w:rsidP="003F7058">
            <w:pPr>
              <w:spacing w:after="0" w:line="240" w:lineRule="auto"/>
              <w:rPr>
                <w:rFonts w:ascii="Times New Roman" w:hAnsi="Times New Roman"/>
                <w:sz w:val="28"/>
                <w:szCs w:val="28"/>
                <w:lang w:val="kk-KZ"/>
              </w:rPr>
            </w:pPr>
            <w:r w:rsidRPr="00666CA4">
              <w:rPr>
                <w:rFonts w:ascii="Times New Roman" w:hAnsi="Times New Roman"/>
                <w:sz w:val="28"/>
                <w:szCs w:val="28"/>
              </w:rPr>
              <w:t>1</w:t>
            </w:r>
            <w:r w:rsidR="00C76FDB" w:rsidRPr="00666CA4">
              <w:rPr>
                <w:rFonts w:ascii="Times New Roman" w:hAnsi="Times New Roman"/>
                <w:sz w:val="28"/>
                <w:szCs w:val="28"/>
                <w:lang w:val="kk-KZ"/>
              </w:rPr>
              <w:t>5</w:t>
            </w:r>
          </w:p>
        </w:tc>
      </w:tr>
      <w:tr w:rsidR="006A7831" w:rsidRPr="00666CA4" w14:paraId="4CE54CBD" w14:textId="77777777" w:rsidTr="00474B0B">
        <w:trPr>
          <w:trHeight w:val="87"/>
        </w:trPr>
        <w:tc>
          <w:tcPr>
            <w:tcW w:w="8853" w:type="dxa"/>
            <w:shd w:val="clear" w:color="auto" w:fill="auto"/>
          </w:tcPr>
          <w:p w14:paraId="14BB3783" w14:textId="6F6D03BE" w:rsidR="003F7058" w:rsidRPr="00666CA4" w:rsidRDefault="003F7058" w:rsidP="003F7058">
            <w:pPr>
              <w:spacing w:after="0" w:line="240" w:lineRule="auto"/>
              <w:jc w:val="both"/>
              <w:rPr>
                <w:rFonts w:ascii="Times New Roman" w:hAnsi="Times New Roman"/>
                <w:sz w:val="28"/>
                <w:szCs w:val="28"/>
              </w:rPr>
            </w:pPr>
            <w:r w:rsidRPr="00666CA4">
              <w:rPr>
                <w:rFonts w:ascii="Times New Roman" w:hAnsi="Times New Roman"/>
                <w:sz w:val="28"/>
                <w:szCs w:val="28"/>
              </w:rPr>
              <w:t>Источники данных…………………………………………………………</w:t>
            </w:r>
            <w:r w:rsidR="00474B0B" w:rsidRPr="00666CA4">
              <w:rPr>
                <w:rFonts w:ascii="Times New Roman" w:hAnsi="Times New Roman"/>
                <w:sz w:val="28"/>
                <w:szCs w:val="28"/>
              </w:rPr>
              <w:t>...</w:t>
            </w:r>
          </w:p>
        </w:tc>
        <w:tc>
          <w:tcPr>
            <w:tcW w:w="778" w:type="dxa"/>
            <w:shd w:val="clear" w:color="auto" w:fill="auto"/>
          </w:tcPr>
          <w:p w14:paraId="6D4D633F" w14:textId="0CBE7D69" w:rsidR="003F7058" w:rsidRPr="00666CA4" w:rsidRDefault="00B264D1" w:rsidP="003F7058">
            <w:pPr>
              <w:spacing w:after="0" w:line="240" w:lineRule="auto"/>
              <w:rPr>
                <w:rFonts w:ascii="Times New Roman" w:hAnsi="Times New Roman"/>
                <w:sz w:val="28"/>
                <w:szCs w:val="28"/>
                <w:lang w:val="kk-KZ"/>
              </w:rPr>
            </w:pPr>
            <w:r w:rsidRPr="00666CA4">
              <w:rPr>
                <w:rFonts w:ascii="Times New Roman" w:hAnsi="Times New Roman"/>
                <w:sz w:val="28"/>
                <w:szCs w:val="28"/>
              </w:rPr>
              <w:t>1</w:t>
            </w:r>
            <w:r w:rsidR="00C76FDB" w:rsidRPr="00666CA4">
              <w:rPr>
                <w:rFonts w:ascii="Times New Roman" w:hAnsi="Times New Roman"/>
                <w:sz w:val="28"/>
                <w:szCs w:val="28"/>
                <w:lang w:val="kk-KZ"/>
              </w:rPr>
              <w:t>7</w:t>
            </w:r>
          </w:p>
        </w:tc>
      </w:tr>
      <w:tr w:rsidR="006A7831" w:rsidRPr="00666CA4" w14:paraId="3F6718DC" w14:textId="77777777" w:rsidTr="00474B0B">
        <w:trPr>
          <w:trHeight w:val="87"/>
        </w:trPr>
        <w:tc>
          <w:tcPr>
            <w:tcW w:w="8853" w:type="dxa"/>
            <w:shd w:val="clear" w:color="auto" w:fill="auto"/>
          </w:tcPr>
          <w:p w14:paraId="0DA1C5D6" w14:textId="3D5509AE" w:rsidR="003F7058" w:rsidRPr="00666CA4" w:rsidRDefault="003F7058" w:rsidP="003F7058">
            <w:pPr>
              <w:spacing w:after="0" w:line="240" w:lineRule="auto"/>
              <w:jc w:val="both"/>
              <w:rPr>
                <w:rFonts w:ascii="Times New Roman" w:hAnsi="Times New Roman"/>
                <w:b/>
                <w:sz w:val="28"/>
                <w:szCs w:val="28"/>
                <w:lang w:val="kk-KZ"/>
              </w:rPr>
            </w:pPr>
            <w:r w:rsidRPr="00666CA4">
              <w:rPr>
                <w:rFonts w:ascii="Times New Roman" w:hAnsi="Times New Roman"/>
                <w:b/>
                <w:sz w:val="28"/>
                <w:szCs w:val="28"/>
              </w:rPr>
              <w:t>РАЗДЕЛ 2</w:t>
            </w:r>
            <w:r w:rsidR="0092546A" w:rsidRPr="00666CA4">
              <w:rPr>
                <w:rFonts w:ascii="Times New Roman" w:hAnsi="Times New Roman"/>
                <w:b/>
                <w:sz w:val="28"/>
                <w:szCs w:val="28"/>
                <w:lang w:val="kk-KZ"/>
              </w:rPr>
              <w:t>.</w:t>
            </w:r>
            <w:r w:rsidR="006A7831" w:rsidRPr="00666CA4">
              <w:rPr>
                <w:rFonts w:ascii="Times New Roman" w:hAnsi="Times New Roman"/>
                <w:b/>
                <w:sz w:val="28"/>
                <w:szCs w:val="28"/>
              </w:rPr>
              <w:t xml:space="preserve"> Расходы на здравоохранение в 202</w:t>
            </w:r>
            <w:r w:rsidR="00D1775E" w:rsidRPr="00666CA4">
              <w:rPr>
                <w:rFonts w:ascii="Times New Roman" w:hAnsi="Times New Roman"/>
                <w:b/>
                <w:sz w:val="28"/>
                <w:szCs w:val="28"/>
              </w:rPr>
              <w:t>3</w:t>
            </w:r>
            <w:r w:rsidR="006A7831" w:rsidRPr="00666CA4">
              <w:rPr>
                <w:rFonts w:ascii="Times New Roman" w:hAnsi="Times New Roman"/>
                <w:b/>
                <w:sz w:val="28"/>
                <w:szCs w:val="28"/>
              </w:rPr>
              <w:t xml:space="preserve"> году ….</w:t>
            </w:r>
            <w:r w:rsidRPr="00666CA4">
              <w:rPr>
                <w:rFonts w:ascii="Times New Roman" w:hAnsi="Times New Roman"/>
                <w:b/>
                <w:sz w:val="28"/>
                <w:szCs w:val="28"/>
              </w:rPr>
              <w:t>………………</w:t>
            </w:r>
            <w:r w:rsidR="00E36060" w:rsidRPr="00666CA4">
              <w:rPr>
                <w:rFonts w:ascii="Times New Roman" w:hAnsi="Times New Roman"/>
                <w:b/>
                <w:sz w:val="28"/>
                <w:szCs w:val="28"/>
                <w:lang w:val="kk-KZ"/>
              </w:rPr>
              <w:t>.</w:t>
            </w:r>
          </w:p>
        </w:tc>
        <w:tc>
          <w:tcPr>
            <w:tcW w:w="778" w:type="dxa"/>
            <w:shd w:val="clear" w:color="auto" w:fill="auto"/>
          </w:tcPr>
          <w:p w14:paraId="122F65F5" w14:textId="249ADB58" w:rsidR="003F7058" w:rsidRPr="00666CA4" w:rsidRDefault="00C76FDB" w:rsidP="003F7058">
            <w:pPr>
              <w:spacing w:after="0" w:line="240" w:lineRule="auto"/>
              <w:rPr>
                <w:rFonts w:ascii="Times New Roman" w:hAnsi="Times New Roman"/>
                <w:b/>
                <w:sz w:val="28"/>
                <w:szCs w:val="28"/>
                <w:lang w:val="kk-KZ"/>
              </w:rPr>
            </w:pPr>
            <w:r w:rsidRPr="00666CA4">
              <w:rPr>
                <w:rFonts w:ascii="Times New Roman" w:hAnsi="Times New Roman"/>
                <w:b/>
                <w:sz w:val="28"/>
                <w:szCs w:val="28"/>
                <w:lang w:val="kk-KZ"/>
              </w:rPr>
              <w:t>20</w:t>
            </w:r>
          </w:p>
        </w:tc>
      </w:tr>
      <w:tr w:rsidR="006A7831" w:rsidRPr="00666CA4" w14:paraId="179AE60F" w14:textId="77777777" w:rsidTr="00474B0B">
        <w:trPr>
          <w:trHeight w:val="87"/>
        </w:trPr>
        <w:tc>
          <w:tcPr>
            <w:tcW w:w="8853" w:type="dxa"/>
            <w:shd w:val="clear" w:color="auto" w:fill="auto"/>
          </w:tcPr>
          <w:p w14:paraId="713173E1" w14:textId="2AAA6185"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2.1 Обзор макроэкономической ситуации в Казахстане………………….</w:t>
            </w:r>
            <w:r w:rsidR="00E36060" w:rsidRPr="00666CA4">
              <w:rPr>
                <w:rFonts w:ascii="Times New Roman" w:hAnsi="Times New Roman"/>
                <w:sz w:val="28"/>
                <w:szCs w:val="28"/>
                <w:lang w:val="kk-KZ"/>
              </w:rPr>
              <w:t>.</w:t>
            </w:r>
            <w:r w:rsidR="00922A6E" w:rsidRPr="00666CA4">
              <w:rPr>
                <w:rFonts w:ascii="Times New Roman" w:hAnsi="Times New Roman"/>
                <w:sz w:val="28"/>
                <w:szCs w:val="28"/>
                <w:lang w:val="kk-KZ"/>
              </w:rPr>
              <w:t>.</w:t>
            </w:r>
          </w:p>
        </w:tc>
        <w:tc>
          <w:tcPr>
            <w:tcW w:w="778" w:type="dxa"/>
            <w:shd w:val="clear" w:color="auto" w:fill="auto"/>
          </w:tcPr>
          <w:p w14:paraId="11377547" w14:textId="14A49E01" w:rsidR="003F7058" w:rsidRPr="00666CA4" w:rsidRDefault="004A0372"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20</w:t>
            </w:r>
          </w:p>
        </w:tc>
      </w:tr>
      <w:tr w:rsidR="006A7831" w:rsidRPr="00666CA4" w14:paraId="20E20242" w14:textId="77777777" w:rsidTr="00474B0B">
        <w:trPr>
          <w:trHeight w:val="87"/>
        </w:trPr>
        <w:tc>
          <w:tcPr>
            <w:tcW w:w="8853" w:type="dxa"/>
            <w:shd w:val="clear" w:color="auto" w:fill="auto"/>
          </w:tcPr>
          <w:p w14:paraId="2C7888F2" w14:textId="64CA19E7"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2.2 Финансирование: обзор расходов здравоохранения в 20</w:t>
            </w:r>
            <w:r w:rsidR="00A01C6C" w:rsidRPr="00666CA4">
              <w:rPr>
                <w:rFonts w:ascii="Times New Roman" w:hAnsi="Times New Roman"/>
                <w:sz w:val="28"/>
                <w:szCs w:val="28"/>
                <w:lang w:val="kk-KZ"/>
              </w:rPr>
              <w:t>2</w:t>
            </w:r>
            <w:r w:rsidR="00D1775E" w:rsidRPr="00666CA4">
              <w:rPr>
                <w:rFonts w:ascii="Times New Roman" w:hAnsi="Times New Roman"/>
                <w:sz w:val="28"/>
                <w:szCs w:val="28"/>
                <w:lang w:val="kk-KZ"/>
              </w:rPr>
              <w:t>3</w:t>
            </w:r>
            <w:r w:rsidRPr="00666CA4">
              <w:rPr>
                <w:rFonts w:ascii="Times New Roman" w:hAnsi="Times New Roman"/>
                <w:sz w:val="28"/>
                <w:szCs w:val="28"/>
              </w:rPr>
              <w:t xml:space="preserve"> году…….</w:t>
            </w:r>
            <w:r w:rsidR="00E36060" w:rsidRPr="00666CA4">
              <w:rPr>
                <w:rFonts w:ascii="Times New Roman" w:hAnsi="Times New Roman"/>
                <w:sz w:val="28"/>
                <w:szCs w:val="28"/>
                <w:lang w:val="kk-KZ"/>
              </w:rPr>
              <w:t>.</w:t>
            </w:r>
            <w:r w:rsidR="00922A6E" w:rsidRPr="00666CA4">
              <w:rPr>
                <w:rFonts w:ascii="Times New Roman" w:hAnsi="Times New Roman"/>
                <w:sz w:val="28"/>
                <w:szCs w:val="28"/>
                <w:lang w:val="kk-KZ"/>
              </w:rPr>
              <w:t>.</w:t>
            </w:r>
          </w:p>
        </w:tc>
        <w:tc>
          <w:tcPr>
            <w:tcW w:w="778" w:type="dxa"/>
            <w:shd w:val="clear" w:color="auto" w:fill="auto"/>
          </w:tcPr>
          <w:p w14:paraId="272A67EF" w14:textId="0A933528" w:rsidR="003F7058" w:rsidRPr="00666CA4" w:rsidRDefault="00B264D1" w:rsidP="003F7058">
            <w:pPr>
              <w:spacing w:after="0" w:line="240" w:lineRule="auto"/>
              <w:rPr>
                <w:rFonts w:ascii="Times New Roman" w:hAnsi="Times New Roman"/>
                <w:sz w:val="28"/>
                <w:szCs w:val="28"/>
                <w:lang w:val="kk-KZ"/>
              </w:rPr>
            </w:pPr>
            <w:r w:rsidRPr="00666CA4">
              <w:rPr>
                <w:rFonts w:ascii="Times New Roman" w:hAnsi="Times New Roman"/>
                <w:sz w:val="28"/>
                <w:szCs w:val="28"/>
              </w:rPr>
              <w:t>2</w:t>
            </w:r>
            <w:r w:rsidR="00666CA4">
              <w:rPr>
                <w:rFonts w:ascii="Times New Roman" w:hAnsi="Times New Roman"/>
                <w:sz w:val="28"/>
                <w:szCs w:val="28"/>
                <w:lang w:val="kk-KZ"/>
              </w:rPr>
              <w:t>2</w:t>
            </w:r>
          </w:p>
        </w:tc>
      </w:tr>
      <w:tr w:rsidR="006A7831" w:rsidRPr="00666CA4" w14:paraId="186D5368" w14:textId="77777777" w:rsidTr="00474B0B">
        <w:trPr>
          <w:trHeight w:val="87"/>
        </w:trPr>
        <w:tc>
          <w:tcPr>
            <w:tcW w:w="8853" w:type="dxa"/>
            <w:shd w:val="clear" w:color="auto" w:fill="auto"/>
          </w:tcPr>
          <w:p w14:paraId="197D6DED" w14:textId="6A144A15" w:rsidR="003F7058" w:rsidRPr="00666CA4" w:rsidRDefault="00EC35B6" w:rsidP="003F7058">
            <w:pPr>
              <w:spacing w:after="0" w:line="240" w:lineRule="auto"/>
              <w:ind w:left="708"/>
              <w:jc w:val="both"/>
              <w:rPr>
                <w:rFonts w:ascii="Times New Roman" w:hAnsi="Times New Roman"/>
                <w:sz w:val="28"/>
                <w:szCs w:val="28"/>
                <w:lang w:val="kk-KZ"/>
              </w:rPr>
            </w:pPr>
            <w:r w:rsidRPr="00666CA4">
              <w:rPr>
                <w:rFonts w:ascii="Times New Roman" w:hAnsi="Times New Roman"/>
                <w:sz w:val="28"/>
                <w:szCs w:val="28"/>
              </w:rPr>
              <w:t xml:space="preserve">Доходы схем финансирования </w:t>
            </w:r>
            <w:r w:rsidR="003F7058" w:rsidRPr="00666CA4">
              <w:rPr>
                <w:rFonts w:ascii="Times New Roman" w:hAnsi="Times New Roman"/>
                <w:sz w:val="28"/>
                <w:szCs w:val="28"/>
              </w:rPr>
              <w:t>……………………………………….</w:t>
            </w:r>
          </w:p>
        </w:tc>
        <w:tc>
          <w:tcPr>
            <w:tcW w:w="778" w:type="dxa"/>
            <w:shd w:val="clear" w:color="auto" w:fill="auto"/>
          </w:tcPr>
          <w:p w14:paraId="7BEEEFAA" w14:textId="3857D241" w:rsidR="003F7058" w:rsidRPr="00666CA4" w:rsidRDefault="00E36060"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2</w:t>
            </w:r>
            <w:r w:rsidR="00666CA4">
              <w:rPr>
                <w:rFonts w:ascii="Times New Roman" w:hAnsi="Times New Roman"/>
                <w:sz w:val="28"/>
                <w:szCs w:val="28"/>
                <w:lang w:val="kk-KZ"/>
              </w:rPr>
              <w:t>5</w:t>
            </w:r>
          </w:p>
        </w:tc>
      </w:tr>
      <w:tr w:rsidR="006A7831" w:rsidRPr="00666CA4" w14:paraId="351B47BC" w14:textId="77777777" w:rsidTr="00474B0B">
        <w:trPr>
          <w:trHeight w:val="87"/>
        </w:trPr>
        <w:tc>
          <w:tcPr>
            <w:tcW w:w="8853" w:type="dxa"/>
            <w:shd w:val="clear" w:color="auto" w:fill="auto"/>
          </w:tcPr>
          <w:p w14:paraId="35257FFE" w14:textId="276AF015" w:rsidR="003F7058" w:rsidRPr="00666CA4" w:rsidRDefault="004A0372" w:rsidP="00E36060">
            <w:pPr>
              <w:spacing w:after="0" w:line="240" w:lineRule="auto"/>
              <w:ind w:left="708"/>
              <w:rPr>
                <w:rFonts w:ascii="Times New Roman" w:hAnsi="Times New Roman"/>
                <w:sz w:val="28"/>
                <w:szCs w:val="28"/>
                <w:lang w:val="kk-KZ"/>
              </w:rPr>
            </w:pPr>
            <w:r w:rsidRPr="00666CA4">
              <w:rPr>
                <w:rFonts w:ascii="Times New Roman" w:hAnsi="Times New Roman"/>
                <w:sz w:val="28"/>
                <w:szCs w:val="28"/>
              </w:rPr>
              <w:t>Схемы финансирования здравоохранения</w:t>
            </w:r>
            <w:r w:rsidRPr="00666CA4">
              <w:rPr>
                <w:rFonts w:ascii="Times New Roman" w:hAnsi="Times New Roman"/>
                <w:sz w:val="28"/>
                <w:szCs w:val="28"/>
                <w:lang w:val="kk-KZ"/>
              </w:rPr>
              <w:t>.</w:t>
            </w:r>
            <w:r w:rsidR="00E36060" w:rsidRPr="00666CA4">
              <w:rPr>
                <w:rFonts w:ascii="Times New Roman" w:hAnsi="Times New Roman"/>
                <w:sz w:val="28"/>
                <w:szCs w:val="28"/>
              </w:rPr>
              <w:t>………………………</w:t>
            </w:r>
            <w:r w:rsidR="00E36060" w:rsidRPr="00666CA4">
              <w:rPr>
                <w:rFonts w:ascii="Times New Roman" w:hAnsi="Times New Roman"/>
                <w:sz w:val="28"/>
                <w:szCs w:val="28"/>
                <w:lang w:val="kk-KZ"/>
              </w:rPr>
              <w:t>.....</w:t>
            </w:r>
          </w:p>
        </w:tc>
        <w:tc>
          <w:tcPr>
            <w:tcW w:w="778" w:type="dxa"/>
            <w:shd w:val="clear" w:color="auto" w:fill="auto"/>
          </w:tcPr>
          <w:p w14:paraId="7AAC0A7D" w14:textId="66FBEB11" w:rsidR="003F7058" w:rsidRPr="00666CA4" w:rsidRDefault="00E36060"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2</w:t>
            </w:r>
            <w:r w:rsidR="004A0372" w:rsidRPr="00666CA4">
              <w:rPr>
                <w:rFonts w:ascii="Times New Roman" w:hAnsi="Times New Roman"/>
                <w:sz w:val="28"/>
                <w:szCs w:val="28"/>
                <w:lang w:val="kk-KZ"/>
              </w:rPr>
              <w:t>7</w:t>
            </w:r>
          </w:p>
        </w:tc>
      </w:tr>
      <w:tr w:rsidR="006A7831" w:rsidRPr="00666CA4" w14:paraId="2C524F13" w14:textId="77777777" w:rsidTr="00474B0B">
        <w:trPr>
          <w:trHeight w:val="87"/>
        </w:trPr>
        <w:tc>
          <w:tcPr>
            <w:tcW w:w="8853" w:type="dxa"/>
            <w:shd w:val="clear" w:color="auto" w:fill="auto"/>
          </w:tcPr>
          <w:p w14:paraId="729BC78B" w14:textId="54113485" w:rsidR="003F7058" w:rsidRPr="00666CA4" w:rsidRDefault="00EC35B6" w:rsidP="003F7058">
            <w:pPr>
              <w:spacing w:after="0" w:line="240" w:lineRule="auto"/>
              <w:ind w:left="708"/>
              <w:jc w:val="both"/>
              <w:rPr>
                <w:rFonts w:ascii="Times New Roman" w:hAnsi="Times New Roman"/>
                <w:sz w:val="28"/>
                <w:szCs w:val="28"/>
              </w:rPr>
            </w:pPr>
            <w:r w:rsidRPr="00666CA4">
              <w:rPr>
                <w:rFonts w:ascii="Times New Roman" w:hAnsi="Times New Roman"/>
                <w:sz w:val="28"/>
                <w:szCs w:val="28"/>
              </w:rPr>
              <w:t>Предоставление медицинских услуг</w:t>
            </w:r>
            <w:r w:rsidR="003F7058" w:rsidRPr="00666CA4">
              <w:rPr>
                <w:rFonts w:ascii="Times New Roman" w:hAnsi="Times New Roman"/>
                <w:sz w:val="28"/>
                <w:szCs w:val="28"/>
              </w:rPr>
              <w:t>: обзор расходов по видам поставщиков услуг здравоохранения……………………………….</w:t>
            </w:r>
            <w:r w:rsidR="00922A6E" w:rsidRPr="00666CA4">
              <w:rPr>
                <w:rFonts w:ascii="Times New Roman" w:hAnsi="Times New Roman"/>
                <w:sz w:val="28"/>
                <w:szCs w:val="28"/>
                <w:lang w:val="kk-KZ"/>
              </w:rPr>
              <w:t>.</w:t>
            </w:r>
            <w:r w:rsidR="003F7058" w:rsidRPr="00666CA4">
              <w:rPr>
                <w:rFonts w:ascii="Times New Roman" w:hAnsi="Times New Roman"/>
                <w:sz w:val="28"/>
                <w:szCs w:val="28"/>
              </w:rPr>
              <w:t>.</w:t>
            </w:r>
          </w:p>
        </w:tc>
        <w:tc>
          <w:tcPr>
            <w:tcW w:w="778" w:type="dxa"/>
            <w:shd w:val="clear" w:color="auto" w:fill="auto"/>
          </w:tcPr>
          <w:p w14:paraId="707AA67F" w14:textId="30E6416A" w:rsidR="003F7058" w:rsidRPr="00666CA4" w:rsidRDefault="004A0372"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3</w:t>
            </w:r>
            <w:r w:rsidR="000B2AED">
              <w:rPr>
                <w:rFonts w:ascii="Times New Roman" w:hAnsi="Times New Roman"/>
                <w:sz w:val="28"/>
                <w:szCs w:val="28"/>
                <w:lang w:val="kk-KZ"/>
              </w:rPr>
              <w:t>1</w:t>
            </w:r>
          </w:p>
        </w:tc>
      </w:tr>
      <w:tr w:rsidR="006A7831" w:rsidRPr="00666CA4" w14:paraId="12569215" w14:textId="77777777" w:rsidTr="00474B0B">
        <w:trPr>
          <w:trHeight w:val="87"/>
        </w:trPr>
        <w:tc>
          <w:tcPr>
            <w:tcW w:w="8853" w:type="dxa"/>
            <w:shd w:val="clear" w:color="auto" w:fill="auto"/>
          </w:tcPr>
          <w:p w14:paraId="6CB045F8" w14:textId="77777777" w:rsidR="003F7058" w:rsidRPr="00666CA4" w:rsidRDefault="003F7058" w:rsidP="003F7058">
            <w:pPr>
              <w:spacing w:after="0" w:line="240" w:lineRule="auto"/>
              <w:ind w:left="708"/>
              <w:jc w:val="both"/>
              <w:rPr>
                <w:rFonts w:ascii="Times New Roman" w:hAnsi="Times New Roman"/>
                <w:sz w:val="28"/>
                <w:szCs w:val="28"/>
              </w:rPr>
            </w:pPr>
            <w:bookmarkStart w:id="14" w:name="_Hlk148349981"/>
            <w:r w:rsidRPr="00666CA4">
              <w:rPr>
                <w:rFonts w:ascii="Times New Roman" w:hAnsi="Times New Roman"/>
                <w:sz w:val="28"/>
                <w:szCs w:val="28"/>
              </w:rPr>
              <w:t>Потребление медицинских услуг: обзор расходов по услугам здравоохранения</w:t>
            </w:r>
            <w:bookmarkEnd w:id="14"/>
            <w:r w:rsidRPr="00666CA4">
              <w:rPr>
                <w:rFonts w:ascii="Times New Roman" w:hAnsi="Times New Roman"/>
                <w:sz w:val="28"/>
                <w:szCs w:val="28"/>
              </w:rPr>
              <w:t>……………………………………………………….</w:t>
            </w:r>
          </w:p>
        </w:tc>
        <w:tc>
          <w:tcPr>
            <w:tcW w:w="778" w:type="dxa"/>
            <w:shd w:val="clear" w:color="auto" w:fill="auto"/>
          </w:tcPr>
          <w:p w14:paraId="6194538F" w14:textId="370AF730" w:rsidR="003F7058" w:rsidRPr="00666CA4" w:rsidRDefault="000B2AED" w:rsidP="003F7058">
            <w:pPr>
              <w:spacing w:after="0" w:line="240" w:lineRule="auto"/>
              <w:rPr>
                <w:rFonts w:ascii="Times New Roman" w:hAnsi="Times New Roman"/>
                <w:sz w:val="28"/>
                <w:szCs w:val="28"/>
                <w:lang w:val="kk-KZ"/>
              </w:rPr>
            </w:pPr>
            <w:r>
              <w:rPr>
                <w:rFonts w:ascii="Times New Roman" w:hAnsi="Times New Roman"/>
                <w:sz w:val="28"/>
                <w:szCs w:val="28"/>
                <w:lang w:val="kk-KZ"/>
              </w:rPr>
              <w:t>41</w:t>
            </w:r>
          </w:p>
        </w:tc>
      </w:tr>
      <w:tr w:rsidR="006A7831" w:rsidRPr="00666CA4" w14:paraId="1C2DF6F3" w14:textId="77777777" w:rsidTr="00474B0B">
        <w:trPr>
          <w:trHeight w:val="87"/>
        </w:trPr>
        <w:tc>
          <w:tcPr>
            <w:tcW w:w="8853" w:type="dxa"/>
            <w:shd w:val="clear" w:color="auto" w:fill="auto"/>
          </w:tcPr>
          <w:p w14:paraId="1E2EF025" w14:textId="26A1B8B9" w:rsidR="003F7058" w:rsidRPr="00666CA4" w:rsidRDefault="003F7058" w:rsidP="003F7058">
            <w:pPr>
              <w:spacing w:after="0" w:line="240" w:lineRule="auto"/>
              <w:ind w:left="708"/>
              <w:jc w:val="both"/>
              <w:rPr>
                <w:rFonts w:ascii="Times New Roman" w:hAnsi="Times New Roman"/>
                <w:sz w:val="28"/>
                <w:szCs w:val="28"/>
                <w:lang w:val="kk-KZ"/>
              </w:rPr>
            </w:pPr>
            <w:r w:rsidRPr="00666CA4">
              <w:rPr>
                <w:rFonts w:ascii="Times New Roman" w:hAnsi="Times New Roman"/>
                <w:sz w:val="28"/>
                <w:szCs w:val="28"/>
              </w:rPr>
              <w:t xml:space="preserve">Факторы предоставления медицинских услуг: </w:t>
            </w:r>
            <w:r w:rsidRPr="00666CA4">
              <w:rPr>
                <w:rFonts w:ascii="Times New Roman" w:hAnsi="Times New Roman"/>
                <w:bCs/>
                <w:sz w:val="28"/>
                <w:szCs w:val="28"/>
              </w:rPr>
              <w:t>расходы на исходные ресурсы, необходимые для производства товаров и услуг здравоохранения………………………………………………...</w:t>
            </w:r>
            <w:r w:rsidR="00C062DB" w:rsidRPr="00666CA4">
              <w:rPr>
                <w:rFonts w:ascii="Times New Roman" w:hAnsi="Times New Roman"/>
                <w:bCs/>
                <w:sz w:val="28"/>
                <w:szCs w:val="28"/>
                <w:lang w:val="kk-KZ"/>
              </w:rPr>
              <w:t>..........</w:t>
            </w:r>
          </w:p>
        </w:tc>
        <w:tc>
          <w:tcPr>
            <w:tcW w:w="778" w:type="dxa"/>
            <w:shd w:val="clear" w:color="auto" w:fill="auto"/>
          </w:tcPr>
          <w:p w14:paraId="3FA44669" w14:textId="01DEDBA7" w:rsidR="003F7058" w:rsidRPr="00666CA4" w:rsidRDefault="00A44741"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5</w:t>
            </w:r>
            <w:r w:rsidR="000B2AED">
              <w:rPr>
                <w:rFonts w:ascii="Times New Roman" w:hAnsi="Times New Roman"/>
                <w:sz w:val="28"/>
                <w:szCs w:val="28"/>
                <w:lang w:val="kk-KZ"/>
              </w:rPr>
              <w:t>6</w:t>
            </w:r>
          </w:p>
        </w:tc>
      </w:tr>
      <w:tr w:rsidR="006A7831" w:rsidRPr="00666CA4" w14:paraId="3105AC3E" w14:textId="77777777" w:rsidTr="00474B0B">
        <w:trPr>
          <w:trHeight w:val="87"/>
        </w:trPr>
        <w:tc>
          <w:tcPr>
            <w:tcW w:w="8853" w:type="dxa"/>
            <w:shd w:val="clear" w:color="auto" w:fill="auto"/>
          </w:tcPr>
          <w:p w14:paraId="2A6782B9" w14:textId="766D4648"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 xml:space="preserve">2.3 </w:t>
            </w:r>
            <w:r w:rsidR="004A0372" w:rsidRPr="00666CA4">
              <w:rPr>
                <w:rFonts w:ascii="Times New Roman" w:hAnsi="Times New Roman"/>
                <w:sz w:val="28"/>
                <w:szCs w:val="28"/>
              </w:rPr>
              <w:t xml:space="preserve">Динамика расходов на здравоохранение за </w:t>
            </w:r>
            <w:r w:rsidR="00BF6E0C" w:rsidRPr="00666CA4">
              <w:rPr>
                <w:rFonts w:ascii="Times New Roman" w:hAnsi="Times New Roman"/>
                <w:sz w:val="28"/>
                <w:szCs w:val="28"/>
              </w:rPr>
              <w:t>2019</w:t>
            </w:r>
            <w:r w:rsidR="004A0372" w:rsidRPr="00666CA4">
              <w:rPr>
                <w:rFonts w:ascii="Times New Roman" w:hAnsi="Times New Roman"/>
                <w:sz w:val="28"/>
                <w:szCs w:val="28"/>
              </w:rPr>
              <w:t>-202</w:t>
            </w:r>
            <w:r w:rsidR="00474B0B" w:rsidRPr="00666CA4">
              <w:rPr>
                <w:rFonts w:ascii="Times New Roman" w:hAnsi="Times New Roman"/>
                <w:sz w:val="28"/>
                <w:szCs w:val="28"/>
              </w:rPr>
              <w:t>3</w:t>
            </w:r>
            <w:r w:rsidR="004A0372" w:rsidRPr="00666CA4">
              <w:rPr>
                <w:rFonts w:ascii="Times New Roman" w:hAnsi="Times New Roman"/>
                <w:sz w:val="28"/>
                <w:szCs w:val="28"/>
              </w:rPr>
              <w:t xml:space="preserve"> годы</w:t>
            </w:r>
            <w:r w:rsidR="004A0372" w:rsidRPr="00666CA4">
              <w:rPr>
                <w:rFonts w:ascii="Times New Roman" w:hAnsi="Times New Roman"/>
                <w:sz w:val="28"/>
                <w:szCs w:val="28"/>
                <w:lang w:val="kk-KZ"/>
              </w:rPr>
              <w:t>..</w:t>
            </w:r>
            <w:r w:rsidRPr="00666CA4">
              <w:rPr>
                <w:rFonts w:ascii="Times New Roman" w:hAnsi="Times New Roman"/>
                <w:sz w:val="28"/>
                <w:szCs w:val="28"/>
              </w:rPr>
              <w:t>…………</w:t>
            </w:r>
          </w:p>
        </w:tc>
        <w:tc>
          <w:tcPr>
            <w:tcW w:w="778" w:type="dxa"/>
            <w:shd w:val="clear" w:color="auto" w:fill="auto"/>
          </w:tcPr>
          <w:p w14:paraId="600EC0C2" w14:textId="14F6419B" w:rsidR="003F7058" w:rsidRPr="00666CA4" w:rsidRDefault="00A44741" w:rsidP="003F7058">
            <w:pPr>
              <w:spacing w:after="0" w:line="240" w:lineRule="auto"/>
              <w:rPr>
                <w:rFonts w:ascii="Times New Roman" w:hAnsi="Times New Roman"/>
                <w:sz w:val="28"/>
                <w:szCs w:val="28"/>
                <w:lang w:val="kk-KZ"/>
              </w:rPr>
            </w:pPr>
            <w:r w:rsidRPr="00666CA4">
              <w:rPr>
                <w:rFonts w:ascii="Times New Roman" w:hAnsi="Times New Roman"/>
                <w:sz w:val="28"/>
                <w:szCs w:val="28"/>
                <w:lang w:val="kk-KZ"/>
              </w:rPr>
              <w:t>5</w:t>
            </w:r>
            <w:r w:rsidR="000B2AED">
              <w:rPr>
                <w:rFonts w:ascii="Times New Roman" w:hAnsi="Times New Roman"/>
                <w:sz w:val="28"/>
                <w:szCs w:val="28"/>
                <w:lang w:val="kk-KZ"/>
              </w:rPr>
              <w:t>8</w:t>
            </w:r>
          </w:p>
        </w:tc>
      </w:tr>
      <w:tr w:rsidR="006A7831" w:rsidRPr="00666CA4" w14:paraId="095F90FC" w14:textId="77777777" w:rsidTr="00474B0B">
        <w:trPr>
          <w:trHeight w:val="87"/>
        </w:trPr>
        <w:tc>
          <w:tcPr>
            <w:tcW w:w="8853" w:type="dxa"/>
            <w:shd w:val="clear" w:color="auto" w:fill="auto"/>
          </w:tcPr>
          <w:p w14:paraId="41AD913A" w14:textId="251AAD13" w:rsidR="003F7058" w:rsidRPr="00666CA4" w:rsidRDefault="003F7058" w:rsidP="003F7058">
            <w:pPr>
              <w:spacing w:after="0" w:line="240" w:lineRule="auto"/>
              <w:jc w:val="both"/>
              <w:rPr>
                <w:rFonts w:ascii="Times New Roman" w:hAnsi="Times New Roman"/>
                <w:sz w:val="28"/>
                <w:szCs w:val="28"/>
                <w:lang w:val="kk-KZ"/>
              </w:rPr>
            </w:pPr>
            <w:r w:rsidRPr="00666CA4">
              <w:rPr>
                <w:rFonts w:ascii="Times New Roman" w:hAnsi="Times New Roman"/>
                <w:sz w:val="28"/>
                <w:szCs w:val="28"/>
              </w:rPr>
              <w:t>2.4 Расходы на здравоохранение в регионах Республики Казахстан……</w:t>
            </w:r>
            <w:r w:rsidR="00C062DB" w:rsidRPr="00666CA4">
              <w:rPr>
                <w:rFonts w:ascii="Times New Roman" w:hAnsi="Times New Roman"/>
                <w:sz w:val="28"/>
                <w:szCs w:val="28"/>
                <w:lang w:val="kk-KZ"/>
              </w:rPr>
              <w:t>..</w:t>
            </w:r>
          </w:p>
        </w:tc>
        <w:tc>
          <w:tcPr>
            <w:tcW w:w="778" w:type="dxa"/>
            <w:shd w:val="clear" w:color="auto" w:fill="auto"/>
          </w:tcPr>
          <w:p w14:paraId="3AA93B95" w14:textId="4E2E195E" w:rsidR="003F7058" w:rsidRPr="00666CA4" w:rsidRDefault="000B2AED" w:rsidP="003F7058">
            <w:pPr>
              <w:spacing w:after="0" w:line="240" w:lineRule="auto"/>
              <w:rPr>
                <w:rFonts w:ascii="Times New Roman" w:hAnsi="Times New Roman"/>
                <w:sz w:val="28"/>
                <w:szCs w:val="28"/>
                <w:lang w:val="kk-KZ"/>
              </w:rPr>
            </w:pPr>
            <w:r>
              <w:rPr>
                <w:rFonts w:ascii="Times New Roman" w:hAnsi="Times New Roman"/>
                <w:sz w:val="28"/>
                <w:szCs w:val="28"/>
                <w:lang w:val="kk-KZ"/>
              </w:rPr>
              <w:t>65</w:t>
            </w:r>
          </w:p>
        </w:tc>
      </w:tr>
      <w:tr w:rsidR="006A7831" w:rsidRPr="00666CA4" w14:paraId="0592C3E8" w14:textId="77777777" w:rsidTr="00474B0B">
        <w:trPr>
          <w:trHeight w:val="87"/>
        </w:trPr>
        <w:tc>
          <w:tcPr>
            <w:tcW w:w="8853" w:type="dxa"/>
            <w:shd w:val="clear" w:color="auto" w:fill="auto"/>
          </w:tcPr>
          <w:p w14:paraId="7604A220" w14:textId="1BF0F6C7" w:rsidR="003F7058" w:rsidRPr="00666CA4" w:rsidRDefault="00EC35B6" w:rsidP="003F7058">
            <w:pPr>
              <w:spacing w:after="0" w:line="240" w:lineRule="auto"/>
              <w:jc w:val="both"/>
              <w:rPr>
                <w:rFonts w:ascii="Times New Roman" w:hAnsi="Times New Roman"/>
                <w:b/>
                <w:bCs/>
                <w:sz w:val="28"/>
                <w:szCs w:val="28"/>
                <w:lang w:val="kk-KZ"/>
              </w:rPr>
            </w:pPr>
            <w:r w:rsidRPr="00666CA4">
              <w:rPr>
                <w:rFonts w:ascii="Times New Roman" w:hAnsi="Times New Roman"/>
                <w:b/>
                <w:bCs/>
                <w:sz w:val="28"/>
                <w:szCs w:val="28"/>
              </w:rPr>
              <w:t>Заключение</w:t>
            </w:r>
            <w:r w:rsidR="00CA42D9" w:rsidRPr="00666CA4">
              <w:rPr>
                <w:rFonts w:ascii="Times New Roman" w:hAnsi="Times New Roman"/>
                <w:b/>
                <w:bCs/>
                <w:sz w:val="28"/>
                <w:szCs w:val="28"/>
              </w:rPr>
              <w:t xml:space="preserve"> </w:t>
            </w:r>
            <w:r w:rsidR="003F7058" w:rsidRPr="00666CA4">
              <w:rPr>
                <w:rFonts w:ascii="Times New Roman" w:hAnsi="Times New Roman"/>
                <w:b/>
                <w:bCs/>
                <w:sz w:val="28"/>
                <w:szCs w:val="28"/>
              </w:rPr>
              <w:t>…………………………………………………………………</w:t>
            </w:r>
            <w:r w:rsidR="00C062DB" w:rsidRPr="00666CA4">
              <w:rPr>
                <w:rFonts w:ascii="Times New Roman" w:hAnsi="Times New Roman"/>
                <w:b/>
                <w:bCs/>
                <w:sz w:val="28"/>
                <w:szCs w:val="28"/>
                <w:lang w:val="kk-KZ"/>
              </w:rPr>
              <w:t>.</w:t>
            </w:r>
          </w:p>
        </w:tc>
        <w:tc>
          <w:tcPr>
            <w:tcW w:w="778" w:type="dxa"/>
            <w:shd w:val="clear" w:color="auto" w:fill="auto"/>
          </w:tcPr>
          <w:p w14:paraId="2ACC9592" w14:textId="04F9B123" w:rsidR="003F7058" w:rsidRPr="00666CA4" w:rsidRDefault="000B2AED" w:rsidP="003F7058">
            <w:pPr>
              <w:spacing w:after="0" w:line="240" w:lineRule="auto"/>
              <w:rPr>
                <w:rFonts w:ascii="Times New Roman" w:hAnsi="Times New Roman"/>
                <w:b/>
                <w:bCs/>
                <w:sz w:val="28"/>
                <w:szCs w:val="28"/>
                <w:lang w:val="kk-KZ"/>
              </w:rPr>
            </w:pPr>
            <w:r>
              <w:rPr>
                <w:rFonts w:ascii="Times New Roman" w:hAnsi="Times New Roman"/>
                <w:b/>
                <w:bCs/>
                <w:sz w:val="28"/>
                <w:szCs w:val="28"/>
                <w:lang w:val="kk-KZ"/>
              </w:rPr>
              <w:t>9</w:t>
            </w:r>
            <w:r w:rsidR="00EC35B6" w:rsidRPr="00666CA4">
              <w:rPr>
                <w:rFonts w:ascii="Times New Roman" w:hAnsi="Times New Roman"/>
                <w:b/>
                <w:bCs/>
                <w:sz w:val="28"/>
                <w:szCs w:val="28"/>
                <w:lang w:val="kk-KZ"/>
              </w:rPr>
              <w:t>6</w:t>
            </w:r>
          </w:p>
        </w:tc>
      </w:tr>
      <w:tr w:rsidR="006A7831" w:rsidRPr="00666CA4" w14:paraId="54E20E1C" w14:textId="77777777" w:rsidTr="00474B0B">
        <w:trPr>
          <w:trHeight w:val="87"/>
        </w:trPr>
        <w:tc>
          <w:tcPr>
            <w:tcW w:w="8853" w:type="dxa"/>
            <w:shd w:val="clear" w:color="auto" w:fill="auto"/>
          </w:tcPr>
          <w:p w14:paraId="6A7241CB" w14:textId="0637EFB0" w:rsidR="003F7058" w:rsidRPr="00666CA4" w:rsidRDefault="003F7058" w:rsidP="003F7058">
            <w:pPr>
              <w:spacing w:after="0" w:line="240" w:lineRule="auto"/>
              <w:jc w:val="both"/>
              <w:rPr>
                <w:rFonts w:ascii="Times New Roman" w:hAnsi="Times New Roman"/>
                <w:b/>
                <w:bCs/>
                <w:sz w:val="28"/>
                <w:szCs w:val="28"/>
              </w:rPr>
            </w:pPr>
            <w:r w:rsidRPr="00666CA4">
              <w:rPr>
                <w:rFonts w:ascii="Times New Roman" w:hAnsi="Times New Roman"/>
                <w:b/>
                <w:bCs/>
                <w:sz w:val="28"/>
                <w:szCs w:val="28"/>
              </w:rPr>
              <w:t>Использованная литература………………………………………………</w:t>
            </w:r>
          </w:p>
        </w:tc>
        <w:tc>
          <w:tcPr>
            <w:tcW w:w="778" w:type="dxa"/>
            <w:shd w:val="clear" w:color="auto" w:fill="auto"/>
          </w:tcPr>
          <w:p w14:paraId="3C52F086" w14:textId="47853C6D" w:rsidR="003F7058" w:rsidRPr="00666CA4" w:rsidRDefault="000B2AED" w:rsidP="003F7058">
            <w:pPr>
              <w:spacing w:after="0" w:line="240" w:lineRule="auto"/>
              <w:rPr>
                <w:rFonts w:ascii="Times New Roman" w:hAnsi="Times New Roman"/>
                <w:b/>
                <w:bCs/>
                <w:sz w:val="28"/>
                <w:szCs w:val="28"/>
                <w:lang w:val="kk-KZ"/>
              </w:rPr>
            </w:pPr>
            <w:r>
              <w:rPr>
                <w:rFonts w:ascii="Times New Roman" w:hAnsi="Times New Roman"/>
                <w:b/>
                <w:bCs/>
                <w:sz w:val="28"/>
                <w:szCs w:val="28"/>
                <w:lang w:val="kk-KZ"/>
              </w:rPr>
              <w:t>101</w:t>
            </w:r>
          </w:p>
        </w:tc>
      </w:tr>
      <w:tr w:rsidR="006A7831" w:rsidRPr="00666CA4" w14:paraId="37C61FF1" w14:textId="77777777" w:rsidTr="00474B0B">
        <w:trPr>
          <w:trHeight w:val="87"/>
        </w:trPr>
        <w:tc>
          <w:tcPr>
            <w:tcW w:w="8853" w:type="dxa"/>
            <w:shd w:val="clear" w:color="auto" w:fill="auto"/>
          </w:tcPr>
          <w:p w14:paraId="7F44224F" w14:textId="16237774" w:rsidR="003F7058" w:rsidRPr="00666CA4" w:rsidRDefault="003F7058" w:rsidP="003F7058">
            <w:pPr>
              <w:spacing w:after="0" w:line="240" w:lineRule="auto"/>
              <w:jc w:val="both"/>
              <w:rPr>
                <w:rFonts w:ascii="Times New Roman" w:hAnsi="Times New Roman"/>
                <w:b/>
                <w:bCs/>
                <w:sz w:val="28"/>
                <w:szCs w:val="28"/>
              </w:rPr>
            </w:pPr>
            <w:r w:rsidRPr="00666CA4">
              <w:rPr>
                <w:rFonts w:ascii="Times New Roman" w:hAnsi="Times New Roman"/>
                <w:b/>
                <w:bCs/>
                <w:sz w:val="28"/>
                <w:szCs w:val="28"/>
              </w:rPr>
              <w:t>Глоссарий</w:t>
            </w:r>
            <w:r w:rsidR="00474B0B" w:rsidRPr="00666CA4">
              <w:rPr>
                <w:rFonts w:ascii="Times New Roman" w:hAnsi="Times New Roman"/>
                <w:b/>
                <w:bCs/>
                <w:sz w:val="28"/>
                <w:szCs w:val="28"/>
              </w:rPr>
              <w:t xml:space="preserve"> </w:t>
            </w:r>
            <w:r w:rsidRPr="00666CA4">
              <w:rPr>
                <w:rFonts w:ascii="Times New Roman" w:hAnsi="Times New Roman"/>
                <w:b/>
                <w:bCs/>
                <w:sz w:val="28"/>
                <w:szCs w:val="28"/>
              </w:rPr>
              <w:t>терминов………………………………………………………</w:t>
            </w:r>
            <w:r w:rsidR="00474B0B" w:rsidRPr="00666CA4">
              <w:rPr>
                <w:rFonts w:ascii="Times New Roman" w:hAnsi="Times New Roman"/>
                <w:b/>
                <w:bCs/>
                <w:sz w:val="28"/>
                <w:szCs w:val="28"/>
              </w:rPr>
              <w:t>..</w:t>
            </w:r>
          </w:p>
        </w:tc>
        <w:tc>
          <w:tcPr>
            <w:tcW w:w="778" w:type="dxa"/>
            <w:shd w:val="clear" w:color="auto" w:fill="auto"/>
          </w:tcPr>
          <w:p w14:paraId="73E51E3E" w14:textId="0E593DE1" w:rsidR="003F7058" w:rsidRPr="00666CA4" w:rsidRDefault="000B2AED" w:rsidP="003F7058">
            <w:pPr>
              <w:spacing w:after="0" w:line="240" w:lineRule="auto"/>
              <w:rPr>
                <w:rFonts w:ascii="Times New Roman" w:hAnsi="Times New Roman"/>
                <w:b/>
                <w:bCs/>
                <w:sz w:val="28"/>
                <w:szCs w:val="28"/>
                <w:lang w:val="kk-KZ"/>
              </w:rPr>
            </w:pPr>
            <w:r>
              <w:rPr>
                <w:rFonts w:ascii="Times New Roman" w:hAnsi="Times New Roman"/>
                <w:b/>
                <w:bCs/>
                <w:sz w:val="28"/>
                <w:szCs w:val="28"/>
                <w:lang w:val="kk-KZ"/>
              </w:rPr>
              <w:t>102</w:t>
            </w:r>
          </w:p>
        </w:tc>
      </w:tr>
    </w:tbl>
    <w:p w14:paraId="49F9F71D" w14:textId="77777777" w:rsidR="008D58B9" w:rsidRPr="00666CA4" w:rsidRDefault="008D58B9" w:rsidP="008D58B9">
      <w:pPr>
        <w:pStyle w:val="1"/>
        <w:spacing w:before="0" w:line="240" w:lineRule="auto"/>
        <w:contextualSpacing/>
        <w:jc w:val="both"/>
        <w:rPr>
          <w:rFonts w:ascii="Times New Roman" w:hAnsi="Times New Roman"/>
          <w:b w:val="0"/>
          <w:color w:val="auto"/>
        </w:rPr>
      </w:pPr>
      <w:r w:rsidRPr="00666CA4">
        <w:rPr>
          <w:rFonts w:ascii="Times New Roman" w:hAnsi="Times New Roman"/>
          <w:color w:val="auto"/>
        </w:rPr>
        <w:br w:type="page"/>
      </w:r>
      <w:r w:rsidRPr="00666CA4">
        <w:rPr>
          <w:rFonts w:ascii="Times New Roman" w:hAnsi="Times New Roman"/>
          <w:color w:val="auto"/>
        </w:rPr>
        <w:lastRenderedPageBreak/>
        <w:t>Список сокращений и обозначений</w:t>
      </w:r>
      <w:bookmarkEnd w:id="12"/>
      <w:bookmarkEnd w:id="13"/>
    </w:p>
    <w:p w14:paraId="158A00A2" w14:textId="77777777" w:rsidR="008D58B9" w:rsidRPr="00666CA4" w:rsidRDefault="008D58B9" w:rsidP="008D58B9">
      <w:pPr>
        <w:spacing w:after="0" w:line="240" w:lineRule="auto"/>
        <w:ind w:firstLine="709"/>
        <w:contextualSpacing/>
        <w:jc w:val="both"/>
        <w:rPr>
          <w:rFonts w:ascii="Times New Roman" w:hAnsi="Times New Roman"/>
          <w:b/>
          <w:sz w:val="28"/>
          <w:szCs w:val="28"/>
        </w:rPr>
      </w:pPr>
    </w:p>
    <w:tbl>
      <w:tblPr>
        <w:tblW w:w="0" w:type="auto"/>
        <w:tblLook w:val="04A0" w:firstRow="1" w:lastRow="0" w:firstColumn="1" w:lastColumn="0" w:noHBand="0" w:noVBand="1"/>
      </w:tblPr>
      <w:tblGrid>
        <w:gridCol w:w="1951"/>
        <w:gridCol w:w="7544"/>
      </w:tblGrid>
      <w:tr w:rsidR="008D58B9" w:rsidRPr="00666CA4" w14:paraId="39DE1E51" w14:textId="77777777" w:rsidTr="00A043AD">
        <w:tc>
          <w:tcPr>
            <w:tcW w:w="1951" w:type="dxa"/>
            <w:shd w:val="clear" w:color="auto" w:fill="auto"/>
          </w:tcPr>
          <w:p w14:paraId="37E8EFE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АПО</w:t>
            </w:r>
          </w:p>
        </w:tc>
        <w:tc>
          <w:tcPr>
            <w:tcW w:w="7544" w:type="dxa"/>
            <w:shd w:val="clear" w:color="auto" w:fill="auto"/>
          </w:tcPr>
          <w:p w14:paraId="7E4861D5"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Амбулаторно-поликлинические организации</w:t>
            </w:r>
          </w:p>
        </w:tc>
      </w:tr>
      <w:tr w:rsidR="008D58B9" w:rsidRPr="00666CA4" w14:paraId="0EBD5684" w14:textId="77777777" w:rsidTr="00A043AD">
        <w:tc>
          <w:tcPr>
            <w:tcW w:w="1951" w:type="dxa"/>
            <w:shd w:val="clear" w:color="auto" w:fill="auto"/>
          </w:tcPr>
          <w:p w14:paraId="193DDFAC"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ВБ</w:t>
            </w:r>
          </w:p>
        </w:tc>
        <w:tc>
          <w:tcPr>
            <w:tcW w:w="7544" w:type="dxa"/>
            <w:shd w:val="clear" w:color="auto" w:fill="auto"/>
          </w:tcPr>
          <w:p w14:paraId="75BA7F94"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Всемирный Банк</w:t>
            </w:r>
          </w:p>
        </w:tc>
      </w:tr>
      <w:tr w:rsidR="008D58B9" w:rsidRPr="00666CA4" w14:paraId="45DF2957" w14:textId="77777777" w:rsidTr="00A043AD">
        <w:trPr>
          <w:trHeight w:val="209"/>
        </w:trPr>
        <w:tc>
          <w:tcPr>
            <w:tcW w:w="1951" w:type="dxa"/>
            <w:shd w:val="clear" w:color="auto" w:fill="auto"/>
          </w:tcPr>
          <w:p w14:paraId="10ACC24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ВВП</w:t>
            </w:r>
          </w:p>
        </w:tc>
        <w:tc>
          <w:tcPr>
            <w:tcW w:w="7544" w:type="dxa"/>
            <w:shd w:val="clear" w:color="auto" w:fill="auto"/>
          </w:tcPr>
          <w:p w14:paraId="4EA5B35F"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Валовой внутренний продукт</w:t>
            </w:r>
          </w:p>
        </w:tc>
      </w:tr>
      <w:tr w:rsidR="008D58B9" w:rsidRPr="00666CA4" w14:paraId="7B573ECC" w14:textId="77777777" w:rsidTr="00A043AD">
        <w:tc>
          <w:tcPr>
            <w:tcW w:w="1951" w:type="dxa"/>
            <w:shd w:val="clear" w:color="auto" w:fill="auto"/>
          </w:tcPr>
          <w:p w14:paraId="1D41C2A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ВОЗ</w:t>
            </w:r>
          </w:p>
        </w:tc>
        <w:tc>
          <w:tcPr>
            <w:tcW w:w="7544" w:type="dxa"/>
            <w:shd w:val="clear" w:color="auto" w:fill="auto"/>
          </w:tcPr>
          <w:p w14:paraId="7ED6390A"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Всемирная организация здравоохранения</w:t>
            </w:r>
          </w:p>
        </w:tc>
      </w:tr>
      <w:tr w:rsidR="008D58B9" w:rsidRPr="00666CA4" w14:paraId="2B32FE9F" w14:textId="77777777" w:rsidTr="00A043AD">
        <w:tc>
          <w:tcPr>
            <w:tcW w:w="1951" w:type="dxa"/>
            <w:shd w:val="clear" w:color="auto" w:fill="auto"/>
          </w:tcPr>
          <w:p w14:paraId="5D11163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ВОП</w:t>
            </w:r>
          </w:p>
        </w:tc>
        <w:tc>
          <w:tcPr>
            <w:tcW w:w="7544" w:type="dxa"/>
            <w:shd w:val="clear" w:color="auto" w:fill="auto"/>
          </w:tcPr>
          <w:p w14:paraId="738E0A6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Врачи общей практики</w:t>
            </w:r>
          </w:p>
        </w:tc>
      </w:tr>
      <w:tr w:rsidR="008D58B9" w:rsidRPr="00666CA4" w14:paraId="626890D6" w14:textId="77777777" w:rsidTr="00A043AD">
        <w:tc>
          <w:tcPr>
            <w:tcW w:w="1951" w:type="dxa"/>
            <w:shd w:val="clear" w:color="auto" w:fill="auto"/>
          </w:tcPr>
          <w:p w14:paraId="5E5ED98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ГОБМП</w:t>
            </w:r>
          </w:p>
        </w:tc>
        <w:tc>
          <w:tcPr>
            <w:tcW w:w="7544" w:type="dxa"/>
            <w:shd w:val="clear" w:color="auto" w:fill="auto"/>
          </w:tcPr>
          <w:p w14:paraId="77CBD99F"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Гарантированный объем бесплатной медицинской помощи</w:t>
            </w:r>
          </w:p>
        </w:tc>
      </w:tr>
      <w:tr w:rsidR="008D58B9" w:rsidRPr="00666CA4" w14:paraId="26180907" w14:textId="77777777" w:rsidTr="00A043AD">
        <w:tc>
          <w:tcPr>
            <w:tcW w:w="1951" w:type="dxa"/>
            <w:shd w:val="clear" w:color="auto" w:fill="auto"/>
          </w:tcPr>
          <w:p w14:paraId="6089471E"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КЗГ</w:t>
            </w:r>
          </w:p>
        </w:tc>
        <w:tc>
          <w:tcPr>
            <w:tcW w:w="7544" w:type="dxa"/>
            <w:shd w:val="clear" w:color="auto" w:fill="auto"/>
          </w:tcPr>
          <w:p w14:paraId="0D7A40E3"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Клинико-затратные группы</w:t>
            </w:r>
          </w:p>
        </w:tc>
      </w:tr>
      <w:tr w:rsidR="008D58B9" w:rsidRPr="00666CA4" w14:paraId="16BF2E6F" w14:textId="77777777" w:rsidTr="00A043AD">
        <w:tc>
          <w:tcPr>
            <w:tcW w:w="1951" w:type="dxa"/>
            <w:shd w:val="clear" w:color="auto" w:fill="auto"/>
          </w:tcPr>
          <w:p w14:paraId="5487989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КПВЭД</w:t>
            </w:r>
          </w:p>
        </w:tc>
        <w:tc>
          <w:tcPr>
            <w:tcW w:w="7544" w:type="dxa"/>
            <w:shd w:val="clear" w:color="auto" w:fill="auto"/>
          </w:tcPr>
          <w:p w14:paraId="70F58A15"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Классификатор продукций по видам экономической деятельности </w:t>
            </w:r>
          </w:p>
        </w:tc>
      </w:tr>
      <w:tr w:rsidR="008D58B9" w:rsidRPr="00666CA4" w14:paraId="0A88D607" w14:textId="77777777" w:rsidTr="00A043AD">
        <w:tc>
          <w:tcPr>
            <w:tcW w:w="1951" w:type="dxa"/>
            <w:shd w:val="clear" w:color="auto" w:fill="auto"/>
          </w:tcPr>
          <w:p w14:paraId="3F6513E4"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МВФ</w:t>
            </w:r>
          </w:p>
        </w:tc>
        <w:tc>
          <w:tcPr>
            <w:tcW w:w="7544" w:type="dxa"/>
            <w:shd w:val="clear" w:color="auto" w:fill="auto"/>
          </w:tcPr>
          <w:p w14:paraId="23B8FB2E"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Международный валютный фонд</w:t>
            </w:r>
          </w:p>
        </w:tc>
      </w:tr>
      <w:tr w:rsidR="008D58B9" w:rsidRPr="00666CA4" w14:paraId="600CA7AF" w14:textId="77777777" w:rsidTr="00A043AD">
        <w:tc>
          <w:tcPr>
            <w:tcW w:w="1951" w:type="dxa"/>
            <w:shd w:val="clear" w:color="auto" w:fill="auto"/>
          </w:tcPr>
          <w:p w14:paraId="3E877481"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МЗ РК</w:t>
            </w:r>
          </w:p>
        </w:tc>
        <w:tc>
          <w:tcPr>
            <w:tcW w:w="7544" w:type="dxa"/>
            <w:shd w:val="clear" w:color="auto" w:fill="auto"/>
          </w:tcPr>
          <w:p w14:paraId="6D8D47E9"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Министерство здравоохранения Республики Казахстан</w:t>
            </w:r>
          </w:p>
        </w:tc>
      </w:tr>
      <w:tr w:rsidR="008D58B9" w:rsidRPr="00666CA4" w14:paraId="7908C30E" w14:textId="77777777" w:rsidTr="00A043AD">
        <w:tc>
          <w:tcPr>
            <w:tcW w:w="1951" w:type="dxa"/>
            <w:shd w:val="clear" w:color="auto" w:fill="auto"/>
          </w:tcPr>
          <w:p w14:paraId="4958B38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МГСЗ</w:t>
            </w:r>
          </w:p>
        </w:tc>
        <w:tc>
          <w:tcPr>
            <w:tcW w:w="7544" w:type="dxa"/>
            <w:shd w:val="clear" w:color="auto" w:fill="auto"/>
          </w:tcPr>
          <w:p w14:paraId="6AEBF451"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Международная группа по счетам здравоохранения</w:t>
            </w:r>
          </w:p>
        </w:tc>
      </w:tr>
      <w:tr w:rsidR="008D58B9" w:rsidRPr="00666CA4" w14:paraId="38628107" w14:textId="77777777" w:rsidTr="00A043AD">
        <w:tc>
          <w:tcPr>
            <w:tcW w:w="1951" w:type="dxa"/>
            <w:shd w:val="clear" w:color="auto" w:fill="auto"/>
          </w:tcPr>
          <w:p w14:paraId="602FE532"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МКСЗ</w:t>
            </w:r>
          </w:p>
        </w:tc>
        <w:tc>
          <w:tcPr>
            <w:tcW w:w="7544" w:type="dxa"/>
            <w:shd w:val="clear" w:color="auto" w:fill="auto"/>
          </w:tcPr>
          <w:p w14:paraId="2878ABC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Международная классификация счетов здравоохранения</w:t>
            </w:r>
          </w:p>
        </w:tc>
      </w:tr>
      <w:tr w:rsidR="008D58B9" w:rsidRPr="00666CA4" w14:paraId="6601EABA" w14:textId="77777777" w:rsidTr="00A043AD">
        <w:tc>
          <w:tcPr>
            <w:tcW w:w="1951" w:type="dxa"/>
            <w:shd w:val="clear" w:color="auto" w:fill="auto"/>
          </w:tcPr>
          <w:p w14:paraId="35FCC8E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МНЭ РК</w:t>
            </w:r>
          </w:p>
        </w:tc>
        <w:tc>
          <w:tcPr>
            <w:tcW w:w="7544" w:type="dxa"/>
            <w:shd w:val="clear" w:color="auto" w:fill="auto"/>
          </w:tcPr>
          <w:p w14:paraId="3DB50EB4"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Министерство национальной экономики Республики Казахстан</w:t>
            </w:r>
          </w:p>
        </w:tc>
      </w:tr>
      <w:tr w:rsidR="008D58B9" w:rsidRPr="00666CA4" w14:paraId="140425E3" w14:textId="77777777" w:rsidTr="00A043AD">
        <w:tc>
          <w:tcPr>
            <w:tcW w:w="1951" w:type="dxa"/>
            <w:shd w:val="clear" w:color="auto" w:fill="auto"/>
          </w:tcPr>
          <w:p w14:paraId="7296CB84"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МФ РК</w:t>
            </w:r>
          </w:p>
        </w:tc>
        <w:tc>
          <w:tcPr>
            <w:tcW w:w="7544" w:type="dxa"/>
            <w:shd w:val="clear" w:color="auto" w:fill="auto"/>
          </w:tcPr>
          <w:p w14:paraId="1E0A8104"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Министерство финансов Республики Казахстан </w:t>
            </w:r>
          </w:p>
        </w:tc>
      </w:tr>
      <w:tr w:rsidR="008D58B9" w:rsidRPr="00666CA4" w14:paraId="00151261" w14:textId="77777777" w:rsidTr="00A043AD">
        <w:tc>
          <w:tcPr>
            <w:tcW w:w="1951" w:type="dxa"/>
            <w:shd w:val="clear" w:color="auto" w:fill="auto"/>
          </w:tcPr>
          <w:p w14:paraId="7E2E281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НСЗ</w:t>
            </w:r>
          </w:p>
        </w:tc>
        <w:tc>
          <w:tcPr>
            <w:tcW w:w="7544" w:type="dxa"/>
            <w:shd w:val="clear" w:color="auto" w:fill="auto"/>
          </w:tcPr>
          <w:p w14:paraId="4BC5D8A5"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Национальные счета здравоохранения</w:t>
            </w:r>
          </w:p>
        </w:tc>
      </w:tr>
      <w:tr w:rsidR="008D58B9" w:rsidRPr="00666CA4" w14:paraId="7FDE55FC" w14:textId="77777777" w:rsidTr="00A043AD">
        <w:tc>
          <w:tcPr>
            <w:tcW w:w="1951" w:type="dxa"/>
            <w:shd w:val="clear" w:color="auto" w:fill="auto"/>
          </w:tcPr>
          <w:p w14:paraId="436EBDF3"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ОКЭД</w:t>
            </w:r>
          </w:p>
        </w:tc>
        <w:tc>
          <w:tcPr>
            <w:tcW w:w="7544" w:type="dxa"/>
            <w:shd w:val="clear" w:color="auto" w:fill="auto"/>
          </w:tcPr>
          <w:p w14:paraId="0A79DB4A"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Общий классификатор видов экономической деятельности </w:t>
            </w:r>
          </w:p>
        </w:tc>
      </w:tr>
      <w:tr w:rsidR="008D58B9" w:rsidRPr="00666CA4" w14:paraId="6DC1A124" w14:textId="77777777" w:rsidTr="00A043AD">
        <w:tc>
          <w:tcPr>
            <w:tcW w:w="1951" w:type="dxa"/>
            <w:shd w:val="clear" w:color="auto" w:fill="auto"/>
          </w:tcPr>
          <w:p w14:paraId="0F9595EB"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ОГРЗ</w:t>
            </w:r>
          </w:p>
        </w:tc>
        <w:tc>
          <w:tcPr>
            <w:tcW w:w="7544" w:type="dxa"/>
            <w:shd w:val="clear" w:color="auto" w:fill="auto"/>
          </w:tcPr>
          <w:p w14:paraId="78A5051A"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Общие государственные расходы на здравоохранение</w:t>
            </w:r>
          </w:p>
        </w:tc>
      </w:tr>
      <w:tr w:rsidR="008D58B9" w:rsidRPr="00666CA4" w14:paraId="71EE7284" w14:textId="77777777" w:rsidTr="00A043AD">
        <w:tc>
          <w:tcPr>
            <w:tcW w:w="1951" w:type="dxa"/>
            <w:shd w:val="clear" w:color="auto" w:fill="auto"/>
          </w:tcPr>
          <w:p w14:paraId="384FD51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ОРЗ</w:t>
            </w:r>
          </w:p>
        </w:tc>
        <w:tc>
          <w:tcPr>
            <w:tcW w:w="7544" w:type="dxa"/>
            <w:shd w:val="clear" w:color="auto" w:fill="auto"/>
          </w:tcPr>
          <w:p w14:paraId="69AECCAA"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Общие расходы на здравоохранение</w:t>
            </w:r>
          </w:p>
        </w:tc>
      </w:tr>
      <w:tr w:rsidR="008D58B9" w:rsidRPr="00666CA4" w14:paraId="34123B74" w14:textId="77777777" w:rsidTr="00A043AD">
        <w:tc>
          <w:tcPr>
            <w:tcW w:w="1951" w:type="dxa"/>
            <w:shd w:val="clear" w:color="auto" w:fill="auto"/>
          </w:tcPr>
          <w:p w14:paraId="1B4B32E4" w14:textId="71601E4C"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ТРЗ</w:t>
            </w:r>
          </w:p>
        </w:tc>
        <w:tc>
          <w:tcPr>
            <w:tcW w:w="7544" w:type="dxa"/>
            <w:shd w:val="clear" w:color="auto" w:fill="auto"/>
          </w:tcPr>
          <w:p w14:paraId="2EEC2348" w14:textId="2A113662" w:rsidR="008D58B9" w:rsidRPr="00666CA4" w:rsidRDefault="003F5E04"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Т</w:t>
            </w:r>
            <w:r w:rsidR="008D58B9" w:rsidRPr="00666CA4">
              <w:rPr>
                <w:rFonts w:ascii="Times New Roman" w:hAnsi="Times New Roman"/>
                <w:sz w:val="28"/>
                <w:szCs w:val="28"/>
              </w:rPr>
              <w:t>екущие расходы на здравоохранение</w:t>
            </w:r>
          </w:p>
        </w:tc>
      </w:tr>
      <w:tr w:rsidR="008D58B9" w:rsidRPr="00666CA4" w14:paraId="394D5537" w14:textId="77777777" w:rsidTr="00A043AD">
        <w:tc>
          <w:tcPr>
            <w:tcW w:w="1951" w:type="dxa"/>
            <w:shd w:val="clear" w:color="auto" w:fill="auto"/>
          </w:tcPr>
          <w:p w14:paraId="3A7F90C1" w14:textId="0F773B81"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ЧРЗ</w:t>
            </w:r>
          </w:p>
        </w:tc>
        <w:tc>
          <w:tcPr>
            <w:tcW w:w="7544" w:type="dxa"/>
            <w:shd w:val="clear" w:color="auto" w:fill="auto"/>
          </w:tcPr>
          <w:p w14:paraId="4AE11E1F" w14:textId="0003CCF7" w:rsidR="008D58B9" w:rsidRPr="00666CA4" w:rsidRDefault="003F5E04"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Ч</w:t>
            </w:r>
            <w:r w:rsidR="008D58B9" w:rsidRPr="00666CA4">
              <w:rPr>
                <w:rFonts w:ascii="Times New Roman" w:hAnsi="Times New Roman"/>
                <w:sz w:val="28"/>
                <w:szCs w:val="28"/>
              </w:rPr>
              <w:t>астные расходы на здравоохранение</w:t>
            </w:r>
          </w:p>
        </w:tc>
      </w:tr>
      <w:tr w:rsidR="008D58B9" w:rsidRPr="00666CA4" w14:paraId="3CE81A1F" w14:textId="77777777" w:rsidTr="00A043AD">
        <w:tc>
          <w:tcPr>
            <w:tcW w:w="1951" w:type="dxa"/>
            <w:shd w:val="clear" w:color="auto" w:fill="auto"/>
          </w:tcPr>
          <w:p w14:paraId="66CB038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ОЭСР</w:t>
            </w:r>
          </w:p>
        </w:tc>
        <w:tc>
          <w:tcPr>
            <w:tcW w:w="7544" w:type="dxa"/>
            <w:shd w:val="clear" w:color="auto" w:fill="auto"/>
          </w:tcPr>
          <w:p w14:paraId="15536F7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eastAsia="TimesNewRomanPSMT" w:hAnsi="Times New Roman"/>
                <w:sz w:val="28"/>
                <w:szCs w:val="28"/>
              </w:rPr>
              <w:t>Организация экономического сотрудничества и развития</w:t>
            </w:r>
          </w:p>
        </w:tc>
      </w:tr>
      <w:tr w:rsidR="008D58B9" w:rsidRPr="00666CA4" w14:paraId="4CCFBC59" w14:textId="77777777" w:rsidTr="00A043AD">
        <w:tc>
          <w:tcPr>
            <w:tcW w:w="1951" w:type="dxa"/>
            <w:shd w:val="clear" w:color="auto" w:fill="auto"/>
          </w:tcPr>
          <w:p w14:paraId="7B469B11"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СНС</w:t>
            </w:r>
          </w:p>
        </w:tc>
        <w:tc>
          <w:tcPr>
            <w:tcW w:w="7544" w:type="dxa"/>
            <w:shd w:val="clear" w:color="auto" w:fill="auto"/>
          </w:tcPr>
          <w:p w14:paraId="5EB7D0B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Система национальных счетов</w:t>
            </w:r>
          </w:p>
        </w:tc>
      </w:tr>
      <w:tr w:rsidR="008D58B9" w:rsidRPr="00666CA4" w14:paraId="786749B1" w14:textId="77777777" w:rsidTr="00A043AD">
        <w:tc>
          <w:tcPr>
            <w:tcW w:w="1951" w:type="dxa"/>
            <w:shd w:val="clear" w:color="auto" w:fill="auto"/>
          </w:tcPr>
          <w:p w14:paraId="58798C6E"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ССЗ</w:t>
            </w:r>
          </w:p>
        </w:tc>
        <w:tc>
          <w:tcPr>
            <w:tcW w:w="7544" w:type="dxa"/>
            <w:shd w:val="clear" w:color="auto" w:fill="auto"/>
          </w:tcPr>
          <w:p w14:paraId="4A0D399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Система счетов здравоохранения</w:t>
            </w:r>
          </w:p>
        </w:tc>
      </w:tr>
      <w:tr w:rsidR="008D58B9" w:rsidRPr="00666CA4" w14:paraId="6D9DD04E" w14:textId="77777777" w:rsidTr="00A043AD">
        <w:tc>
          <w:tcPr>
            <w:tcW w:w="1951" w:type="dxa"/>
            <w:shd w:val="clear" w:color="auto" w:fill="auto"/>
          </w:tcPr>
          <w:p w14:paraId="2D830476"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ЮНИСЕФ</w:t>
            </w:r>
          </w:p>
        </w:tc>
        <w:tc>
          <w:tcPr>
            <w:tcW w:w="7544" w:type="dxa"/>
            <w:shd w:val="clear" w:color="auto" w:fill="auto"/>
          </w:tcPr>
          <w:p w14:paraId="164EF1C5"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bCs/>
                <w:sz w:val="28"/>
                <w:szCs w:val="28"/>
                <w:shd w:val="clear" w:color="auto" w:fill="FFFFFF"/>
              </w:rPr>
              <w:t>Детский фонд Организации объединённых наций</w:t>
            </w:r>
          </w:p>
        </w:tc>
      </w:tr>
      <w:tr w:rsidR="008D58B9" w:rsidRPr="00666CA4" w14:paraId="3FE57D77" w14:textId="77777777" w:rsidTr="00A043AD">
        <w:tc>
          <w:tcPr>
            <w:tcW w:w="1951" w:type="dxa"/>
            <w:shd w:val="clear" w:color="auto" w:fill="auto"/>
          </w:tcPr>
          <w:p w14:paraId="5A4D33F3"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ЮСАИД</w:t>
            </w:r>
          </w:p>
        </w:tc>
        <w:tc>
          <w:tcPr>
            <w:tcW w:w="7544" w:type="dxa"/>
            <w:shd w:val="clear" w:color="auto" w:fill="auto"/>
          </w:tcPr>
          <w:p w14:paraId="5ECED59B"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shd w:val="clear" w:color="auto" w:fill="FFFFFF"/>
              </w:rPr>
              <w:t>Агентство США по международному развитию</w:t>
            </w:r>
          </w:p>
        </w:tc>
      </w:tr>
      <w:tr w:rsidR="008D58B9" w:rsidRPr="00666CA4" w14:paraId="1D96FBDA" w14:textId="77777777" w:rsidTr="00A043AD">
        <w:tc>
          <w:tcPr>
            <w:tcW w:w="1951" w:type="dxa"/>
            <w:shd w:val="clear" w:color="auto" w:fill="auto"/>
          </w:tcPr>
          <w:p w14:paraId="620B161F"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FS </w:t>
            </w:r>
          </w:p>
        </w:tc>
        <w:tc>
          <w:tcPr>
            <w:tcW w:w="7544" w:type="dxa"/>
            <w:shd w:val="clear" w:color="auto" w:fill="auto"/>
          </w:tcPr>
          <w:p w14:paraId="5E5C7F92"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Классификация доходов схем финансирования </w:t>
            </w:r>
          </w:p>
        </w:tc>
      </w:tr>
      <w:tr w:rsidR="008D58B9" w:rsidRPr="00666CA4" w14:paraId="0626C101" w14:textId="77777777" w:rsidTr="00A043AD">
        <w:tc>
          <w:tcPr>
            <w:tcW w:w="1951" w:type="dxa"/>
            <w:shd w:val="clear" w:color="auto" w:fill="auto"/>
          </w:tcPr>
          <w:p w14:paraId="1BB57DFD"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HF</w:t>
            </w:r>
          </w:p>
        </w:tc>
        <w:tc>
          <w:tcPr>
            <w:tcW w:w="7544" w:type="dxa"/>
            <w:shd w:val="clear" w:color="auto" w:fill="auto"/>
          </w:tcPr>
          <w:p w14:paraId="1CAF24E2"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Классификация схем финансирования здравоохранения</w:t>
            </w:r>
          </w:p>
        </w:tc>
      </w:tr>
      <w:tr w:rsidR="008D58B9" w:rsidRPr="00666CA4" w14:paraId="19B02C3C" w14:textId="77777777" w:rsidTr="00A043AD">
        <w:tc>
          <w:tcPr>
            <w:tcW w:w="1951" w:type="dxa"/>
            <w:shd w:val="clear" w:color="auto" w:fill="auto"/>
          </w:tcPr>
          <w:p w14:paraId="08F3F195"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rPr>
              <w:t>HP</w:t>
            </w:r>
          </w:p>
        </w:tc>
        <w:tc>
          <w:tcPr>
            <w:tcW w:w="7544" w:type="dxa"/>
            <w:shd w:val="clear" w:color="auto" w:fill="auto"/>
          </w:tcPr>
          <w:p w14:paraId="118796C8" w14:textId="77777777" w:rsidR="008D58B9" w:rsidRPr="00666CA4" w:rsidRDefault="008D58B9" w:rsidP="00A043AD">
            <w:pPr>
              <w:pStyle w:val="Default"/>
              <w:contextualSpacing/>
              <w:jc w:val="both"/>
              <w:rPr>
                <w:color w:val="auto"/>
                <w:sz w:val="28"/>
                <w:szCs w:val="28"/>
                <w:lang w:val="ru-RU"/>
              </w:rPr>
            </w:pPr>
            <w:r w:rsidRPr="00666CA4">
              <w:rPr>
                <w:color w:val="auto"/>
                <w:sz w:val="28"/>
                <w:szCs w:val="28"/>
              </w:rPr>
              <w:t xml:space="preserve">Классификация поставщиков </w:t>
            </w:r>
            <w:r w:rsidRPr="00666CA4">
              <w:rPr>
                <w:color w:val="auto"/>
                <w:sz w:val="28"/>
                <w:szCs w:val="28"/>
                <w:lang w:val="ru-RU"/>
              </w:rPr>
              <w:t>услуг здравоохранения</w:t>
            </w:r>
            <w:r w:rsidRPr="00666CA4">
              <w:rPr>
                <w:color w:val="auto"/>
                <w:sz w:val="28"/>
                <w:szCs w:val="28"/>
              </w:rPr>
              <w:t xml:space="preserve"> </w:t>
            </w:r>
          </w:p>
        </w:tc>
      </w:tr>
      <w:tr w:rsidR="008D58B9" w:rsidRPr="00666CA4" w14:paraId="25E763F2" w14:textId="77777777" w:rsidTr="00A043AD">
        <w:tc>
          <w:tcPr>
            <w:tcW w:w="1951" w:type="dxa"/>
            <w:shd w:val="clear" w:color="auto" w:fill="auto"/>
          </w:tcPr>
          <w:p w14:paraId="169DA868" w14:textId="77777777" w:rsidR="008D58B9" w:rsidRPr="00666CA4" w:rsidRDefault="008D58B9" w:rsidP="00A043AD">
            <w:pPr>
              <w:spacing w:after="0" w:line="240" w:lineRule="auto"/>
              <w:contextualSpacing/>
              <w:jc w:val="both"/>
              <w:rPr>
                <w:rFonts w:ascii="Times New Roman" w:hAnsi="Times New Roman"/>
                <w:sz w:val="28"/>
                <w:szCs w:val="28"/>
              </w:rPr>
            </w:pPr>
            <w:r w:rsidRPr="00666CA4">
              <w:rPr>
                <w:rFonts w:ascii="Times New Roman" w:hAnsi="Times New Roman"/>
                <w:sz w:val="28"/>
                <w:szCs w:val="28"/>
                <w:lang w:val="en-US"/>
              </w:rPr>
              <w:t>HC</w:t>
            </w:r>
          </w:p>
        </w:tc>
        <w:tc>
          <w:tcPr>
            <w:tcW w:w="7544" w:type="dxa"/>
            <w:shd w:val="clear" w:color="auto" w:fill="auto"/>
          </w:tcPr>
          <w:p w14:paraId="39525082" w14:textId="77777777" w:rsidR="008D58B9" w:rsidRPr="00666CA4" w:rsidRDefault="008D58B9" w:rsidP="00A043AD">
            <w:pPr>
              <w:pStyle w:val="Default"/>
              <w:contextualSpacing/>
              <w:jc w:val="both"/>
              <w:rPr>
                <w:color w:val="auto"/>
                <w:sz w:val="28"/>
                <w:szCs w:val="28"/>
                <w:lang w:val="ru-RU"/>
              </w:rPr>
            </w:pPr>
            <w:r w:rsidRPr="00666CA4">
              <w:rPr>
                <w:color w:val="auto"/>
                <w:sz w:val="28"/>
                <w:szCs w:val="28"/>
              </w:rPr>
              <w:t>Классификация</w:t>
            </w:r>
            <w:r w:rsidRPr="00666CA4">
              <w:rPr>
                <w:color w:val="auto"/>
                <w:sz w:val="28"/>
                <w:szCs w:val="28"/>
                <w:lang w:val="ru-RU"/>
              </w:rPr>
              <w:t xml:space="preserve"> </w:t>
            </w:r>
            <w:r w:rsidRPr="00666CA4">
              <w:rPr>
                <w:color w:val="auto"/>
                <w:sz w:val="28"/>
                <w:szCs w:val="28"/>
              </w:rPr>
              <w:t>функции здравоохранения</w:t>
            </w:r>
          </w:p>
        </w:tc>
      </w:tr>
    </w:tbl>
    <w:p w14:paraId="39B094F4" w14:textId="5D8A296A" w:rsidR="004B4225" w:rsidRPr="00666CA4" w:rsidRDefault="008D58B9" w:rsidP="004B4225">
      <w:pPr>
        <w:tabs>
          <w:tab w:val="left" w:pos="709"/>
        </w:tabs>
        <w:spacing w:after="0" w:line="240" w:lineRule="auto"/>
        <w:ind w:firstLine="567"/>
        <w:jc w:val="center"/>
        <w:rPr>
          <w:rFonts w:ascii="Times New Roman" w:hAnsi="Times New Roman"/>
          <w:b/>
          <w:sz w:val="28"/>
          <w:szCs w:val="28"/>
          <w:lang w:eastAsia="tr-TR"/>
        </w:rPr>
      </w:pPr>
      <w:r w:rsidRPr="00666CA4">
        <w:rPr>
          <w:rFonts w:ascii="Times New Roman" w:hAnsi="Times New Roman"/>
          <w:sz w:val="28"/>
          <w:szCs w:val="28"/>
          <w:lang w:eastAsia="tr-TR"/>
        </w:rPr>
        <w:br w:type="page"/>
      </w:r>
    </w:p>
    <w:p w14:paraId="16948B7B" w14:textId="2CDACFB0" w:rsidR="008D58B9" w:rsidRPr="00666CA4" w:rsidRDefault="008D58B9" w:rsidP="008D58B9">
      <w:pPr>
        <w:spacing w:after="0" w:line="240" w:lineRule="auto"/>
        <w:contextualSpacing/>
        <w:rPr>
          <w:rFonts w:ascii="Times New Roman" w:hAnsi="Times New Roman"/>
          <w:sz w:val="28"/>
          <w:szCs w:val="28"/>
        </w:rPr>
        <w:sectPr w:rsidR="008D58B9" w:rsidRPr="00666CA4" w:rsidSect="00A043AD">
          <w:headerReference w:type="first" r:id="rId11"/>
          <w:pgSz w:w="11906" w:h="16838"/>
          <w:pgMar w:top="1191" w:right="991" w:bottom="1134" w:left="1418" w:header="709" w:footer="709" w:gutter="0"/>
          <w:cols w:space="708"/>
          <w:titlePg/>
          <w:docGrid w:linePitch="360"/>
        </w:sectPr>
      </w:pPr>
    </w:p>
    <w:p w14:paraId="5BB79D90" w14:textId="77777777" w:rsidR="008D58B9" w:rsidRPr="00666CA4" w:rsidRDefault="008D58B9" w:rsidP="008D58B9">
      <w:pPr>
        <w:pStyle w:val="2"/>
        <w:spacing w:before="0" w:line="240" w:lineRule="auto"/>
        <w:ind w:firstLine="567"/>
        <w:contextualSpacing/>
        <w:rPr>
          <w:rFonts w:ascii="Times New Roman" w:hAnsi="Times New Roman"/>
          <w:b w:val="0"/>
          <w:color w:val="auto"/>
          <w:sz w:val="28"/>
          <w:szCs w:val="28"/>
        </w:rPr>
      </w:pPr>
      <w:bookmarkStart w:id="15" w:name="_Toc393460900"/>
      <w:bookmarkStart w:id="16" w:name="_Toc407189362"/>
      <w:r w:rsidRPr="00666CA4">
        <w:rPr>
          <w:rFonts w:ascii="Times New Roman" w:hAnsi="Times New Roman"/>
          <w:color w:val="auto"/>
          <w:sz w:val="28"/>
          <w:szCs w:val="28"/>
        </w:rPr>
        <w:lastRenderedPageBreak/>
        <w:t>Введение</w:t>
      </w:r>
      <w:bookmarkEnd w:id="15"/>
      <w:bookmarkEnd w:id="16"/>
    </w:p>
    <w:p w14:paraId="2E2479C7" w14:textId="77777777" w:rsidR="008D58B9" w:rsidRPr="00666CA4" w:rsidRDefault="008D58B9" w:rsidP="008D58B9">
      <w:pPr>
        <w:spacing w:after="0" w:line="240" w:lineRule="auto"/>
        <w:contextualSpacing/>
        <w:rPr>
          <w:rFonts w:ascii="Times New Roman" w:hAnsi="Times New Roman"/>
          <w:sz w:val="28"/>
          <w:szCs w:val="28"/>
        </w:rPr>
      </w:pPr>
    </w:p>
    <w:p w14:paraId="654E3622" w14:textId="1525BD47" w:rsidR="00587471" w:rsidRPr="00666CA4" w:rsidRDefault="00587471" w:rsidP="00587471">
      <w:pPr>
        <w:spacing w:after="0" w:line="240" w:lineRule="auto"/>
        <w:ind w:firstLine="567"/>
        <w:jc w:val="both"/>
        <w:rPr>
          <w:rFonts w:ascii="Times New Roman" w:hAnsi="Times New Roman"/>
          <w:sz w:val="28"/>
          <w:szCs w:val="28"/>
        </w:rPr>
      </w:pPr>
      <w:r w:rsidRPr="00666CA4">
        <w:rPr>
          <w:rFonts w:ascii="Times New Roman" w:hAnsi="Times New Roman"/>
          <w:sz w:val="28"/>
          <w:szCs w:val="28"/>
        </w:rPr>
        <w:t>Национальные счета здравоохранения (далее – НСЗ) представляют собой систематическое описание финансовых потоков, связанных с потреблением товаров и услуг здравоохранения. Их целью является описание системы здравоохранения с точки зрения расходов. Они могут облегчить мониторинг использования финансовых ресурсов и использоваться как инструмент для оценки распределения и мобилизации ресурсов здравоохранения, отслеживания движения финансовых потоков от одного участника системы к другому, выявления слабых областей для пересмотра эффективности финансирования.</w:t>
      </w:r>
    </w:p>
    <w:p w14:paraId="201E97F5" w14:textId="77777777" w:rsidR="00954D73" w:rsidRPr="00666CA4" w:rsidRDefault="00954D73" w:rsidP="00587471">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НСЗ позволяет определить, сколько средств идет из различных источников на здравоохранение, каким образом происходит движение этих средств от одного участника системы к другому. Используя НСЗ можно определить объем затраченных средств частным сектором, что позволит оценить объемы солидарных инвестиций, а также выработать решения в вопросах софинансирования и государственно-частного партнерства. </w:t>
      </w:r>
    </w:p>
    <w:p w14:paraId="4E454DC4" w14:textId="77777777" w:rsidR="00954D73" w:rsidRPr="00666CA4" w:rsidRDefault="00954D73" w:rsidP="00954D73">
      <w:pPr>
        <w:pStyle w:val="a5"/>
        <w:tabs>
          <w:tab w:val="left" w:pos="142"/>
        </w:tabs>
        <w:spacing w:after="0" w:line="240" w:lineRule="auto"/>
        <w:ind w:left="0" w:firstLine="567"/>
        <w:jc w:val="both"/>
        <w:rPr>
          <w:rFonts w:ascii="Times New Roman" w:hAnsi="Times New Roman"/>
          <w:sz w:val="28"/>
          <w:szCs w:val="28"/>
          <w:lang w:eastAsia="tr-TR"/>
        </w:rPr>
      </w:pPr>
      <w:r w:rsidRPr="00666CA4">
        <w:rPr>
          <w:rFonts w:ascii="Times New Roman" w:hAnsi="Times New Roman"/>
          <w:sz w:val="28"/>
          <w:szCs w:val="28"/>
          <w:lang w:eastAsia="tr-TR"/>
        </w:rPr>
        <w:t>НСЗ являются широко признанным в мировой практике методом суммирования, описания и анализа финансирования национальных систем здравоохранения, что важно при использовании финансовой информации для улучшения деятельности системы здравоохранения.</w:t>
      </w:r>
    </w:p>
    <w:p w14:paraId="550211F0" w14:textId="77777777" w:rsidR="00954D73" w:rsidRPr="00666CA4" w:rsidRDefault="00954D73" w:rsidP="00954D73">
      <w:pPr>
        <w:pStyle w:val="a5"/>
        <w:tabs>
          <w:tab w:val="left" w:pos="142"/>
        </w:tabs>
        <w:spacing w:after="0" w:line="240" w:lineRule="auto"/>
        <w:ind w:left="0" w:firstLine="567"/>
        <w:jc w:val="both"/>
        <w:rPr>
          <w:rFonts w:ascii="Times New Roman" w:hAnsi="Times New Roman"/>
          <w:sz w:val="28"/>
          <w:szCs w:val="28"/>
          <w:lang w:eastAsia="tr-TR"/>
        </w:rPr>
      </w:pPr>
      <w:r w:rsidRPr="00666CA4">
        <w:rPr>
          <w:rFonts w:ascii="Times New Roman" w:hAnsi="Times New Roman"/>
          <w:sz w:val="28"/>
          <w:szCs w:val="28"/>
          <w:lang w:eastAsia="tr-TR"/>
        </w:rPr>
        <w:t>Информация НСЗ полезна для процесса принятия решений, поскольку дает возможность провести оценку использования ресурсов на текущий момент и может использоваться для сравнительного анализа конкретной системы здравоохранения с системами других стран. Это особенно ценно для постановки задач и определения целей. При регулярном использовании НСЗ могут отслеживать тенденции затрат, что важно для мониторинга и оценки системы здравоохранения. Методология НСЗ может использоваться для прогнозирования финансовых потребностей сектора здравоохранения страны. Информация НСЗ в сочетании с нефинансовыми данными как, например, уровнем заболеваемости и уровнем потребления ресурсов поставщиками медицинских услуг, позволяет политикам принимать обоснованные стратегические решения и избегать потенциально неблагоприятные. Несмотря на сравнительную новизну концепции НСЗ, результаты применения этого метода уже начинают оказывать влияние на политику сектора здравоохранения во всем мире.</w:t>
      </w:r>
    </w:p>
    <w:p w14:paraId="047FAA45" w14:textId="59229E45" w:rsidR="00587471" w:rsidRPr="00666CA4" w:rsidRDefault="00587471" w:rsidP="00587471">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В рамках формирования НСЗ в 4 квартале 2024 года Центром экономических исследований (далее – ЦЭИ) Национального научного центра развития здравоохранения (далее – ННЦРЗ) была проделана работа в части подготовки аналитического отчета по Национальным счетам здравоохранения за 2023 год. Принцип составления НСЗ предполагает формирование отчета по НСЗ в полной детализации в конце 4 квартала года, следующего за отчетным, что обусловлено сроками формирования статистики, используемой в построении счетов. Данный отчет является результатом работы ЦЭИ над </w:t>
      </w:r>
      <w:r w:rsidRPr="00666CA4">
        <w:rPr>
          <w:rFonts w:ascii="Times New Roman" w:hAnsi="Times New Roman"/>
          <w:sz w:val="28"/>
          <w:szCs w:val="28"/>
        </w:rPr>
        <w:lastRenderedPageBreak/>
        <w:t>национальными счетами здравоохранения в течение всего года. В течение года для формирования отчета по НСЗ за 2023 год были собраны необходимые данные с различных источников, сформированы таблицы НСЗ на национальном, а также на региональном уровне.</w:t>
      </w:r>
    </w:p>
    <w:p w14:paraId="30B3CC78" w14:textId="39293B73" w:rsidR="00587471" w:rsidRPr="00666CA4" w:rsidRDefault="00587471" w:rsidP="00587471">
      <w:pPr>
        <w:spacing w:after="0" w:line="240" w:lineRule="auto"/>
        <w:ind w:firstLine="567"/>
        <w:jc w:val="both"/>
        <w:rPr>
          <w:rFonts w:ascii="Times New Roman" w:hAnsi="Times New Roman"/>
          <w:sz w:val="28"/>
          <w:szCs w:val="28"/>
        </w:rPr>
      </w:pPr>
      <w:r w:rsidRPr="00666CA4">
        <w:rPr>
          <w:rFonts w:ascii="Times New Roman" w:hAnsi="Times New Roman"/>
          <w:sz w:val="28"/>
          <w:szCs w:val="28"/>
        </w:rPr>
        <w:t>Таким образом, в аналитический отчет по НСЗ за 2023 год вошел анализ всех финансовых потоков в системе здравоохранения за указанный период в разрезе основных измерений – источников финансирования, поставщиков медицинских услуг и функций здравоохранения, анализ динамики расходов на здравоохранение в 201</w:t>
      </w:r>
      <w:r w:rsidR="001369B6" w:rsidRPr="00666CA4">
        <w:rPr>
          <w:rFonts w:ascii="Times New Roman" w:hAnsi="Times New Roman"/>
          <w:sz w:val="28"/>
          <w:szCs w:val="28"/>
        </w:rPr>
        <w:t>9</w:t>
      </w:r>
      <w:r w:rsidRPr="00666CA4">
        <w:rPr>
          <w:rFonts w:ascii="Times New Roman" w:hAnsi="Times New Roman"/>
          <w:sz w:val="28"/>
          <w:szCs w:val="28"/>
        </w:rPr>
        <w:t>-20</w:t>
      </w:r>
      <w:r w:rsidR="001369B6" w:rsidRPr="00666CA4">
        <w:rPr>
          <w:rFonts w:ascii="Times New Roman" w:hAnsi="Times New Roman"/>
          <w:sz w:val="28"/>
          <w:szCs w:val="28"/>
        </w:rPr>
        <w:t xml:space="preserve">23 </w:t>
      </w:r>
      <w:r w:rsidRPr="00666CA4">
        <w:rPr>
          <w:rFonts w:ascii="Times New Roman" w:hAnsi="Times New Roman"/>
          <w:sz w:val="28"/>
          <w:szCs w:val="28"/>
        </w:rPr>
        <w:t>г.,</w:t>
      </w:r>
      <w:r w:rsidR="001369B6" w:rsidRPr="00666CA4">
        <w:rPr>
          <w:rFonts w:ascii="Times New Roman" w:hAnsi="Times New Roman"/>
          <w:sz w:val="28"/>
          <w:szCs w:val="28"/>
        </w:rPr>
        <w:t xml:space="preserve"> а также</w:t>
      </w:r>
      <w:r w:rsidRPr="00666CA4">
        <w:rPr>
          <w:rFonts w:ascii="Times New Roman" w:hAnsi="Times New Roman"/>
          <w:sz w:val="28"/>
          <w:szCs w:val="28"/>
        </w:rPr>
        <w:t xml:space="preserve"> обзор счетов здравоохранения на региональном уровне. </w:t>
      </w:r>
    </w:p>
    <w:p w14:paraId="29DEC7D8" w14:textId="77777777" w:rsidR="00587471" w:rsidRPr="00666CA4" w:rsidRDefault="00587471" w:rsidP="00587471">
      <w:pPr>
        <w:spacing w:after="0" w:line="240" w:lineRule="auto"/>
        <w:ind w:firstLine="567"/>
        <w:jc w:val="both"/>
        <w:rPr>
          <w:rFonts w:ascii="Times New Roman" w:hAnsi="Times New Roman"/>
          <w:b/>
          <w:bCs/>
          <w:i/>
          <w:iCs/>
          <w:sz w:val="28"/>
          <w:szCs w:val="28"/>
        </w:rPr>
      </w:pPr>
      <w:r w:rsidRPr="00666CA4">
        <w:rPr>
          <w:rFonts w:ascii="Times New Roman" w:hAnsi="Times New Roman"/>
          <w:b/>
          <w:bCs/>
          <w:i/>
          <w:iCs/>
          <w:sz w:val="28"/>
          <w:szCs w:val="28"/>
        </w:rPr>
        <w:t>Нормативно-правовая база</w:t>
      </w:r>
    </w:p>
    <w:p w14:paraId="62A5731F" w14:textId="5994B12E" w:rsidR="00587471" w:rsidRPr="00666CA4" w:rsidRDefault="00587471" w:rsidP="00587471">
      <w:pPr>
        <w:spacing w:after="0" w:line="240" w:lineRule="auto"/>
        <w:ind w:firstLine="567"/>
        <w:jc w:val="both"/>
        <w:rPr>
          <w:rFonts w:ascii="Times New Roman" w:hAnsi="Times New Roman"/>
          <w:sz w:val="28"/>
          <w:szCs w:val="28"/>
        </w:rPr>
      </w:pPr>
      <w:r w:rsidRPr="00666CA4">
        <w:rPr>
          <w:rFonts w:ascii="Times New Roman" w:hAnsi="Times New Roman"/>
          <w:sz w:val="28"/>
          <w:szCs w:val="28"/>
        </w:rPr>
        <w:t>-</w:t>
      </w:r>
      <w:r w:rsidRPr="00666CA4">
        <w:rPr>
          <w:rFonts w:ascii="Times New Roman" w:hAnsi="Times New Roman"/>
          <w:sz w:val="28"/>
          <w:szCs w:val="28"/>
        </w:rPr>
        <w:tab/>
      </w:r>
      <w:r w:rsidR="001369B6" w:rsidRPr="00666CA4">
        <w:rPr>
          <w:rFonts w:ascii="Times New Roman" w:hAnsi="Times New Roman"/>
          <w:sz w:val="28"/>
          <w:szCs w:val="28"/>
        </w:rPr>
        <w:t>Кодекс Республики Казахстан от 7 июля 2020 года № 360-VI ЗРК</w:t>
      </w:r>
      <w:r w:rsidRPr="00666CA4">
        <w:rPr>
          <w:rFonts w:ascii="Times New Roman" w:hAnsi="Times New Roman"/>
          <w:sz w:val="28"/>
          <w:szCs w:val="28"/>
        </w:rPr>
        <w:t xml:space="preserve"> «О здоровье народа и системе здравоохранения»;</w:t>
      </w:r>
    </w:p>
    <w:p w14:paraId="5EAA414A" w14:textId="5BC99E83" w:rsidR="001369B6" w:rsidRPr="00666CA4" w:rsidRDefault="00587471" w:rsidP="001369B6">
      <w:pPr>
        <w:spacing w:after="0" w:line="240" w:lineRule="auto"/>
        <w:ind w:firstLine="567"/>
        <w:jc w:val="both"/>
        <w:rPr>
          <w:rFonts w:ascii="Times New Roman" w:hAnsi="Times New Roman"/>
          <w:sz w:val="28"/>
          <w:szCs w:val="28"/>
        </w:rPr>
      </w:pPr>
      <w:r w:rsidRPr="00666CA4">
        <w:rPr>
          <w:rFonts w:ascii="Times New Roman" w:hAnsi="Times New Roman"/>
          <w:sz w:val="28"/>
          <w:szCs w:val="28"/>
        </w:rPr>
        <w:t>-</w:t>
      </w:r>
      <w:r w:rsidRPr="00666CA4">
        <w:rPr>
          <w:rFonts w:ascii="Times New Roman" w:hAnsi="Times New Roman"/>
          <w:sz w:val="28"/>
          <w:szCs w:val="28"/>
        </w:rPr>
        <w:tab/>
      </w:r>
      <w:r w:rsidR="001369B6" w:rsidRPr="00666CA4">
        <w:rPr>
          <w:rFonts w:ascii="Times New Roman" w:hAnsi="Times New Roman"/>
          <w:sz w:val="28"/>
          <w:szCs w:val="28"/>
        </w:rPr>
        <w:t>Приказ и.о. Министра здравоохранения Республики Казахстан от 30 октября 2020 года № ҚР ДСМ-173/2020 «Об утверждении правил формирования и использования данных национальных счетов здравоохранения».</w:t>
      </w:r>
    </w:p>
    <w:p w14:paraId="397F156F" w14:textId="77777777" w:rsidR="001369B6" w:rsidRPr="00666CA4" w:rsidRDefault="001369B6" w:rsidP="001369B6">
      <w:pPr>
        <w:spacing w:after="0" w:line="240" w:lineRule="auto"/>
        <w:ind w:firstLine="567"/>
        <w:jc w:val="both"/>
        <w:rPr>
          <w:rFonts w:ascii="Times New Roman" w:hAnsi="Times New Roman"/>
          <w:sz w:val="28"/>
          <w:szCs w:val="28"/>
        </w:rPr>
      </w:pPr>
    </w:p>
    <w:p w14:paraId="38B79068" w14:textId="605FA71C" w:rsidR="003F7058" w:rsidRPr="00666CA4" w:rsidRDefault="008D58B9" w:rsidP="003F7058">
      <w:pPr>
        <w:pStyle w:val="a5"/>
        <w:tabs>
          <w:tab w:val="left" w:pos="0"/>
        </w:tabs>
        <w:spacing w:after="0" w:line="240" w:lineRule="auto"/>
        <w:ind w:left="0"/>
        <w:jc w:val="center"/>
        <w:rPr>
          <w:rFonts w:ascii="Times New Roman" w:hAnsi="Times New Roman"/>
          <w:b/>
          <w:bCs/>
          <w:sz w:val="28"/>
          <w:szCs w:val="28"/>
        </w:rPr>
      </w:pPr>
      <w:r w:rsidRPr="00666CA4">
        <w:rPr>
          <w:rFonts w:ascii="Times New Roman" w:hAnsi="Times New Roman"/>
          <w:sz w:val="28"/>
          <w:szCs w:val="28"/>
          <w:lang w:val="kk-KZ" w:eastAsia="tr-TR"/>
        </w:rPr>
        <w:br w:type="page"/>
      </w:r>
      <w:bookmarkStart w:id="17" w:name="_Toc407189363"/>
      <w:bookmarkStart w:id="18" w:name="_Toc393460901"/>
      <w:r w:rsidR="003F7058" w:rsidRPr="00666CA4">
        <w:rPr>
          <w:rFonts w:ascii="Times New Roman" w:hAnsi="Times New Roman"/>
          <w:b/>
          <w:bCs/>
          <w:sz w:val="28"/>
          <w:szCs w:val="28"/>
        </w:rPr>
        <w:lastRenderedPageBreak/>
        <w:t xml:space="preserve">РАЗДЕЛ 1. </w:t>
      </w:r>
      <w:r w:rsidR="006A7831" w:rsidRPr="00666CA4">
        <w:rPr>
          <w:rFonts w:ascii="Times New Roman" w:hAnsi="Times New Roman"/>
          <w:b/>
          <w:bCs/>
          <w:sz w:val="28"/>
          <w:szCs w:val="28"/>
        </w:rPr>
        <w:t>Теоретические основы и методологические подходы к формированию таблиц национальных счетов здравоохранения в Республике Казахстан</w:t>
      </w:r>
    </w:p>
    <w:p w14:paraId="7A8650CF" w14:textId="77777777" w:rsidR="00084E6B" w:rsidRPr="00666CA4" w:rsidRDefault="00084E6B" w:rsidP="003F7058">
      <w:pPr>
        <w:pStyle w:val="a5"/>
        <w:tabs>
          <w:tab w:val="left" w:pos="0"/>
        </w:tabs>
        <w:spacing w:after="0" w:line="240" w:lineRule="auto"/>
        <w:ind w:left="0"/>
        <w:jc w:val="center"/>
        <w:rPr>
          <w:rFonts w:ascii="Times New Roman" w:hAnsi="Times New Roman"/>
          <w:b/>
          <w:bCs/>
          <w:sz w:val="28"/>
          <w:szCs w:val="28"/>
        </w:rPr>
      </w:pPr>
    </w:p>
    <w:p w14:paraId="7957AF4C" w14:textId="1A9DF473" w:rsidR="008D58B9" w:rsidRPr="00666CA4" w:rsidRDefault="008D58B9" w:rsidP="003F7058">
      <w:pPr>
        <w:pStyle w:val="a5"/>
        <w:tabs>
          <w:tab w:val="left" w:pos="0"/>
        </w:tabs>
        <w:spacing w:after="0" w:line="240" w:lineRule="auto"/>
        <w:ind w:left="0"/>
        <w:jc w:val="center"/>
        <w:rPr>
          <w:rFonts w:ascii="Times New Roman" w:hAnsi="Times New Roman"/>
          <w:b/>
          <w:sz w:val="28"/>
          <w:szCs w:val="28"/>
        </w:rPr>
      </w:pPr>
      <w:r w:rsidRPr="00666CA4">
        <w:rPr>
          <w:rFonts w:ascii="Times New Roman" w:hAnsi="Times New Roman"/>
          <w:b/>
          <w:sz w:val="28"/>
          <w:szCs w:val="28"/>
        </w:rPr>
        <w:t>Опыт измерения расходов на здравоохранение: исторический экскурс</w:t>
      </w:r>
      <w:bookmarkEnd w:id="17"/>
      <w:bookmarkEnd w:id="18"/>
    </w:p>
    <w:p w14:paraId="33ECEE0C" w14:textId="77777777" w:rsidR="008431E0" w:rsidRPr="00666CA4" w:rsidRDefault="008431E0" w:rsidP="008431E0">
      <w:pPr>
        <w:pStyle w:val="a5"/>
        <w:tabs>
          <w:tab w:val="left" w:pos="0"/>
        </w:tabs>
        <w:spacing w:after="0" w:line="240" w:lineRule="auto"/>
        <w:ind w:left="0" w:firstLine="567"/>
        <w:jc w:val="center"/>
        <w:rPr>
          <w:rFonts w:ascii="Times New Roman" w:hAnsi="Times New Roman"/>
          <w:b/>
          <w:sz w:val="28"/>
          <w:szCs w:val="28"/>
        </w:rPr>
      </w:pPr>
    </w:p>
    <w:p w14:paraId="4A14B056"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Обзор литературы по практике сбора данных и проведению анализа расходов на здравоохранение позволяет определить следующие основные вехи в развитии счетов здравоохранения. Так, первые усилия, направленные на отслеживание расходов на здравоохранение, были предприняты в 1926 году по результатам конференции Американской медицинской ассоциации, на которой обсуждались вопросы расширения доступа к медицинской помощи для американцев.  Комитет по затратам на медицинские услуги (основанный в 1927 году) опубликовал финальный отчет с первыми систематизированными расчетами затрат на медицинские услуги в США, выраженные в виде соотношения к доходу страны. Также, были рассчитаны сравнительные значения четырех основных групп плательщиков – население, правительство, благотворительные организации и филантропы, а также предприятия. Эти расчеты легли в основу последующего анализа трех основных вопросов: </w:t>
      </w:r>
    </w:p>
    <w:p w14:paraId="16BDB759" w14:textId="77777777" w:rsidR="00F10B24" w:rsidRPr="00666CA4" w:rsidRDefault="00F10B24" w:rsidP="005F281F">
      <w:pPr>
        <w:pStyle w:val="a5"/>
        <w:numPr>
          <w:ilvl w:val="0"/>
          <w:numId w:val="28"/>
        </w:numPr>
        <w:autoSpaceDE w:val="0"/>
        <w:autoSpaceDN w:val="0"/>
        <w:adjustRightInd w:val="0"/>
        <w:spacing w:after="0" w:line="240" w:lineRule="auto"/>
        <w:jc w:val="both"/>
        <w:rPr>
          <w:rFonts w:ascii="Times New Roman" w:hAnsi="Times New Roman"/>
          <w:sz w:val="28"/>
          <w:szCs w:val="28"/>
        </w:rPr>
      </w:pPr>
      <w:r w:rsidRPr="00666CA4">
        <w:rPr>
          <w:rFonts w:ascii="Times New Roman" w:hAnsi="Times New Roman"/>
          <w:sz w:val="28"/>
          <w:szCs w:val="28"/>
        </w:rPr>
        <w:t xml:space="preserve">Какую долю национального дохода население тратит на     здравоохранение? </w:t>
      </w:r>
    </w:p>
    <w:p w14:paraId="072F9E96" w14:textId="77777777" w:rsidR="00F10B24" w:rsidRPr="00666CA4" w:rsidRDefault="00F10B24" w:rsidP="005F281F">
      <w:pPr>
        <w:pStyle w:val="a5"/>
        <w:numPr>
          <w:ilvl w:val="0"/>
          <w:numId w:val="28"/>
        </w:numPr>
        <w:autoSpaceDE w:val="0"/>
        <w:autoSpaceDN w:val="0"/>
        <w:adjustRightInd w:val="0"/>
        <w:spacing w:after="0" w:line="240" w:lineRule="auto"/>
        <w:jc w:val="both"/>
        <w:rPr>
          <w:rFonts w:ascii="Times New Roman" w:hAnsi="Times New Roman"/>
          <w:sz w:val="28"/>
          <w:szCs w:val="28"/>
        </w:rPr>
      </w:pPr>
      <w:r w:rsidRPr="00666CA4">
        <w:rPr>
          <w:rFonts w:ascii="Times New Roman" w:hAnsi="Times New Roman"/>
          <w:sz w:val="28"/>
          <w:szCs w:val="28"/>
        </w:rPr>
        <w:t xml:space="preserve">Кто платит за услуги здравоохранения? </w:t>
      </w:r>
    </w:p>
    <w:p w14:paraId="48E39E62" w14:textId="77777777" w:rsidR="00F10B24" w:rsidRPr="00666CA4" w:rsidRDefault="00F10B24" w:rsidP="005F281F">
      <w:pPr>
        <w:pStyle w:val="a5"/>
        <w:numPr>
          <w:ilvl w:val="0"/>
          <w:numId w:val="28"/>
        </w:numPr>
        <w:autoSpaceDE w:val="0"/>
        <w:autoSpaceDN w:val="0"/>
        <w:adjustRightInd w:val="0"/>
        <w:spacing w:after="0" w:line="240" w:lineRule="auto"/>
        <w:jc w:val="both"/>
        <w:rPr>
          <w:rFonts w:ascii="Times New Roman" w:hAnsi="Times New Roman"/>
          <w:sz w:val="28"/>
          <w:szCs w:val="28"/>
        </w:rPr>
      </w:pPr>
      <w:r w:rsidRPr="00666CA4">
        <w:rPr>
          <w:rFonts w:ascii="Times New Roman" w:hAnsi="Times New Roman"/>
          <w:sz w:val="28"/>
          <w:szCs w:val="28"/>
        </w:rPr>
        <w:t>Какие услуги покупаются?</w:t>
      </w:r>
    </w:p>
    <w:p w14:paraId="5F3FF0CA"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1960-е годы в рамках проектов ВОЗ, Абдел-Смит и др. (Abdel-Smith) провели серию исследований в 29 странах для измерения расходов на здравоохранение.  Это были первые систематизированные исследования, проведенные в развивающихся странах. Результаты исследования показали, что чем выше уровень жизни в стране, тем больше ресурсов расходуются на медицинские услуги. При этом, в странах, где на здравоохранение расходуется значительная доля национального дохода, средства на медицинские услуги аккумулируются из нескольких различных источников финансирования. </w:t>
      </w:r>
    </w:p>
    <w:p w14:paraId="33055165"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В связи с экономическим кризисом 1970-х годов, появилась потребность в изучении основных тенденций в расходах на здравоохранение, увеличился спрос на более детальную и точную информацию о средствах, выделяемых на национальном уровне.  Так, страны ОЭСР на регулярной основе начали вести учет расходов на здравоохранение, представлявшие собой относительно агрегированные данные о государственных и частных средствах.</w:t>
      </w:r>
    </w:p>
    <w:p w14:paraId="6E106BA0"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Анализ данных о расходах на здравоохранение в развивающихся странах проводился в рамках исследований, инициированных экспертами ВОЗ и Института здравоохранения Sandoz в Женеве (страны Африки), ЮСАИД и Панамериканской организации здравоохранения (страны Латинской Америки) во второй половине 1970-х годов. </w:t>
      </w:r>
    </w:p>
    <w:p w14:paraId="06FDD476"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Первые шаги по гармонизации основных терминов, определений и подходов для составления единой системы счетов были инициированы </w:t>
      </w:r>
      <w:r w:rsidRPr="00666CA4">
        <w:rPr>
          <w:rFonts w:ascii="Times New Roman" w:hAnsi="Times New Roman"/>
          <w:sz w:val="28"/>
          <w:szCs w:val="28"/>
        </w:rPr>
        <w:lastRenderedPageBreak/>
        <w:t>Европейским Сообществом и ОЭСР в 1980-х годах. Однако значительные различия в устройствах систем здравоохранения европейских стран явились основным препятствием для стандартизации подходов. Тем не менее, в начале 2000-х годов были опубликованы 2 основных документа, которые систематизировали сбор данных о финансовых потоках, связанных со здравоохранением:</w:t>
      </w:r>
    </w:p>
    <w:p w14:paraId="52CC65BE"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в 2000 году ОЭСР опубликовала пособие «Система счетов здравоохранения»; </w:t>
      </w:r>
    </w:p>
    <w:p w14:paraId="066810AE"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в 2003 году совместными усилиями ВОЗ, Всемирного банка и ЮСАИД было издано «Руководство по разработке национальных счетов здравоохранения». </w:t>
      </w:r>
    </w:p>
    <w:p w14:paraId="615490D7"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Данные работы стали первыми стандартами для формирования счетов здравоохранения на мировом уровне, что позволило получить сопоставимые данные. Указанные пособия стимулировали процесс формирования НСЗ в различных странах. </w:t>
      </w:r>
    </w:p>
    <w:p w14:paraId="044579B3"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2007 году группа экспертов ОЭСР, Евростат и ВОЗ, также известных как Международная группа по счетам здравоохранения, приступила к разработке новой версии Системы счетов здравоохранения. Результатом работы стала публикация Системы счетов здравоохранения 2011 года. </w:t>
      </w:r>
    </w:p>
    <w:p w14:paraId="785A8996"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ССЗ 2011 оказывает методологическую поддержку и руководство в разработке счетов здравоохранения. В частности, цели Системы счетов здравоохранения 2011 заключаются в следующем:</w:t>
      </w:r>
    </w:p>
    <w:p w14:paraId="445D3D39"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Предоставить структуру основных совокупных показателей, имеющих отношение к международному сопоставлению расходов здравоохранения и анализу систем здравоохранения;</w:t>
      </w:r>
    </w:p>
    <w:p w14:paraId="480285C1"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Предоставить инструмент, который может быть расширен отдельными странами и который позволит получить практические данные по мониторингу и анализу систем здравоохранения;</w:t>
      </w:r>
    </w:p>
    <w:p w14:paraId="23D212FC"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Определить согласованные на международном уровне границы здравоохранения для отслеживания расходов на потребление.</w:t>
      </w:r>
    </w:p>
    <w:p w14:paraId="4D2F072B" w14:textId="5ECCE1E6"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Для достижения этих целей ССЗ 2011 предоставляет основу для сбора данных, занесения в таблицы НСЗ и оценивания всех денежных потоков, связанных с расходами на здравоохранение.</w:t>
      </w:r>
    </w:p>
    <w:p w14:paraId="2032CA40"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Система счетов здравоохранения берет начало и полагается на учет расходов, связанных со здравоохранением, организаций и домашних хозяйств, а также на определенные совокупные показатели, собираемые в рамках национальных счетов.</w:t>
      </w:r>
    </w:p>
    <w:p w14:paraId="5785B39E"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Особенностью ССЗ 2011 является: </w:t>
      </w:r>
    </w:p>
    <w:p w14:paraId="3F48A158"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возможность сопоставления данных между странами с различными моделями финансирования;</w:t>
      </w:r>
    </w:p>
    <w:p w14:paraId="60628ADA"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возможность прослеживания финансовых потоков в системе здравоохранения, с использованием новой классификации схем финансирования;</w:t>
      </w:r>
    </w:p>
    <w:p w14:paraId="3F75BDE3"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более полная классификация функций здравоохранения и др.</w:t>
      </w:r>
    </w:p>
    <w:p w14:paraId="23028E80"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lastRenderedPageBreak/>
        <w:t xml:space="preserve">Разработка НСЗ в Республике Казахстан началась в 2004–2005 годах МЗ РК при поддержке Всемирного Банка.  В эти годы был проведен анализ источников данных, изучены бизнес-процессы сбора и обработки данных, а также разработана концепция формирования НСЗ, основанная на сплошном сборе данных от каждого поставщика услуг, относящихся к сфере здравоохранения. Стандартом для разработки НСЗ РК выступило «Руководство по разработке национальных счетов здравоохранения» ВОЗ. В соответствии с этой методологией были разработаны отчеты о расходах на здравоохранение за 2010 и 2011 годы. </w:t>
      </w:r>
    </w:p>
    <w:p w14:paraId="34218098"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рамках Проекта «Передача технологий и проведение институциональной реформы в секторе здравоохранения Республики Казахстан» в качестве консультанта была привлечена компания Oxford Policy Management. Совместно с консультантом, МЗ РК и ННЦРЗ был разработан новый подход по формированию НСЗ, основанный на снижении административной нагрузки на респондентов и сборе данных из существующих стабильных и регулярных источников информации. </w:t>
      </w:r>
    </w:p>
    <w:p w14:paraId="044F14A0"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Начиная с 2013 года, в связи с углублением сотрудничества Казахстана с ОЭСР, МЗ РК приняло решение о внедрении ССЗ 2011 года.</w:t>
      </w:r>
    </w:p>
    <w:p w14:paraId="68D6E396" w14:textId="4169BABB"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Далее, в период 2016-2018 гг. ОЭСР проводила обзор и анализ национальных счетов здравоохранения National Health Accounts of Kazakhstan в рамках соответствующего межправительственного Соглашения (Постановление Правительства РК №350 от 27 апреля 2015 г. О подписании Соглашения между Правительством Республики Казахстан и Организацией экономического сотрудничества и развития о проектах «Обзор системы здравоохранения Организации экономического сотрудничества и развития для Казахстана» и «Обзор национальных счетов здравоохранения Организации экономического сотрудничества и развития для Казахстана»). ОЭСР дала оценку мерам, принимаемым в Казахстане в области разработки и применения национальной системы счетов здравоохранения. В рамках данной работы было проанализировано управление, обобщение и использование данных учета в здравоохранении. По результатам анализа системы здравоохранения РК были даны рекомендации, направленные на повышение эффективности предоставления информации в целях принятия решений.</w:t>
      </w:r>
    </w:p>
    <w:p w14:paraId="16E5EACE" w14:textId="77777777" w:rsidR="00F10B24" w:rsidRPr="00666CA4" w:rsidRDefault="00F10B24" w:rsidP="00F10B24">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Кроме того, данный Отчет ОЭСР послужил основанием закрепить национальные счета здравоохранения в Кодексе о здоровье народа и системе здравоохранения РК (далее – Кодекс), который предполагает ежегодное формирование НСЗ. Далее был утвержден Приказ Об утверждении правил формирования и использования данных национальных счетов здравоохранения № ҚР ДСМ-173/2020 от 30 октября 2020 г.</w:t>
      </w:r>
    </w:p>
    <w:p w14:paraId="4EE7FB50" w14:textId="77777777" w:rsidR="00954D73" w:rsidRPr="00666CA4" w:rsidRDefault="00954D73" w:rsidP="008431E0">
      <w:pPr>
        <w:pStyle w:val="2"/>
        <w:spacing w:before="0" w:line="240" w:lineRule="auto"/>
        <w:ind w:firstLine="567"/>
        <w:contextualSpacing/>
        <w:jc w:val="center"/>
        <w:rPr>
          <w:rFonts w:ascii="Times New Roman" w:hAnsi="Times New Roman"/>
          <w:color w:val="auto"/>
          <w:sz w:val="28"/>
          <w:szCs w:val="28"/>
        </w:rPr>
      </w:pPr>
      <w:bookmarkStart w:id="19" w:name="_Toc393460903"/>
      <w:bookmarkStart w:id="20" w:name="_Toc407189364"/>
    </w:p>
    <w:p w14:paraId="69C0512D" w14:textId="77777777" w:rsidR="00666CA4" w:rsidRDefault="00666CA4">
      <w:pPr>
        <w:rPr>
          <w:rFonts w:ascii="Times New Roman" w:eastAsia="Times New Roman" w:hAnsi="Times New Roman"/>
          <w:b/>
          <w:bCs/>
          <w:sz w:val="28"/>
          <w:szCs w:val="28"/>
        </w:rPr>
      </w:pPr>
      <w:r>
        <w:rPr>
          <w:rFonts w:ascii="Times New Roman" w:hAnsi="Times New Roman"/>
          <w:sz w:val="28"/>
          <w:szCs w:val="28"/>
        </w:rPr>
        <w:br w:type="page"/>
      </w:r>
    </w:p>
    <w:p w14:paraId="2100AF61" w14:textId="0C7E70F6" w:rsidR="008D58B9" w:rsidRPr="00666CA4" w:rsidRDefault="008D58B9" w:rsidP="008431E0">
      <w:pPr>
        <w:pStyle w:val="2"/>
        <w:spacing w:before="0" w:line="240" w:lineRule="auto"/>
        <w:ind w:firstLine="567"/>
        <w:contextualSpacing/>
        <w:jc w:val="center"/>
        <w:rPr>
          <w:rFonts w:ascii="Times New Roman" w:hAnsi="Times New Roman"/>
          <w:color w:val="auto"/>
          <w:sz w:val="28"/>
          <w:szCs w:val="28"/>
        </w:rPr>
      </w:pPr>
      <w:r w:rsidRPr="00666CA4">
        <w:rPr>
          <w:rFonts w:ascii="Times New Roman" w:hAnsi="Times New Roman"/>
          <w:color w:val="auto"/>
          <w:sz w:val="28"/>
          <w:szCs w:val="28"/>
        </w:rPr>
        <w:lastRenderedPageBreak/>
        <w:t>Цели и задачи НСЗ</w:t>
      </w:r>
      <w:bookmarkEnd w:id="19"/>
      <w:bookmarkEnd w:id="20"/>
    </w:p>
    <w:p w14:paraId="3254E658" w14:textId="77777777" w:rsidR="008431E0" w:rsidRPr="00666CA4" w:rsidRDefault="008431E0" w:rsidP="00202719">
      <w:pPr>
        <w:spacing w:after="0" w:line="240" w:lineRule="auto"/>
        <w:rPr>
          <w:rFonts w:ascii="Times New Roman" w:hAnsi="Times New Roman"/>
          <w:sz w:val="28"/>
          <w:szCs w:val="28"/>
        </w:rPr>
      </w:pPr>
    </w:p>
    <w:p w14:paraId="3DA67E10" w14:textId="77777777" w:rsidR="00202719" w:rsidRPr="00666CA4" w:rsidRDefault="008D58B9" w:rsidP="00202719">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Согласно методологии, ССЗ 2011 </w:t>
      </w:r>
      <w:r w:rsidRPr="00666CA4">
        <w:rPr>
          <w:rFonts w:ascii="Times New Roman" w:hAnsi="Times New Roman"/>
          <w:sz w:val="28"/>
          <w:szCs w:val="28"/>
          <w:lang w:val="tr-TR"/>
        </w:rPr>
        <w:t xml:space="preserve">предусматривает стандарт для классификации расходов на здравоохранение в соответствии </w:t>
      </w:r>
      <w:r w:rsidRPr="00666CA4">
        <w:rPr>
          <w:rFonts w:ascii="Times New Roman" w:hAnsi="Times New Roman"/>
          <w:sz w:val="28"/>
          <w:szCs w:val="28"/>
        </w:rPr>
        <w:t xml:space="preserve">с </w:t>
      </w:r>
      <w:r w:rsidRPr="00666CA4">
        <w:rPr>
          <w:rFonts w:ascii="Times New Roman" w:hAnsi="Times New Roman"/>
          <w:sz w:val="28"/>
          <w:szCs w:val="28"/>
          <w:lang w:val="tr-TR"/>
        </w:rPr>
        <w:t>предоставление</w:t>
      </w:r>
      <w:r w:rsidRPr="00666CA4">
        <w:rPr>
          <w:rFonts w:ascii="Times New Roman" w:hAnsi="Times New Roman"/>
          <w:sz w:val="28"/>
          <w:szCs w:val="28"/>
        </w:rPr>
        <w:t xml:space="preserve">м, </w:t>
      </w:r>
      <w:r w:rsidRPr="00666CA4">
        <w:rPr>
          <w:rFonts w:ascii="Times New Roman" w:hAnsi="Times New Roman"/>
          <w:sz w:val="28"/>
          <w:szCs w:val="28"/>
          <w:lang w:val="tr-TR"/>
        </w:rPr>
        <w:t>потребление</w:t>
      </w:r>
      <w:r w:rsidRPr="00666CA4">
        <w:rPr>
          <w:rFonts w:ascii="Times New Roman" w:hAnsi="Times New Roman"/>
          <w:sz w:val="28"/>
          <w:szCs w:val="28"/>
        </w:rPr>
        <w:t xml:space="preserve">м </w:t>
      </w:r>
      <w:r w:rsidRPr="00666CA4">
        <w:rPr>
          <w:rFonts w:ascii="Times New Roman" w:hAnsi="Times New Roman"/>
          <w:sz w:val="28"/>
          <w:szCs w:val="28"/>
          <w:lang w:val="tr-TR"/>
        </w:rPr>
        <w:t>и финансирование</w:t>
      </w:r>
      <w:r w:rsidRPr="00666CA4">
        <w:rPr>
          <w:rFonts w:ascii="Times New Roman" w:hAnsi="Times New Roman"/>
          <w:sz w:val="28"/>
          <w:szCs w:val="28"/>
        </w:rPr>
        <w:t xml:space="preserve">м медицинских услуг и </w:t>
      </w:r>
      <w:r w:rsidRPr="00666CA4">
        <w:rPr>
          <w:rFonts w:ascii="Times New Roman" w:hAnsi="Times New Roman"/>
          <w:sz w:val="28"/>
          <w:szCs w:val="28"/>
          <w:lang w:val="tr-TR"/>
        </w:rPr>
        <w:t>оказывает методологическую поддержку в разработке счетов здравоохранения</w:t>
      </w:r>
      <w:r w:rsidRPr="00666CA4">
        <w:rPr>
          <w:rFonts w:ascii="Times New Roman" w:hAnsi="Times New Roman"/>
          <w:sz w:val="28"/>
          <w:szCs w:val="28"/>
        </w:rPr>
        <w:t xml:space="preserve">. </w:t>
      </w:r>
    </w:p>
    <w:p w14:paraId="7E158A18" w14:textId="139E5EC6" w:rsidR="008D58B9" w:rsidRPr="00666CA4" w:rsidRDefault="008D58B9" w:rsidP="00202719">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В этой связи, целью НСЗ является мониторинг и отслеживание расходов на здравоохранение в Республике Казахстан.</w:t>
      </w:r>
    </w:p>
    <w:p w14:paraId="1B5FA98A" w14:textId="3ECA8C28" w:rsidR="008D58B9" w:rsidRPr="00666CA4" w:rsidRDefault="00202719" w:rsidP="00202719">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Таким образом, </w:t>
      </w:r>
      <w:r w:rsidR="008D58B9" w:rsidRPr="00666CA4">
        <w:rPr>
          <w:rFonts w:ascii="Times New Roman" w:hAnsi="Times New Roman"/>
          <w:sz w:val="28"/>
          <w:szCs w:val="28"/>
        </w:rPr>
        <w:t>НСЗ способствует:</w:t>
      </w:r>
    </w:p>
    <w:p w14:paraId="1F45DAAA" w14:textId="6C437D3D" w:rsidR="00202719" w:rsidRPr="00666CA4" w:rsidRDefault="008D58B9" w:rsidP="00202719">
      <w:pPr>
        <w:autoSpaceDE w:val="0"/>
        <w:autoSpaceDN w:val="0"/>
        <w:adjustRightInd w:val="0"/>
        <w:spacing w:after="0" w:line="240" w:lineRule="auto"/>
        <w:ind w:firstLine="567"/>
        <w:contextualSpacing/>
        <w:jc w:val="both"/>
        <w:rPr>
          <w:rFonts w:ascii="Times New Roman" w:hAnsi="Times New Roman"/>
          <w:sz w:val="28"/>
          <w:szCs w:val="28"/>
          <w:lang w:val="tr-TR"/>
        </w:rPr>
      </w:pPr>
      <w:r w:rsidRPr="00666CA4">
        <w:rPr>
          <w:rFonts w:ascii="Times New Roman" w:hAnsi="Times New Roman"/>
          <w:sz w:val="28"/>
          <w:szCs w:val="28"/>
        </w:rPr>
        <w:t xml:space="preserve">- предоставлению </w:t>
      </w:r>
      <w:r w:rsidR="00202719" w:rsidRPr="00666CA4">
        <w:rPr>
          <w:rFonts w:ascii="Times New Roman" w:hAnsi="Times New Roman"/>
          <w:sz w:val="28"/>
          <w:szCs w:val="28"/>
          <w:lang w:val="tr-TR"/>
        </w:rPr>
        <w:t>структур</w:t>
      </w:r>
      <w:r w:rsidR="00202719" w:rsidRPr="00666CA4">
        <w:rPr>
          <w:rFonts w:ascii="Times New Roman" w:hAnsi="Times New Roman"/>
          <w:sz w:val="28"/>
          <w:szCs w:val="28"/>
        </w:rPr>
        <w:t>ы</w:t>
      </w:r>
      <w:r w:rsidR="00202719" w:rsidRPr="00666CA4">
        <w:rPr>
          <w:rFonts w:ascii="Times New Roman" w:hAnsi="Times New Roman"/>
          <w:sz w:val="28"/>
          <w:szCs w:val="28"/>
          <w:lang w:val="tr-TR"/>
        </w:rPr>
        <w:t xml:space="preserve"> основных совокупных показателей, имеющих отношение к международному сопоставлению расходов здравоохранения и анализу систем здравоохранения; </w:t>
      </w:r>
    </w:p>
    <w:p w14:paraId="3FF7DF7C" w14:textId="2CAEECB2" w:rsidR="008D58B9" w:rsidRPr="00666CA4" w:rsidRDefault="00202719" w:rsidP="00202719">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w:t>
      </w:r>
      <w:r w:rsidR="008D58B9" w:rsidRPr="00666CA4">
        <w:rPr>
          <w:rFonts w:ascii="Times New Roman" w:hAnsi="Times New Roman"/>
          <w:sz w:val="28"/>
          <w:szCs w:val="28"/>
        </w:rPr>
        <w:t>информации для мониторинга и анализа системы здравоохранения;</w:t>
      </w:r>
    </w:p>
    <w:p w14:paraId="23457569" w14:textId="77777777" w:rsidR="008D58B9" w:rsidRPr="00666CA4" w:rsidRDefault="008D58B9" w:rsidP="00202719">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определению агрегированных показателей финансирования здравоохранения для международного сравнения расходов на здравоохранение и анализа систем здравоохранения.</w:t>
      </w:r>
    </w:p>
    <w:p w14:paraId="41A3B9FE" w14:textId="77777777" w:rsidR="0006252F" w:rsidRPr="00666CA4" w:rsidRDefault="00202719" w:rsidP="00202719">
      <w:pPr>
        <w:spacing w:after="0"/>
        <w:ind w:firstLine="567"/>
        <w:jc w:val="both"/>
        <w:rPr>
          <w:rFonts w:ascii="Times New Roman" w:hAnsi="Times New Roman"/>
          <w:sz w:val="28"/>
          <w:szCs w:val="28"/>
          <w:lang w:val="tr-TR"/>
        </w:rPr>
      </w:pPr>
      <w:bookmarkStart w:id="21" w:name="_Toc393460904"/>
      <w:bookmarkStart w:id="22" w:name="_Toc407189365"/>
      <w:r w:rsidRPr="00666CA4">
        <w:rPr>
          <w:rFonts w:ascii="Times New Roman" w:hAnsi="Times New Roman"/>
          <w:sz w:val="28"/>
          <w:szCs w:val="28"/>
          <w:lang w:val="tr-TR"/>
        </w:rPr>
        <w:t xml:space="preserve">Для достижения этих целей, ССЗ 2011 предоставляет </w:t>
      </w:r>
      <w:r w:rsidRPr="00666CA4">
        <w:rPr>
          <w:rFonts w:ascii="Times New Roman" w:hAnsi="Times New Roman"/>
          <w:sz w:val="28"/>
          <w:szCs w:val="28"/>
        </w:rPr>
        <w:t xml:space="preserve">собой </w:t>
      </w:r>
      <w:r w:rsidRPr="00666CA4">
        <w:rPr>
          <w:rFonts w:ascii="Times New Roman" w:hAnsi="Times New Roman"/>
          <w:sz w:val="28"/>
          <w:szCs w:val="28"/>
          <w:lang w:val="tr-TR"/>
        </w:rPr>
        <w:t xml:space="preserve">основу для сбора, занесения в каталог и оценивания всех денежных потоков, связанных с расходами на здравоохранение. </w:t>
      </w:r>
    </w:p>
    <w:p w14:paraId="7C1145D5" w14:textId="77777777" w:rsidR="0006252F" w:rsidRPr="00666CA4" w:rsidRDefault="0006252F">
      <w:pPr>
        <w:rPr>
          <w:rFonts w:ascii="Times New Roman" w:eastAsia="Times New Roman" w:hAnsi="Times New Roman"/>
          <w:b/>
          <w:bCs/>
          <w:sz w:val="28"/>
          <w:szCs w:val="28"/>
        </w:rPr>
      </w:pPr>
      <w:r w:rsidRPr="00666CA4">
        <w:rPr>
          <w:rFonts w:ascii="Times New Roman" w:hAnsi="Times New Roman"/>
          <w:sz w:val="28"/>
          <w:szCs w:val="28"/>
        </w:rPr>
        <w:br w:type="page"/>
      </w:r>
    </w:p>
    <w:p w14:paraId="72B9FFF6" w14:textId="41232362" w:rsidR="008D58B9" w:rsidRPr="00666CA4" w:rsidRDefault="008D58B9" w:rsidP="008431E0">
      <w:pPr>
        <w:pStyle w:val="2"/>
        <w:spacing w:before="0" w:line="240" w:lineRule="auto"/>
        <w:ind w:firstLine="567"/>
        <w:contextualSpacing/>
        <w:jc w:val="center"/>
        <w:rPr>
          <w:rFonts w:ascii="Times New Roman" w:hAnsi="Times New Roman"/>
          <w:color w:val="auto"/>
          <w:sz w:val="28"/>
          <w:szCs w:val="28"/>
        </w:rPr>
      </w:pPr>
      <w:r w:rsidRPr="00666CA4">
        <w:rPr>
          <w:rFonts w:ascii="Times New Roman" w:hAnsi="Times New Roman"/>
          <w:color w:val="auto"/>
          <w:sz w:val="28"/>
          <w:szCs w:val="28"/>
        </w:rPr>
        <w:lastRenderedPageBreak/>
        <w:t>Концепция учета при формировании НСЗ</w:t>
      </w:r>
      <w:bookmarkEnd w:id="21"/>
      <w:bookmarkEnd w:id="22"/>
    </w:p>
    <w:p w14:paraId="649D8690" w14:textId="77777777" w:rsidR="008431E0" w:rsidRPr="00666CA4" w:rsidRDefault="008431E0" w:rsidP="008431E0">
      <w:pPr>
        <w:spacing w:after="0" w:line="240" w:lineRule="auto"/>
        <w:rPr>
          <w:rFonts w:ascii="Times New Roman" w:hAnsi="Times New Roman"/>
          <w:sz w:val="28"/>
          <w:szCs w:val="28"/>
        </w:rPr>
      </w:pPr>
    </w:p>
    <w:p w14:paraId="25AA2439" w14:textId="36415ACE"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Центральным понятием в НСЗ является потребление медицинских товаров и услуг.</w:t>
      </w:r>
      <w:r w:rsidRPr="00666CA4">
        <w:rPr>
          <w:rFonts w:ascii="Times New Roman" w:hAnsi="Times New Roman"/>
          <w:sz w:val="28"/>
          <w:szCs w:val="28"/>
          <w:vertAlign w:val="superscript"/>
        </w:rPr>
        <w:footnoteReference w:id="1"/>
      </w:r>
    </w:p>
    <w:p w14:paraId="0B3C6C30" w14:textId="77777777"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Существуют два различных вида потребления: промежуточное и конечное потребление. </w:t>
      </w:r>
    </w:p>
    <w:p w14:paraId="280F19DF" w14:textId="77777777"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b/>
          <w:bCs/>
          <w:i/>
          <w:iCs/>
          <w:sz w:val="28"/>
          <w:szCs w:val="28"/>
        </w:rPr>
        <w:t>Промежуточное потребление</w:t>
      </w:r>
      <w:r w:rsidRPr="00666CA4">
        <w:rPr>
          <w:rFonts w:ascii="Times New Roman" w:hAnsi="Times New Roman"/>
          <w:sz w:val="28"/>
          <w:szCs w:val="28"/>
        </w:rPr>
        <w:t xml:space="preserve"> включает стоимость товаров и услуг, потребленных в качестве затрат в процессе производства услуг здравоохранения. К промежуточному потреблению может быть отнесено следующее: электричество, водоснабжение, другие виды медицинских товаров и услуг, используемые поставщиками услуг здравоохранения (консультирование радиолога или различные виды лабораторных исследований, предоставленные другому поставщику услуг здравоохранения, медицинские приборы и материалы, используемые во время операций и т.д.). </w:t>
      </w:r>
    </w:p>
    <w:p w14:paraId="66604ED6" w14:textId="77777777"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b/>
          <w:bCs/>
          <w:i/>
          <w:iCs/>
          <w:sz w:val="28"/>
          <w:szCs w:val="28"/>
        </w:rPr>
        <w:t>Конечное потребление</w:t>
      </w:r>
      <w:r w:rsidRPr="00666CA4">
        <w:rPr>
          <w:rFonts w:ascii="Times New Roman" w:hAnsi="Times New Roman"/>
          <w:sz w:val="28"/>
          <w:szCs w:val="28"/>
        </w:rPr>
        <w:t xml:space="preserve"> охватывает товары и услуги, полностью использованные отдельными домашними хозяйствами или обществом в целом для удовлетворения их индивидуальных или коллективных нужд и потребностей. В данную категорию могут входить стоимость различных медицинских услуг и лекарственных средств, приобретенных и используемых населением. </w:t>
      </w:r>
    </w:p>
    <w:p w14:paraId="17BD44E1" w14:textId="77777777"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Таким образом, в счетах здравоохранения учитывают все товары и услуги, направленные на улучшение, сохранение или предотвращение ухудшения состояния здоровья населения, поставляемые внутренним поставщиком и (или) импортируемые из-за рубежа и потребляемые населением, проживающим на данной территории (резидентами).  </w:t>
      </w:r>
    </w:p>
    <w:p w14:paraId="53083D1C" w14:textId="77777777" w:rsidR="00421EE1" w:rsidRPr="00666CA4" w:rsidRDefault="00421EE1" w:rsidP="00421EE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целях улучшения международной сопоставимости показателей финансирования здравоохранения применяются такие агрегированные показатели, как текущие расходы на здравоохранение, валовое капиталообразование, общие расходы на здравоохранение. </w:t>
      </w:r>
    </w:p>
    <w:p w14:paraId="7E1D3F0C"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Так, к </w:t>
      </w:r>
      <w:r w:rsidRPr="00666CA4">
        <w:rPr>
          <w:rFonts w:ascii="Times New Roman" w:hAnsi="Times New Roman"/>
          <w:b/>
          <w:bCs/>
          <w:i/>
          <w:sz w:val="28"/>
          <w:szCs w:val="28"/>
        </w:rPr>
        <w:t>текущим расходам здравоохранения</w:t>
      </w:r>
      <w:r w:rsidRPr="00666CA4">
        <w:rPr>
          <w:rFonts w:ascii="Times New Roman" w:hAnsi="Times New Roman"/>
          <w:sz w:val="28"/>
          <w:szCs w:val="28"/>
        </w:rPr>
        <w:t xml:space="preserve"> относятся средства, направленные в первую очередь на приобретение услуг, необходимых для сохранения и улучшения здоровья людей (услуги лечения, приобретение рецептурных лекарств, профилактические услуги, администрирование системы здравоохранения и др.), потребляемые в течение одного года. </w:t>
      </w:r>
    </w:p>
    <w:p w14:paraId="4308B46F"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Средства на </w:t>
      </w:r>
      <w:r w:rsidRPr="00666CA4">
        <w:rPr>
          <w:rFonts w:ascii="Times New Roman" w:hAnsi="Times New Roman"/>
          <w:b/>
          <w:bCs/>
          <w:i/>
          <w:sz w:val="28"/>
          <w:szCs w:val="28"/>
        </w:rPr>
        <w:t>валовое капиталообразование</w:t>
      </w:r>
      <w:r w:rsidRPr="00666CA4">
        <w:rPr>
          <w:rFonts w:ascii="Times New Roman" w:hAnsi="Times New Roman"/>
          <w:sz w:val="28"/>
          <w:szCs w:val="28"/>
        </w:rPr>
        <w:t xml:space="preserve"> или </w:t>
      </w:r>
      <w:r w:rsidRPr="00666CA4">
        <w:rPr>
          <w:rFonts w:ascii="Times New Roman" w:hAnsi="Times New Roman"/>
          <w:b/>
          <w:bCs/>
          <w:i/>
          <w:sz w:val="28"/>
          <w:szCs w:val="28"/>
        </w:rPr>
        <w:t>капитальные расходы здравоохранения</w:t>
      </w:r>
      <w:r w:rsidRPr="00666CA4">
        <w:rPr>
          <w:rFonts w:ascii="Times New Roman" w:hAnsi="Times New Roman"/>
          <w:sz w:val="28"/>
          <w:szCs w:val="28"/>
        </w:rPr>
        <w:t xml:space="preserve"> предназначены для приобретения физических объектов, срок эксплуатации которых превышает 1 год. </w:t>
      </w:r>
    </w:p>
    <w:p w14:paraId="3FFED094"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pacing w:val="2"/>
          <w:sz w:val="28"/>
          <w:szCs w:val="28"/>
          <w:shd w:val="clear" w:color="auto" w:fill="FFFFFF"/>
        </w:rPr>
        <w:t xml:space="preserve">Агрегированный показатель </w:t>
      </w:r>
      <w:r w:rsidRPr="00666CA4">
        <w:rPr>
          <w:rFonts w:ascii="Times New Roman" w:hAnsi="Times New Roman"/>
          <w:b/>
          <w:bCs/>
          <w:i/>
          <w:spacing w:val="2"/>
          <w:sz w:val="28"/>
          <w:szCs w:val="28"/>
          <w:shd w:val="clear" w:color="auto" w:fill="FFFFFF"/>
        </w:rPr>
        <w:t>общие расходы на здравоохранение</w:t>
      </w:r>
      <w:r w:rsidRPr="00666CA4">
        <w:rPr>
          <w:rFonts w:ascii="Times New Roman" w:hAnsi="Times New Roman"/>
          <w:spacing w:val="2"/>
          <w:sz w:val="28"/>
          <w:szCs w:val="28"/>
          <w:shd w:val="clear" w:color="auto" w:fill="FFFFFF"/>
        </w:rPr>
        <w:t xml:space="preserve"> включает </w:t>
      </w:r>
      <w:r w:rsidRPr="00666CA4">
        <w:rPr>
          <w:rFonts w:ascii="Times New Roman" w:hAnsi="Times New Roman"/>
          <w:sz w:val="28"/>
          <w:szCs w:val="28"/>
        </w:rPr>
        <w:t xml:space="preserve">текущие расходы на здравоохранение и расходы на валовое капиталообразование. </w:t>
      </w:r>
    </w:p>
    <w:p w14:paraId="0AC9FB80" w14:textId="77777777" w:rsidR="0006252F" w:rsidRPr="00666CA4" w:rsidRDefault="0006252F" w:rsidP="0006252F">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Объектом оценки в счетах здравоохранения являются расходы на здравоохранение. Счета здравоохранения (СЗ) страны оценивают расходы за </w:t>
      </w:r>
      <w:r w:rsidRPr="00666CA4">
        <w:rPr>
          <w:rFonts w:ascii="Times New Roman" w:hAnsi="Times New Roman"/>
          <w:sz w:val="28"/>
          <w:szCs w:val="28"/>
        </w:rPr>
        <w:lastRenderedPageBreak/>
        <w:t xml:space="preserve">определенный период времени, и они представляются в наборе таблиц, где отражены разнообразные аспекты национальных расходов на здравоохранение. </w:t>
      </w:r>
    </w:p>
    <w:p w14:paraId="6ADB4949" w14:textId="77777777" w:rsidR="0006252F" w:rsidRPr="00666CA4" w:rsidRDefault="0006252F" w:rsidP="0006252F">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Сами таблицы являются средством для отражения финансовых потоков, связанных с потреблением товаров и услуг здравоохранения страны. Содержащиеся в них данные предназначены для использования аналитиками и национальными разработчиками политики для оценки системы здравоохранения страны. Отчетные и расчетные данные позволяют проводить сравнительную оценку между странами и, таким образом, полезны для целей международного сравнения. </w:t>
      </w:r>
    </w:p>
    <w:p w14:paraId="56227205" w14:textId="77777777" w:rsidR="008D58B9" w:rsidRPr="00666CA4" w:rsidRDefault="008D58B9" w:rsidP="0006252F">
      <w:pPr>
        <w:spacing w:after="0" w:line="240" w:lineRule="auto"/>
        <w:ind w:firstLine="567"/>
        <w:contextualSpacing/>
        <w:jc w:val="both"/>
        <w:rPr>
          <w:rFonts w:ascii="Times New Roman" w:eastAsia="Times New Roman" w:hAnsi="Times New Roman"/>
          <w:iCs/>
          <w:sz w:val="28"/>
          <w:szCs w:val="28"/>
          <w:lang w:eastAsia="tr-TR"/>
        </w:rPr>
      </w:pPr>
    </w:p>
    <w:p w14:paraId="337B1F2E" w14:textId="77777777" w:rsidR="00421EE1" w:rsidRPr="00666CA4" w:rsidRDefault="00421EE1" w:rsidP="0006252F">
      <w:pPr>
        <w:spacing w:after="0" w:line="240" w:lineRule="auto"/>
        <w:rPr>
          <w:rFonts w:ascii="Times New Roman" w:eastAsia="Times New Roman" w:hAnsi="Times New Roman"/>
          <w:b/>
          <w:bCs/>
          <w:sz w:val="28"/>
          <w:szCs w:val="28"/>
        </w:rPr>
      </w:pPr>
      <w:bookmarkStart w:id="23" w:name="_Toc393460902"/>
      <w:bookmarkStart w:id="24" w:name="_Toc407189366"/>
      <w:r w:rsidRPr="00666CA4">
        <w:rPr>
          <w:rFonts w:ascii="Times New Roman" w:hAnsi="Times New Roman"/>
          <w:sz w:val="28"/>
          <w:szCs w:val="28"/>
        </w:rPr>
        <w:br w:type="page"/>
      </w:r>
    </w:p>
    <w:p w14:paraId="3914188B" w14:textId="77777777" w:rsidR="00421EE1" w:rsidRPr="00666CA4" w:rsidRDefault="00421EE1" w:rsidP="00421EE1">
      <w:pPr>
        <w:pStyle w:val="a5"/>
        <w:spacing w:after="0" w:line="240" w:lineRule="auto"/>
        <w:ind w:left="0" w:firstLine="567"/>
        <w:jc w:val="center"/>
        <w:rPr>
          <w:rFonts w:ascii="Times New Roman" w:hAnsi="Times New Roman"/>
          <w:b/>
          <w:bCs/>
          <w:sz w:val="28"/>
          <w:szCs w:val="28"/>
        </w:rPr>
      </w:pPr>
      <w:bookmarkStart w:id="25" w:name="_Toc135837142"/>
      <w:bookmarkStart w:id="26" w:name="_Toc393460905"/>
      <w:bookmarkStart w:id="27" w:name="_Toc407189367"/>
      <w:bookmarkEnd w:id="23"/>
      <w:bookmarkEnd w:id="24"/>
      <w:r w:rsidRPr="00666CA4">
        <w:rPr>
          <w:rFonts w:ascii="Times New Roman" w:hAnsi="Times New Roman"/>
          <w:b/>
          <w:bCs/>
          <w:sz w:val="28"/>
          <w:szCs w:val="28"/>
        </w:rPr>
        <w:lastRenderedPageBreak/>
        <w:t>Система организации НСЗ в Республике Казахстан</w:t>
      </w:r>
      <w:bookmarkEnd w:id="25"/>
    </w:p>
    <w:p w14:paraId="430CB107" w14:textId="77777777" w:rsidR="006C3122" w:rsidRPr="00666CA4" w:rsidRDefault="006C3122" w:rsidP="00421EE1">
      <w:pPr>
        <w:pStyle w:val="a5"/>
        <w:spacing w:after="0" w:line="240" w:lineRule="auto"/>
        <w:ind w:left="0" w:firstLine="567"/>
        <w:jc w:val="center"/>
        <w:rPr>
          <w:rFonts w:ascii="Times New Roman" w:hAnsi="Times New Roman"/>
          <w:b/>
          <w:bCs/>
          <w:sz w:val="28"/>
          <w:szCs w:val="28"/>
        </w:rPr>
      </w:pPr>
    </w:p>
    <w:p w14:paraId="52FE625D" w14:textId="0B6BE8F6"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Национальные счета здравоохранения </w:t>
      </w:r>
      <w:r w:rsidR="0006252F" w:rsidRPr="00666CA4">
        <w:rPr>
          <w:rFonts w:ascii="Times New Roman" w:hAnsi="Times New Roman"/>
          <w:sz w:val="28"/>
          <w:szCs w:val="28"/>
        </w:rPr>
        <w:t xml:space="preserve">РК </w:t>
      </w:r>
      <w:r w:rsidRPr="00666CA4">
        <w:rPr>
          <w:rFonts w:ascii="Times New Roman" w:hAnsi="Times New Roman"/>
          <w:sz w:val="28"/>
          <w:szCs w:val="28"/>
        </w:rPr>
        <w:t xml:space="preserve">включают в себя информацию о расходах по всей Республике по 4 главным показателям: услугам здравоохранения, поставщикам медицинских услуг, схемам финансирования здравоохранения и доходам схем финансирования. </w:t>
      </w:r>
    </w:p>
    <w:p w14:paraId="041069C6"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i/>
          <w:iCs/>
          <w:sz w:val="28"/>
          <w:szCs w:val="28"/>
        </w:rPr>
        <w:t>Источники финансирования (HF):</w:t>
      </w:r>
      <w:r w:rsidRPr="00666CA4">
        <w:rPr>
          <w:rFonts w:ascii="Times New Roman" w:hAnsi="Times New Roman"/>
          <w:sz w:val="28"/>
          <w:szCs w:val="28"/>
        </w:rPr>
        <w:t xml:space="preserve"> учреждения или другие единицы, выделяющие средства для их использования в системе получателями финансирования.</w:t>
      </w:r>
    </w:p>
    <w:p w14:paraId="04B67832"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Цель системы учета финансирования здравоохранения заключается в предоставлении четкой и ясной картины ключевых транзакций (потоков) в стране и структуры ее системы финансирования здравоохранения;</w:t>
      </w:r>
    </w:p>
    <w:p w14:paraId="672DD088"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i/>
          <w:iCs/>
          <w:sz w:val="28"/>
          <w:szCs w:val="28"/>
        </w:rPr>
        <w:t>Поставщики здравоохранения (HP):</w:t>
      </w:r>
      <w:r w:rsidRPr="00666CA4">
        <w:rPr>
          <w:rFonts w:ascii="Times New Roman" w:hAnsi="Times New Roman"/>
          <w:sz w:val="28"/>
          <w:szCs w:val="28"/>
        </w:rPr>
        <w:t xml:space="preserve"> единицы, получающие деньги в обмен на результаты деятельности или за осуществление деятельности, учитываемой в рамках счетов здравоохранения.</w:t>
      </w:r>
    </w:p>
    <w:p w14:paraId="63A5DE5A"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Поставщики медицинских услуг охватывают организации и субъекты деятельности, которые предоставляют товары и услуги здравоохранения в качестве основного вида деятельности, а также тех, для которых предоставление медицинских услуг является лишь одним из видов деятельности. Они отличаются по своим правовым, учетным, организационным и операционным структурам;</w:t>
      </w:r>
    </w:p>
    <w:p w14:paraId="6D500094"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i/>
          <w:iCs/>
          <w:sz w:val="28"/>
          <w:szCs w:val="28"/>
        </w:rPr>
        <w:t>Услуги здравоохранения (HC):</w:t>
      </w:r>
      <w:r w:rsidRPr="00666CA4">
        <w:rPr>
          <w:rFonts w:ascii="Times New Roman" w:hAnsi="Times New Roman"/>
          <w:sz w:val="28"/>
          <w:szCs w:val="28"/>
        </w:rPr>
        <w:t xml:space="preserve"> виды предоставленных товаров и услуг и выполненной деятельности, учитываемые в рамках счетов здравоохранения.</w:t>
      </w:r>
    </w:p>
    <w:p w14:paraId="31331E76"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Товары и услуги здравоохранения одного и того же вида могут потребляться у разных поставщиков и в то же время оплачиваться в рамках различных схем финансирования. Однако для достижения трехмерной концепции (потребление - предоставление - финансирование) отправной точкой является измерение потребления товаров и услуг.</w:t>
      </w:r>
    </w:p>
    <w:p w14:paraId="11244F8A"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i/>
          <w:iCs/>
          <w:sz w:val="28"/>
          <w:szCs w:val="28"/>
        </w:rPr>
        <w:t>Доходы схем финансирования (FS):</w:t>
      </w:r>
      <w:r w:rsidRPr="00666CA4">
        <w:rPr>
          <w:rFonts w:ascii="Times New Roman" w:hAnsi="Times New Roman"/>
          <w:sz w:val="28"/>
          <w:szCs w:val="28"/>
        </w:rPr>
        <w:t xml:space="preserve"> факторы или средства, используемые поставщиками при производстве товаров или оказании потребленных услуг либо осуществлении деятельности, учитываемой в системе;</w:t>
      </w:r>
    </w:p>
    <w:p w14:paraId="390C1D3A"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Доход – это увеличение денежных средств схем финансирования здравоохранения посредством конкретных механизмов уплаты взносов. Категориями классификации являются определенные типы транзакций, посредством которых схемы финансирования получают свои доходы            </w:t>
      </w:r>
    </w:p>
    <w:p w14:paraId="018D78CA"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В основе НСЗ лежит трехмерная взаимосвязь анализа расходов на здравоохранение – то есть, все, что было потреблено, было предоставлено и профинансировано.</w:t>
      </w:r>
    </w:p>
    <w:p w14:paraId="2B5F89F7"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0B3CA57F" w14:textId="77777777" w:rsidR="00421EE1" w:rsidRPr="00666CA4" w:rsidRDefault="00421EE1" w:rsidP="004F4787">
      <w:pPr>
        <w:pStyle w:val="a5"/>
        <w:spacing w:after="0" w:line="240" w:lineRule="auto"/>
        <w:ind w:left="0"/>
        <w:jc w:val="both"/>
        <w:rPr>
          <w:rFonts w:ascii="Times New Roman" w:hAnsi="Times New Roman"/>
          <w:sz w:val="28"/>
          <w:szCs w:val="28"/>
        </w:rPr>
      </w:pPr>
      <w:r w:rsidRPr="00666CA4">
        <w:rPr>
          <w:rFonts w:ascii="Times New Roman" w:hAnsi="Times New Roman"/>
          <w:noProof/>
          <w:color w:val="000000" w:themeColor="text1"/>
          <w:sz w:val="28"/>
          <w:szCs w:val="28"/>
          <w:lang w:eastAsia="ru-RU"/>
        </w:rPr>
        <w:lastRenderedPageBreak/>
        <mc:AlternateContent>
          <mc:Choice Requires="wpc">
            <w:drawing>
              <wp:inline distT="0" distB="0" distL="0" distR="0" wp14:anchorId="4208B038" wp14:editId="625D2B55">
                <wp:extent cx="5824855" cy="3668884"/>
                <wp:effectExtent l="0" t="0" r="0" b="8255"/>
                <wp:docPr id="1486884431"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46447172" name="Rectangle 103"/>
                        <wps:cNvSpPr>
                          <a:spLocks noChangeArrowheads="1"/>
                        </wps:cNvSpPr>
                        <wps:spPr bwMode="auto">
                          <a:xfrm>
                            <a:off x="59600" y="485030"/>
                            <a:ext cx="5130841" cy="3042738"/>
                          </a:xfrm>
                          <a:prstGeom prst="rect">
                            <a:avLst/>
                          </a:prstGeom>
                          <a:noFill/>
                          <a:ln>
                            <a:noFill/>
                          </a:ln>
                          <a:extLst>
                            <a:ext uri="{909E8E84-426E-40DD-AFC4-6F175D3DCCD1}">
                              <a14:hiddenFill xmlns:a14="http://schemas.microsoft.com/office/drawing/2010/main">
                                <a:solidFill>
                                  <a:srgbClr val="800080">
                                    <a:alpha val="50195"/>
                                  </a:srgbClr>
                                </a:solidFill>
                              </a14:hiddenFill>
                            </a:ext>
                            <a:ext uri="{91240B29-F687-4F45-9708-019B960494DF}">
                              <a14:hiddenLine xmlns:a14="http://schemas.microsoft.com/office/drawing/2010/main" w="12700">
                                <a:solidFill>
                                  <a:srgbClr val="0000FF"/>
                                </a:solidFill>
                                <a:miter lim="800000"/>
                                <a:headEnd/>
                                <a:tailEnd/>
                              </a14:hiddenLine>
                            </a:ext>
                          </a:extLst>
                        </wps:spPr>
                        <wps:bodyPr rot="0" vert="horz" wrap="square" lIns="91440" tIns="45720" rIns="91440" bIns="45720" anchor="t" anchorCtr="0" upright="1">
                          <a:noAutofit/>
                        </wps:bodyPr>
                      </wps:wsp>
                      <wpg:wgp>
                        <wpg:cNvPr id="2060349304" name="Group 105"/>
                        <wpg:cNvGrpSpPr>
                          <a:grpSpLocks/>
                        </wpg:cNvGrpSpPr>
                        <wpg:grpSpPr bwMode="auto">
                          <a:xfrm>
                            <a:off x="88558" y="36685"/>
                            <a:ext cx="5493978" cy="3632199"/>
                            <a:chOff x="2255" y="2510"/>
                            <a:chExt cx="7373" cy="3763"/>
                          </a:xfrm>
                        </wpg:grpSpPr>
                        <wps:wsp>
                          <wps:cNvPr id="1267049576" name="AutoShape 106"/>
                          <wps:cNvSpPr>
                            <a:spLocks noChangeAspect="1" noChangeArrowheads="1"/>
                          </wps:cNvSpPr>
                          <wps:spPr bwMode="auto">
                            <a:xfrm>
                              <a:off x="3823" y="2988"/>
                              <a:ext cx="4454" cy="3273"/>
                            </a:xfrm>
                            <a:prstGeom prst="triangle">
                              <a:avLst>
                                <a:gd name="adj" fmla="val 50000"/>
                              </a:avLst>
                            </a:prstGeom>
                            <a:noFill/>
                            <a:ln w="15875">
                              <a:solidFill>
                                <a:srgbClr val="969696"/>
                              </a:solidFill>
                              <a:miter lim="800000"/>
                              <a:headEnd/>
                              <a:tailEnd/>
                            </a:ln>
                            <a:extLst>
                              <a:ext uri="{909E8E84-426E-40DD-AFC4-6F175D3DCCD1}">
                                <a14:hiddenFill xmlns:a14="http://schemas.microsoft.com/office/drawing/2010/main">
                                  <a:solidFill>
                                    <a:srgbClr val="00FFFF"/>
                                  </a:solidFill>
                                </a14:hiddenFill>
                              </a:ext>
                            </a:extLst>
                          </wps:spPr>
                          <wps:txbx>
                            <w:txbxContent>
                              <w:p w14:paraId="70E1909B" w14:textId="77777777" w:rsidR="00421EE1" w:rsidRPr="00AC4B11" w:rsidRDefault="00421EE1" w:rsidP="00421EE1">
                                <w:pPr>
                                  <w:rPr>
                                    <w:rFonts w:ascii="Times New Roman" w:hAnsi="Times New Roman"/>
                                    <w:sz w:val="20"/>
                                    <w:szCs w:val="20"/>
                                  </w:rPr>
                                </w:pPr>
                              </w:p>
                            </w:txbxContent>
                          </wps:txbx>
                          <wps:bodyPr rot="0" vert="horz" wrap="square" lIns="53632" tIns="26817" rIns="53632" bIns="26817" anchor="t" anchorCtr="0" upright="1">
                            <a:noAutofit/>
                          </wps:bodyPr>
                        </wps:wsp>
                        <wps:wsp>
                          <wps:cNvPr id="171719407" name="Text Box 107"/>
                          <wps:cNvSpPr txBox="1">
                            <a:spLocks noChangeArrowheads="1"/>
                          </wps:cNvSpPr>
                          <wps:spPr bwMode="auto">
                            <a:xfrm>
                              <a:off x="6460" y="5758"/>
                              <a:ext cx="1483" cy="51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8758C16" w14:textId="77777777" w:rsidR="00421EE1" w:rsidRPr="00AC4B11" w:rsidRDefault="00421EE1" w:rsidP="00421EE1">
                                <w:pPr>
                                  <w:autoSpaceDE w:val="0"/>
                                  <w:autoSpaceDN w:val="0"/>
                                  <w:adjustRightInd w:val="0"/>
                                  <w:jc w:val="center"/>
                                  <w:rPr>
                                    <w:rFonts w:ascii="Times New Roman" w:hAnsi="Times New Roman"/>
                                    <w:sz w:val="24"/>
                                    <w:szCs w:val="24"/>
                                  </w:rPr>
                                </w:pPr>
                                <w:r w:rsidRPr="00AC4B11">
                                  <w:rPr>
                                    <w:rFonts w:ascii="Times New Roman" w:hAnsi="Times New Roman"/>
                                    <w:sz w:val="24"/>
                                    <w:szCs w:val="24"/>
                                  </w:rPr>
                                  <w:t xml:space="preserve">Поставщики </w:t>
                                </w:r>
                              </w:p>
                              <w:p w14:paraId="708BF28B" w14:textId="77777777" w:rsidR="00421EE1" w:rsidRPr="00AC4B11" w:rsidRDefault="00421EE1" w:rsidP="00421EE1">
                                <w:pPr>
                                  <w:autoSpaceDE w:val="0"/>
                                  <w:autoSpaceDN w:val="0"/>
                                  <w:adjustRightInd w:val="0"/>
                                  <w:rPr>
                                    <w:rFonts w:ascii="Times New Roman" w:hAnsi="Times New Roman"/>
                                    <w:sz w:val="20"/>
                                    <w:szCs w:val="20"/>
                                  </w:rPr>
                                </w:pPr>
                              </w:p>
                            </w:txbxContent>
                          </wps:txbx>
                          <wps:bodyPr rot="0" vert="horz" wrap="square" lIns="53632" tIns="26817" rIns="53632" bIns="26817" anchor="t" anchorCtr="0" upright="1">
                            <a:noAutofit/>
                          </wps:bodyPr>
                        </wps:wsp>
                        <wps:wsp>
                          <wps:cNvPr id="935286696" name="Text Box 108"/>
                          <wps:cNvSpPr txBox="1">
                            <a:spLocks noChangeArrowheads="1"/>
                          </wps:cNvSpPr>
                          <wps:spPr bwMode="auto">
                            <a:xfrm>
                              <a:off x="3857" y="5649"/>
                              <a:ext cx="1722" cy="59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3E4B46F" w14:textId="77777777" w:rsidR="00421EE1" w:rsidRPr="00AC4B11" w:rsidRDefault="00421EE1" w:rsidP="00421EE1">
                                <w:pPr>
                                  <w:autoSpaceDE w:val="0"/>
                                  <w:autoSpaceDN w:val="0"/>
                                  <w:adjustRightInd w:val="0"/>
                                  <w:jc w:val="center"/>
                                  <w:rPr>
                                    <w:rFonts w:ascii="Times New Roman" w:hAnsi="Times New Roman"/>
                                    <w:sz w:val="24"/>
                                    <w:szCs w:val="24"/>
                                  </w:rPr>
                                </w:pPr>
                                <w:r w:rsidRPr="00AC4B11">
                                  <w:rPr>
                                    <w:rFonts w:ascii="Times New Roman" w:hAnsi="Times New Roman"/>
                                    <w:sz w:val="24"/>
                                    <w:szCs w:val="24"/>
                                  </w:rPr>
                                  <w:t xml:space="preserve">Схемы финансирования </w:t>
                                </w:r>
                              </w:p>
                              <w:p w14:paraId="37EADC91" w14:textId="77777777" w:rsidR="00421EE1" w:rsidRPr="00AC4B11" w:rsidRDefault="00421EE1" w:rsidP="00421EE1">
                                <w:pPr>
                                  <w:autoSpaceDE w:val="0"/>
                                  <w:autoSpaceDN w:val="0"/>
                                  <w:adjustRightInd w:val="0"/>
                                  <w:jc w:val="center"/>
                                  <w:rPr>
                                    <w:rFonts w:ascii="Times New Roman" w:hAnsi="Times New Roman"/>
                                    <w:sz w:val="20"/>
                                    <w:szCs w:val="20"/>
                                  </w:rPr>
                                </w:pPr>
                                <w:r w:rsidRPr="00AC4B11">
                                  <w:rPr>
                                    <w:rFonts w:ascii="Times New Roman" w:hAnsi="Times New Roman"/>
                                    <w:sz w:val="20"/>
                                    <w:szCs w:val="20"/>
                                  </w:rPr>
                                  <w:t>МКСЗ-HF</w:t>
                                </w:r>
                              </w:p>
                              <w:p w14:paraId="481C8323" w14:textId="77777777" w:rsidR="00421EE1" w:rsidRPr="00AC4B11" w:rsidRDefault="00421EE1" w:rsidP="00421EE1">
                                <w:pPr>
                                  <w:autoSpaceDE w:val="0"/>
                                  <w:autoSpaceDN w:val="0"/>
                                  <w:adjustRightInd w:val="0"/>
                                  <w:jc w:val="center"/>
                                  <w:rPr>
                                    <w:rFonts w:ascii="Times New Roman" w:hAnsi="Times New Roman"/>
                                    <w:sz w:val="20"/>
                                    <w:szCs w:val="20"/>
                                  </w:rPr>
                                </w:pPr>
                              </w:p>
                            </w:txbxContent>
                          </wps:txbx>
                          <wps:bodyPr rot="0" vert="horz" wrap="square" lIns="53632" tIns="26817" rIns="53632" bIns="26817" anchor="t" anchorCtr="0" upright="1">
                            <a:noAutofit/>
                          </wps:bodyPr>
                        </wps:wsp>
                        <wps:wsp>
                          <wps:cNvPr id="35814226" name="Text Box 109"/>
                          <wps:cNvSpPr txBox="1">
                            <a:spLocks noChangeArrowheads="1"/>
                          </wps:cNvSpPr>
                          <wps:spPr bwMode="auto">
                            <a:xfrm>
                              <a:off x="5111" y="3653"/>
                              <a:ext cx="1667" cy="666"/>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B51A" w14:textId="77777777" w:rsidR="00421EE1" w:rsidRPr="00AC4B11" w:rsidRDefault="00421EE1" w:rsidP="00421EE1">
                                <w:pPr>
                                  <w:autoSpaceDE w:val="0"/>
                                  <w:autoSpaceDN w:val="0"/>
                                  <w:adjustRightInd w:val="0"/>
                                  <w:jc w:val="center"/>
                                  <w:rPr>
                                    <w:rFonts w:ascii="Times New Roman" w:hAnsi="Times New Roman"/>
                                  </w:rPr>
                                </w:pPr>
                                <w:r w:rsidRPr="00AC4B11">
                                  <w:rPr>
                                    <w:rFonts w:ascii="Times New Roman" w:hAnsi="Times New Roman"/>
                                  </w:rPr>
                                  <w:t>Функции</w:t>
                                </w:r>
                              </w:p>
                            </w:txbxContent>
                          </wps:txbx>
                          <wps:bodyPr rot="0" vert="horz" wrap="square" lIns="53632" tIns="26817" rIns="53632" bIns="26817" anchor="t" anchorCtr="0" upright="1">
                            <a:noAutofit/>
                          </wps:bodyPr>
                        </wps:wsp>
                        <wps:wsp>
                          <wps:cNvPr id="98472403" name="Text Box 110"/>
                          <wps:cNvSpPr txBox="1">
                            <a:spLocks noChangeArrowheads="1"/>
                          </wps:cNvSpPr>
                          <wps:spPr bwMode="auto">
                            <a:xfrm>
                              <a:off x="4984" y="2510"/>
                              <a:ext cx="2062" cy="461"/>
                            </a:xfrm>
                            <a:prstGeom prst="rect">
                              <a:avLst/>
                            </a:prstGeom>
                            <a:solidFill>
                              <a:srgbClr val="F8F8F8"/>
                            </a:solidFill>
                            <a:ln w="9525">
                              <a:solidFill>
                                <a:srgbClr val="969696"/>
                              </a:solidFill>
                              <a:miter lim="800000"/>
                              <a:headEnd/>
                              <a:tailEnd/>
                            </a:ln>
                          </wps:spPr>
                          <wps:txbx>
                            <w:txbxContent>
                              <w:p w14:paraId="093362B1" w14:textId="77777777" w:rsidR="00421EE1" w:rsidRPr="00AC4B11" w:rsidRDefault="00421EE1" w:rsidP="00421EE1">
                                <w:pPr>
                                  <w:jc w:val="center"/>
                                  <w:rPr>
                                    <w:rFonts w:ascii="Times New Roman" w:hAnsi="Times New Roman"/>
                                    <w:sz w:val="20"/>
                                    <w:szCs w:val="20"/>
                                  </w:rPr>
                                </w:pPr>
                                <w:r w:rsidRPr="00AC4B11">
                                  <w:rPr>
                                    <w:rFonts w:ascii="Times New Roman" w:hAnsi="Times New Roman"/>
                                    <w:sz w:val="20"/>
                                    <w:szCs w:val="20"/>
                                  </w:rPr>
                                  <w:t>Границы потребителей</w:t>
                                </w:r>
                                <w:r w:rsidRPr="00AC4B11" w:rsidDel="00546566">
                                  <w:rPr>
                                    <w:rFonts w:ascii="Times New Roman" w:hAnsi="Times New Roman"/>
                                    <w:sz w:val="20"/>
                                    <w:szCs w:val="20"/>
                                  </w:rPr>
                                  <w:t xml:space="preserve"> </w:t>
                                </w:r>
                              </w:p>
                            </w:txbxContent>
                          </wps:txbx>
                          <wps:bodyPr rot="0" vert="horz" wrap="square" lIns="53632" tIns="26817" rIns="53632" bIns="26817" anchor="t" anchorCtr="0" upright="1">
                            <a:noAutofit/>
                          </wps:bodyPr>
                        </wps:wsp>
                        <wps:wsp>
                          <wps:cNvPr id="79161273" name="AutoShape 111"/>
                          <wps:cNvSpPr>
                            <a:spLocks noChangeAspect="1" noChangeArrowheads="1"/>
                          </wps:cNvSpPr>
                          <wps:spPr bwMode="auto">
                            <a:xfrm>
                              <a:off x="4984" y="4169"/>
                              <a:ext cx="1916" cy="1527"/>
                            </a:xfrm>
                            <a:prstGeom prst="triangle">
                              <a:avLst>
                                <a:gd name="adj" fmla="val 50000"/>
                              </a:avLst>
                            </a:prstGeom>
                            <a:solidFill>
                              <a:srgbClr val="C0C0C0"/>
                            </a:solidFill>
                            <a:ln w="12700">
                              <a:solidFill>
                                <a:srgbClr val="FFFFFF"/>
                              </a:solidFill>
                              <a:miter lim="800000"/>
                              <a:headEnd/>
                              <a:tailEnd/>
                            </a:ln>
                          </wps:spPr>
                          <wps:bodyPr rot="0" vert="horz" wrap="square" lIns="91440" tIns="45720" rIns="91440" bIns="45720" anchor="t" anchorCtr="0" upright="1">
                            <a:noAutofit/>
                          </wps:bodyPr>
                        </wps:wsp>
                        <wps:wsp>
                          <wps:cNvPr id="1516875878" name="Text Box 112"/>
                          <wps:cNvSpPr txBox="1">
                            <a:spLocks noChangeArrowheads="1"/>
                          </wps:cNvSpPr>
                          <wps:spPr bwMode="auto">
                            <a:xfrm>
                              <a:off x="5441" y="4725"/>
                              <a:ext cx="101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D547" w14:textId="77777777" w:rsidR="00421EE1" w:rsidRPr="00AC4B11" w:rsidRDefault="00421EE1" w:rsidP="00421EE1">
                                <w:pPr>
                                  <w:autoSpaceDE w:val="0"/>
                                  <w:autoSpaceDN w:val="0"/>
                                  <w:adjustRightInd w:val="0"/>
                                  <w:jc w:val="center"/>
                                  <w:rPr>
                                    <w:rFonts w:ascii="Times New Roman" w:hAnsi="Times New Roman"/>
                                    <w:sz w:val="20"/>
                                    <w:szCs w:val="20"/>
                                  </w:rPr>
                                </w:pPr>
                                <w:r w:rsidRPr="00AC4B11">
                                  <w:rPr>
                                    <w:rFonts w:ascii="Times New Roman" w:hAnsi="Times New Roman"/>
                                    <w:sz w:val="20"/>
                                    <w:szCs w:val="20"/>
                                  </w:rPr>
                                  <w:t>Базовая структура учета ССЗ</w:t>
                                </w:r>
                              </w:p>
                              <w:p w14:paraId="11CBC862" w14:textId="77777777" w:rsidR="00421EE1" w:rsidRPr="00AC4B11" w:rsidRDefault="00421EE1" w:rsidP="00421EE1">
                                <w:pPr>
                                  <w:autoSpaceDE w:val="0"/>
                                  <w:autoSpaceDN w:val="0"/>
                                  <w:adjustRightInd w:val="0"/>
                                  <w:jc w:val="center"/>
                                  <w:rPr>
                                    <w:rFonts w:ascii="Times New Roman" w:hAnsi="Times New Roman"/>
                                    <w:sz w:val="20"/>
                                    <w:szCs w:val="20"/>
                                  </w:rPr>
                                </w:pPr>
                              </w:p>
                            </w:txbxContent>
                          </wps:txbx>
                          <wps:bodyPr rot="0" vert="horz" wrap="square" lIns="53632" tIns="26817" rIns="53632" bIns="26817" anchor="t" anchorCtr="0" upright="1">
                            <a:noAutofit/>
                          </wps:bodyPr>
                        </wps:wsp>
                        <wps:wsp>
                          <wps:cNvPr id="1716717811" name="Text Box 114"/>
                          <wps:cNvSpPr txBox="1">
                            <a:spLocks noChangeArrowheads="1"/>
                          </wps:cNvSpPr>
                          <wps:spPr bwMode="auto">
                            <a:xfrm>
                              <a:off x="8247" y="5748"/>
                              <a:ext cx="1381" cy="513"/>
                            </a:xfrm>
                            <a:prstGeom prst="rect">
                              <a:avLst/>
                            </a:prstGeom>
                            <a:solidFill>
                              <a:srgbClr val="F8F8F8"/>
                            </a:solidFill>
                            <a:ln w="9525">
                              <a:solidFill>
                                <a:srgbClr val="969696"/>
                              </a:solidFill>
                              <a:miter lim="800000"/>
                              <a:headEnd/>
                              <a:tailEnd/>
                            </a:ln>
                          </wps:spPr>
                          <wps:txbx>
                            <w:txbxContent>
                              <w:p w14:paraId="51D304EF" w14:textId="77777777" w:rsidR="00421EE1" w:rsidRPr="00AC4B11" w:rsidRDefault="00421EE1" w:rsidP="00421EE1">
                                <w:pPr>
                                  <w:jc w:val="right"/>
                                  <w:rPr>
                                    <w:rFonts w:ascii="Times New Roman" w:hAnsi="Times New Roman"/>
                                    <w:sz w:val="20"/>
                                    <w:szCs w:val="20"/>
                                  </w:rPr>
                                </w:pPr>
                                <w:r w:rsidRPr="00AC4B11">
                                  <w:rPr>
                                    <w:rFonts w:ascii="Times New Roman" w:hAnsi="Times New Roman"/>
                                    <w:sz w:val="20"/>
                                    <w:szCs w:val="20"/>
                                  </w:rPr>
                                  <w:t>Границы предоставления</w:t>
                                </w:r>
                              </w:p>
                            </w:txbxContent>
                          </wps:txbx>
                          <wps:bodyPr rot="0" vert="horz" wrap="square" lIns="53632" tIns="26817" rIns="53632" bIns="26817" anchor="t" anchorCtr="0" upright="1">
                            <a:noAutofit/>
                          </wps:bodyPr>
                        </wps:wsp>
                        <wps:wsp>
                          <wps:cNvPr id="1938999841" name="Text Box 115"/>
                          <wps:cNvSpPr txBox="1">
                            <a:spLocks noChangeArrowheads="1"/>
                          </wps:cNvSpPr>
                          <wps:spPr bwMode="auto">
                            <a:xfrm>
                              <a:off x="2255" y="5744"/>
                              <a:ext cx="1641" cy="515"/>
                            </a:xfrm>
                            <a:prstGeom prst="rect">
                              <a:avLst/>
                            </a:prstGeom>
                            <a:solidFill>
                              <a:srgbClr val="F8F8F8"/>
                            </a:solidFill>
                            <a:ln w="9525">
                              <a:solidFill>
                                <a:srgbClr val="969696"/>
                              </a:solidFill>
                              <a:miter lim="800000"/>
                              <a:headEnd/>
                              <a:tailEnd/>
                            </a:ln>
                          </wps:spPr>
                          <wps:txbx>
                            <w:txbxContent>
                              <w:p w14:paraId="27711A8B" w14:textId="77777777" w:rsidR="00421EE1" w:rsidRPr="00AC4B11" w:rsidRDefault="00421EE1" w:rsidP="00421EE1">
                                <w:pPr>
                                  <w:rPr>
                                    <w:rFonts w:ascii="Times New Roman" w:hAnsi="Times New Roman"/>
                                    <w:sz w:val="20"/>
                                    <w:szCs w:val="20"/>
                                  </w:rPr>
                                </w:pPr>
                                <w:r w:rsidRPr="00AC4B11">
                                  <w:rPr>
                                    <w:rFonts w:ascii="Times New Roman" w:hAnsi="Times New Roman"/>
                                    <w:sz w:val="20"/>
                                    <w:szCs w:val="20"/>
                                  </w:rPr>
                                  <w:t>Границы финансирования</w:t>
                                </w:r>
                              </w:p>
                            </w:txbxContent>
                          </wps:txbx>
                          <wps:bodyPr rot="0" vert="horz" wrap="square" lIns="53632" tIns="26817" rIns="53632" bIns="26817" anchor="t" anchorCtr="0" upright="1">
                            <a:noAutofit/>
                          </wps:bodyPr>
                        </wps:wsp>
                      </wpg:wgp>
                    </wpc:wpc>
                  </a:graphicData>
                </a:graphic>
              </wp:inline>
            </w:drawing>
          </mc:Choice>
          <mc:Fallback>
            <w:pict>
              <v:group w14:anchorId="4208B038" id="Полотно 1" o:spid="_x0000_s1026" editas="canvas" style="width:458.65pt;height:288.9pt;mso-position-horizontal-relative:char;mso-position-vertical-relative:line" coordsize="5824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fIUQUAACodAAAOAAAAZHJzL2Uyb0RvYy54bWzsWW1v2zYQ/j5g/4HQ98UiRVKUEKfo0qYY&#10;0G3F2v0AWpJtbZKokUrs7NfvSFHyS5y0WR0XDRIDjmRSxyPvuededP5qXVfoptCmVM00wGdhgIom&#10;U3nZLKbBn5+ufhIBMp1sclmpppgGt4UJXl38+MP5qk0LopaqyguNQEhj0lU7DZZd16aTicmWRS3N&#10;mWqLBgbnSteyg1u9mORarkB6XU1IGPLJSum81SorjIFf3/SDwYWTP58XWff7fG6KDlXTAHTr3Ld2&#10;3zP7Pbk4l+lCy3ZZZl4N+T+0qGXZwKKjqDeyk+hal3dE1WWmlVHz7ixT9UTN52VWuD3AbnC4t5tL&#10;2dxI4zaTwekMCsLVEeXOFlbvRl2VVQWnMQHpqf3N/l+BfQr4cdWCdUw72sl83fofl7It3LZMmv12&#10;80GjMgfwxJRTGuOYBKiRNYDlDzCfbBZVgXAYWVNZPeCBj+0HbZU27XuV/W1Qoy6XMK94rbVaLQuZ&#10;g37YzofNbD1gbww8imarX1UO8uV1p5zV1nNdW4FgD7SeBizhIYDldhpQwcLIo6RYdyizozgKBcUB&#10;ymBCFFISR8ItJtNBTqtN965QNbIX00DDPtw68ua96axeMh2m7By+TKtm5weYaH9x+7Cq90cwU/kt&#10;bEOrHs7gfnCxVPrfAK0AytPA/HMtdRGg6pcGjiLBlFrsuxvKYgI3entktj0imwxETYMuQP3lZdf7&#10;y3Wry8USVsJuL416Dcc3L91+7NH2WnllAS1W10W6WmxgA5Sw59+Pcod3Wl23sLYVu4ENCXkY0QQM&#10;McDGzQPIsB4ybvI73Q6oWdhLB5weIbvjVrib8QU4EYIx4DcLA86FW06mI0xApySGYQcTHhGcJFYh&#10;mWZL4CSLM0IYc48Thj3IsuVbD7M4iiP/cMwd+gEMPcAADqOSPSKe3jkJj0OasJgPp2yt7xwZTpr3&#10;J73lawec07TgBhY9R/fXSBA4KjADSYRzxY0VKGWAC2cC8NOH3bTTpWObjataay1yz0Yy/ytA87qC&#10;+HAjK8RC+PMCnV8/7NZoBVtnImZOulFVmVvGtSsYvZhdVhqBVHBWbj9e7s60uuwgVFZlPQ2EXdsj&#10;xvLd2yZ3yOpkWfXXh4mjW8/WMHHjrV/MISwCBA8cQrjA8cAhfqTnED9yVA45SejBMU5oCJvqI88n&#10;68U/qzVgO97DNurWMDCw4FOFIE55H4FYDBTjjDsQC6bCEwPDjnNGXthElScKPBY/faweDuWRoeh5&#10;wyiJGBHcuu9dGDkjbqUjp4FRJBhgGpiRceqjzwijmIBDW2ZkCfV8c6L8ZYQReYHRgUQ4YgJTQg6h&#10;yNnw5ChiGEPUdmkOczF0E18x5wAwiyLOh6h1ahSNpcELGW3lxYmgMaFQN93hoj7XPDmKKGi0l+0O&#10;XAQ5vOciyvvCbUh1Hx3SdlKmnczqStiPZ7qdaVVjs7OEkW+enLng6tj4JUcbqn3fHogTzLHN4T2e&#10;t+oPYCef1T7UHHi6+mNENsV8P8qC1j0/YkZcKnl/tnbs+mMH4zuucBnaz/2uAOcM5YWrTe4tVK7c&#10;3yEZRyhUHsnk37DDcYrqhGEOhaOwzYT98gSPKZSH/mnySkZtAwyiPsSYvb4HDnHSIz4hzhnuB/yx&#10;+2JjXuk7P0NP6qXK9Q1WzKG9KmwydwdHY9A5KY4Eob4+iel+mRsJ0NPVJ/gzjZvP4eh+IvxucoKx&#10;w/ZIZnzeBTdOIpEkkFceQvRIAidF9NjTZTF1PrVdKw1vDb66cfMMED321b4XRLuuO7zOcG844N1Y&#10;m7mOr395aN/4bd+7WZtXnBf/AQAA//8DAFBLAwQUAAYACAAAACEA9HvjstsAAAAFAQAADwAAAGRy&#10;cy9kb3ducmV2LnhtbEyPzU7DMBCE70i8g7VI3KhTfpqQxqkQAkSPDS1nN97GEfY62G4T3h7DBS4r&#10;jWY08221mqxhJ/ShdyRgPsuAIbVO9dQJ2L49XxXAQpSkpHGEAr4wwKo+P6tkqdxIGzw1sWOphEIp&#10;BegYh5Lz0Gq0MszcgJS8g/NWxiR9x5WXYyq3hl9n2YJb2VNa0HLAR43tR3O0Agizp8Z4/hrb3fug&#10;P4vuZX07CnF5MT0sgUWc4l8YfvATOtSJae+OpAIzAtIj8fcm736e3wDbC7jL8wJ4XfH/9PU3AAAA&#10;//8DAFBLAQItABQABgAIAAAAIQC2gziS/gAAAOEBAAATAAAAAAAAAAAAAAAAAAAAAABbQ29udGVu&#10;dF9UeXBlc10ueG1sUEsBAi0AFAAGAAgAAAAhADj9If/WAAAAlAEAAAsAAAAAAAAAAAAAAAAALwEA&#10;AF9yZWxzLy5yZWxzUEsBAi0AFAAGAAgAAAAhAH2nd8hRBQAAKh0AAA4AAAAAAAAAAAAAAAAALgIA&#10;AGRycy9lMm9Eb2MueG1sUEsBAi0AFAAGAAgAAAAhAPR747LbAAAABQEAAA8AAAAAAAAAAAAAAAAA&#10;qwcAAGRycy9kb3ducmV2LnhtbFBLBQYAAAAABAAEAPMAAACz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48;height:36683;visibility:visible;mso-wrap-style:square">
                  <v:fill o:detectmouseclick="t"/>
                  <v:path o:connecttype="none"/>
                </v:shape>
                <v:rect id="Rectangle 103" o:spid="_x0000_s1028" style="position:absolute;left:596;top:4850;width:51308;height:3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DExgAAAOMAAAAPAAAAZHJzL2Rvd25yZXYueG1sRE/NisIw&#10;EL4v+A5hBG9rWilWq1FEETwIy2ofYGjGtthMahO1+vSbhYU9zvc/y3VvGvGgztWWFcTjCARxYXXN&#10;pYL8vP+cgXAeWWNjmRS8yMF6NfhYYqbtk7/pcfKlCCHsMlRQed9mUrqiIoNubFviwF1sZ9CHsyul&#10;7vAZwk0jJ1E0lQZrDg0VtrStqLie7kbBm7d5Pm/iwy6SG3+L8fg1vx+VGg37zQKEp97/i//cBx3m&#10;p8k0SdI4ncDvTwEAufoBAAD//wMAUEsBAi0AFAAGAAgAAAAhANvh9svuAAAAhQEAABMAAAAAAAAA&#10;AAAAAAAAAAAAAFtDb250ZW50X1R5cGVzXS54bWxQSwECLQAUAAYACAAAACEAWvQsW78AAAAVAQAA&#10;CwAAAAAAAAAAAAAAAAAfAQAAX3JlbHMvLnJlbHNQSwECLQAUAAYACAAAACEAOyFQxMYAAADjAAAA&#10;DwAAAAAAAAAAAAAAAAAHAgAAZHJzL2Rvd25yZXYueG1sUEsFBgAAAAADAAMAtwAAAPoCAAAAAA==&#10;" filled="f" fillcolor="purple" stroked="f" strokecolor="blue" strokeweight="1pt">
                  <v:fill opacity="32896f"/>
                </v:rect>
                <v:group id="Group 105" o:spid="_x0000_s1029" style="position:absolute;left:885;top:366;width:54940;height:36322" coordorigin="2255,2510" coordsize="737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lzAAAAOMAAAAPAAAAZHJzL2Rvd25yZXYueG1sRI9Ba8JA&#10;FITvBf/D8gq91d0YK5q6iogtPYigFoq3R/aZBLNvQ3abxH/fLRR6HGbmG2a5HmwtOmp95VhDMlYg&#10;iHNnKi40fJ7fnucgfEA2WDsmDXfysF6NHpaYGdfzkbpTKESEsM9QQxlCk0np85Is+rFriKN3da3F&#10;EGVbSNNiH+G2lhOlZtJixXGhxIa2JeW307fV8N5jv0mTXbe/Xbf3y/nl8LVPSOunx2HzCiLQEP7D&#10;f+0Po2GiZiqdLlI1hd9P8Q/I1Q8AAAD//wMAUEsBAi0AFAAGAAgAAAAhANvh9svuAAAAhQEAABMA&#10;AAAAAAAAAAAAAAAAAAAAAFtDb250ZW50X1R5cGVzXS54bWxQSwECLQAUAAYACAAAACEAWvQsW78A&#10;AAAVAQAACwAAAAAAAAAAAAAAAAAfAQAAX3JlbHMvLnJlbHNQSwECLQAUAAYACAAAACEAHxpq5c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6" o:spid="_x0000_s1030" type="#_x0000_t5" style="position:absolute;left:3823;top:2988;width:4454;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8YxwAAAOMAAAAPAAAAZHJzL2Rvd25yZXYueG1sRE/da8Iw&#10;EH8f7H8IN9jbTJWtamcUcS0OZPi596M522JzKUmm3X+/DAZ7vN/3zRa9acWVnG8sKxgOEhDEpdUN&#10;VwpOx+JpAsIHZI2tZVLwTR4W8/u7GWba3nhP10OoRAxhn6GCOoQuk9KXNRn0A9sRR+5sncEQT1dJ&#10;7fAWw00rR0mSSoMNx4YaO1rVVF4OX0bBeuemOufP4oPyfLXNW968FWulHh/65SuIQH34F/+533Wc&#10;P0rHyfP0ZZzC708RADn/AQAA//8DAFBLAQItABQABgAIAAAAIQDb4fbL7gAAAIUBAAATAAAAAAAA&#10;AAAAAAAAAAAAAABbQ29udGVudF9UeXBlc10ueG1sUEsBAi0AFAAGAAgAAAAhAFr0LFu/AAAAFQEA&#10;AAsAAAAAAAAAAAAAAAAAHwEAAF9yZWxzLy5yZWxzUEsBAi0AFAAGAAgAAAAhACxE3xjHAAAA4wAA&#10;AA8AAAAAAAAAAAAAAAAABwIAAGRycy9kb3ducmV2LnhtbFBLBQYAAAAAAwADALcAAAD7AgAAAAA=&#10;" filled="f" fillcolor="aqua" strokecolor="#969696" strokeweight="1.25pt">
                    <o:lock v:ext="edit" aspectratio="t"/>
                    <v:textbox inset="1.48978mm,.74492mm,1.48978mm,.74492mm">
                      <w:txbxContent>
                        <w:p w14:paraId="70E1909B" w14:textId="77777777" w:rsidR="00421EE1" w:rsidRPr="00AC4B11" w:rsidRDefault="00421EE1" w:rsidP="00421EE1">
                          <w:pPr>
                            <w:rPr>
                              <w:rFonts w:ascii="Times New Roman" w:hAnsi="Times New Roman"/>
                              <w:sz w:val="20"/>
                              <w:szCs w:val="20"/>
                            </w:rPr>
                          </w:pPr>
                        </w:p>
                      </w:txbxContent>
                    </v:textbox>
                  </v:shape>
                  <v:shapetype id="_x0000_t202" coordsize="21600,21600" o:spt="202" path="m,l,21600r21600,l21600,xe">
                    <v:stroke joinstyle="miter"/>
                    <v:path gradientshapeok="t" o:connecttype="rect"/>
                  </v:shapetype>
                  <v:shape id="Text Box 107" o:spid="_x0000_s1031" type="#_x0000_t202" style="position:absolute;left:6460;top:5758;width:148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BnygAAAOIAAAAPAAAAZHJzL2Rvd25yZXYueG1sRI9Ba8JA&#10;EIXvBf/DMkJvdZMSqo2uQSqV0lujCL2N2TEJZmdDdk1if323UJA5fbw3b96sstE0oqfO1ZYVxLMI&#10;BHFhdc2lgsP+/WkBwnlkjY1lUnAjB9l68rDCVNuBv6jPfSlCCLsUFVTet6mUrqjIoJvZljhoZ9sZ&#10;9AG7UuoOhxBuGvkcRS/SYM3hQoUtvVVUXPKrUbD7Pl0vlAxHd0jc/mfEbdx+bpV6nI6bJQhPo7+b&#10;/7c/dKg/D/OaRHP4eykwyPUvAAAA//8DAFBLAQItABQABgAIAAAAIQDb4fbL7gAAAIUBAAATAAAA&#10;AAAAAAAAAAAAAAAAAABbQ29udGVudF9UeXBlc10ueG1sUEsBAi0AFAAGAAgAAAAhAFr0LFu/AAAA&#10;FQEAAAsAAAAAAAAAAAAAAAAAHwEAAF9yZWxzLy5yZWxzUEsBAi0AFAAGAAgAAAAhACDU4GfKAAAA&#10;4gAAAA8AAAAAAAAAAAAAAAAABwIAAGRycy9kb3ducmV2LnhtbFBLBQYAAAAAAwADALcAAAD+AgAA&#10;AAA=&#10;" filled="f" fillcolor="#cff" stroked="f" strokeweight="1.5pt">
                    <v:textbox inset="1.48978mm,.74492mm,1.48978mm,.74492mm">
                      <w:txbxContent>
                        <w:p w14:paraId="18758C16" w14:textId="77777777" w:rsidR="00421EE1" w:rsidRPr="00AC4B11" w:rsidRDefault="00421EE1" w:rsidP="00421EE1">
                          <w:pPr>
                            <w:autoSpaceDE w:val="0"/>
                            <w:autoSpaceDN w:val="0"/>
                            <w:adjustRightInd w:val="0"/>
                            <w:jc w:val="center"/>
                            <w:rPr>
                              <w:rFonts w:ascii="Times New Roman" w:hAnsi="Times New Roman"/>
                              <w:sz w:val="24"/>
                              <w:szCs w:val="24"/>
                            </w:rPr>
                          </w:pPr>
                          <w:r w:rsidRPr="00AC4B11">
                            <w:rPr>
                              <w:rFonts w:ascii="Times New Roman" w:hAnsi="Times New Roman"/>
                              <w:sz w:val="24"/>
                              <w:szCs w:val="24"/>
                            </w:rPr>
                            <w:t xml:space="preserve">Поставщики </w:t>
                          </w:r>
                        </w:p>
                        <w:p w14:paraId="708BF28B" w14:textId="77777777" w:rsidR="00421EE1" w:rsidRPr="00AC4B11" w:rsidRDefault="00421EE1" w:rsidP="00421EE1">
                          <w:pPr>
                            <w:autoSpaceDE w:val="0"/>
                            <w:autoSpaceDN w:val="0"/>
                            <w:adjustRightInd w:val="0"/>
                            <w:rPr>
                              <w:rFonts w:ascii="Times New Roman" w:hAnsi="Times New Roman"/>
                              <w:sz w:val="20"/>
                              <w:szCs w:val="20"/>
                            </w:rPr>
                          </w:pPr>
                        </w:p>
                      </w:txbxContent>
                    </v:textbox>
                  </v:shape>
                  <v:shape id="Text Box 108" o:spid="_x0000_s1032" type="#_x0000_t202" style="position:absolute;left:3857;top:5649;width:172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jBywAAAOIAAAAPAAAAZHJzL2Rvd25yZXYueG1sRI9BS8NA&#10;FITvgv9heYI3szHFJU27LdJa8CDYVj3k9si+JtHs25DdpvHfu4LgcZiZb5jlerKdGGnwrWMN90kK&#10;grhypuVaw/vb7i4H4QOywc4xafgmD+vV9dUSC+MufKDxGGoRIewL1NCE0BdS+qohiz5xPXH0Tm6w&#10;GKIcamkGvES47WSWpkpabDkuNNjTpqHq63i2Gg57i9l2LEv/+TRT2Wv98jFVuda3N9PjAkSgKfyH&#10;/9rPRsN89pDlSs0V/F6Kd0CufgAAAP//AwBQSwECLQAUAAYACAAAACEA2+H2y+4AAACFAQAAEwAA&#10;AAAAAAAAAAAAAAAAAAAAW0NvbnRlbnRfVHlwZXNdLnhtbFBLAQItABQABgAIAAAAIQBa9CxbvwAA&#10;ABUBAAALAAAAAAAAAAAAAAAAAB8BAABfcmVscy8ucmVsc1BLAQItABQABgAIAAAAIQCCMKjBywAA&#10;AOIAAAAPAAAAAAAAAAAAAAAAAAcCAABkcnMvZG93bnJldi54bWxQSwUGAAAAAAMAAwC3AAAA/wIA&#10;AAAA&#10;" filled="f" fillcolor="yellow" stroked="f" strokeweight="1.5pt">
                    <v:textbox inset="1.48978mm,.74492mm,1.48978mm,.74492mm">
                      <w:txbxContent>
                        <w:p w14:paraId="43E4B46F" w14:textId="77777777" w:rsidR="00421EE1" w:rsidRPr="00AC4B11" w:rsidRDefault="00421EE1" w:rsidP="00421EE1">
                          <w:pPr>
                            <w:autoSpaceDE w:val="0"/>
                            <w:autoSpaceDN w:val="0"/>
                            <w:adjustRightInd w:val="0"/>
                            <w:jc w:val="center"/>
                            <w:rPr>
                              <w:rFonts w:ascii="Times New Roman" w:hAnsi="Times New Roman"/>
                              <w:sz w:val="24"/>
                              <w:szCs w:val="24"/>
                            </w:rPr>
                          </w:pPr>
                          <w:r w:rsidRPr="00AC4B11">
                            <w:rPr>
                              <w:rFonts w:ascii="Times New Roman" w:hAnsi="Times New Roman"/>
                              <w:sz w:val="24"/>
                              <w:szCs w:val="24"/>
                            </w:rPr>
                            <w:t xml:space="preserve">Схемы финансирования </w:t>
                          </w:r>
                        </w:p>
                        <w:p w14:paraId="37EADC91" w14:textId="77777777" w:rsidR="00421EE1" w:rsidRPr="00AC4B11" w:rsidRDefault="00421EE1" w:rsidP="00421EE1">
                          <w:pPr>
                            <w:autoSpaceDE w:val="0"/>
                            <w:autoSpaceDN w:val="0"/>
                            <w:adjustRightInd w:val="0"/>
                            <w:jc w:val="center"/>
                            <w:rPr>
                              <w:rFonts w:ascii="Times New Roman" w:hAnsi="Times New Roman"/>
                              <w:sz w:val="20"/>
                              <w:szCs w:val="20"/>
                            </w:rPr>
                          </w:pPr>
                          <w:r w:rsidRPr="00AC4B11">
                            <w:rPr>
                              <w:rFonts w:ascii="Times New Roman" w:hAnsi="Times New Roman"/>
                              <w:sz w:val="20"/>
                              <w:szCs w:val="20"/>
                            </w:rPr>
                            <w:t>МКСЗ-HF</w:t>
                          </w:r>
                        </w:p>
                        <w:p w14:paraId="481C8323" w14:textId="77777777" w:rsidR="00421EE1" w:rsidRPr="00AC4B11" w:rsidRDefault="00421EE1" w:rsidP="00421EE1">
                          <w:pPr>
                            <w:autoSpaceDE w:val="0"/>
                            <w:autoSpaceDN w:val="0"/>
                            <w:adjustRightInd w:val="0"/>
                            <w:jc w:val="center"/>
                            <w:rPr>
                              <w:rFonts w:ascii="Times New Roman" w:hAnsi="Times New Roman"/>
                              <w:sz w:val="20"/>
                              <w:szCs w:val="20"/>
                            </w:rPr>
                          </w:pPr>
                        </w:p>
                      </w:txbxContent>
                    </v:textbox>
                  </v:shape>
                  <v:shape id="Text Box 109" o:spid="_x0000_s1033" type="#_x0000_t202" style="position:absolute;left:5111;top:3653;width:166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hpyAAAAOEAAAAPAAAAZHJzL2Rvd25yZXYueG1sRI9BawIx&#10;FITvBf9DeEIvollXXWQ1ShEKHnqpSou3x+a5Wdy8LEmq679vhEKPw8x8w6y3vW3FjXxoHCuYTjIQ&#10;xJXTDdcKTsf38RJEiMgaW8ek4EEBtpvByxpL7e78SbdDrEWCcChRgYmxK6UMlSGLYeI64uRdnLcY&#10;k/S11B7vCW5bmWdZIS02nBYMdrQzVF0PP1ZBMSKsst3X+duZ+XkkT13z4RdKvQ77txWISH38D/+1&#10;91rBbLGczvO8gOej9Abk5hcAAP//AwBQSwECLQAUAAYACAAAACEA2+H2y+4AAACFAQAAEwAAAAAA&#10;AAAAAAAAAAAAAAAAW0NvbnRlbnRfVHlwZXNdLnhtbFBLAQItABQABgAIAAAAIQBa9CxbvwAAABUB&#10;AAALAAAAAAAAAAAAAAAAAB8BAABfcmVscy8ucmVsc1BLAQItABQABgAIAAAAIQDZgNhpyAAAAOEA&#10;AAAPAAAAAAAAAAAAAAAAAAcCAABkcnMvZG93bnJldi54bWxQSwUGAAAAAAMAAwC3AAAA/AIAAAAA&#10;" filled="f" fillcolor="#ff9" stroked="f">
                    <v:textbox inset="1.48978mm,.74492mm,1.48978mm,.74492mm">
                      <w:txbxContent>
                        <w:p w14:paraId="08DFB51A" w14:textId="77777777" w:rsidR="00421EE1" w:rsidRPr="00AC4B11" w:rsidRDefault="00421EE1" w:rsidP="00421EE1">
                          <w:pPr>
                            <w:autoSpaceDE w:val="0"/>
                            <w:autoSpaceDN w:val="0"/>
                            <w:adjustRightInd w:val="0"/>
                            <w:jc w:val="center"/>
                            <w:rPr>
                              <w:rFonts w:ascii="Times New Roman" w:hAnsi="Times New Roman"/>
                            </w:rPr>
                          </w:pPr>
                          <w:r w:rsidRPr="00AC4B11">
                            <w:rPr>
                              <w:rFonts w:ascii="Times New Roman" w:hAnsi="Times New Roman"/>
                            </w:rPr>
                            <w:t>Функции</w:t>
                          </w:r>
                        </w:p>
                      </w:txbxContent>
                    </v:textbox>
                  </v:shape>
                  <v:shape id="Text Box 110" o:spid="_x0000_s1034" type="#_x0000_t202" style="position:absolute;left:4984;top:2510;width:206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xQyQAAAOEAAAAPAAAAZHJzL2Rvd25yZXYueG1sRI/dagIx&#10;FITvC75DOEJvRLP+tNXVKFaoiEhBrfeHzXF3cXOyJFHXt28KQi+HmfmGmS0aU4kbOV9aVtDvJSCI&#10;M6tLzhX8HL+6YxA+IGusLJOCB3lYzFsvM0y1vfOeboeQiwhhn6KCIoQ6ldJnBRn0PVsTR+9sncEQ&#10;pculdniPcFPJQZK8S4Mlx4UCa1oVlF0OV6PAh93n6e245u++6WzXuw6uHG6Vem03yymIQE34Dz/b&#10;G61gMh59DEbJEP4exTcg578AAAD//wMAUEsBAi0AFAAGAAgAAAAhANvh9svuAAAAhQEAABMAAAAA&#10;AAAAAAAAAAAAAAAAAFtDb250ZW50X1R5cGVzXS54bWxQSwECLQAUAAYACAAAACEAWvQsW78AAAAV&#10;AQAACwAAAAAAAAAAAAAAAAAfAQAAX3JlbHMvLnJlbHNQSwECLQAUAAYACAAAACEA6g58UMkAAADh&#10;AAAADwAAAAAAAAAAAAAAAAAHAgAAZHJzL2Rvd25yZXYueG1sUEsFBgAAAAADAAMAtwAAAP0CAAAA&#10;AA==&#10;" fillcolor="#f8f8f8" strokecolor="#969696">
                    <v:textbox inset="1.48978mm,.74492mm,1.48978mm,.74492mm">
                      <w:txbxContent>
                        <w:p w14:paraId="093362B1" w14:textId="77777777" w:rsidR="00421EE1" w:rsidRPr="00AC4B11" w:rsidRDefault="00421EE1" w:rsidP="00421EE1">
                          <w:pPr>
                            <w:jc w:val="center"/>
                            <w:rPr>
                              <w:rFonts w:ascii="Times New Roman" w:hAnsi="Times New Roman"/>
                              <w:sz w:val="20"/>
                              <w:szCs w:val="20"/>
                            </w:rPr>
                          </w:pPr>
                          <w:r w:rsidRPr="00AC4B11">
                            <w:rPr>
                              <w:rFonts w:ascii="Times New Roman" w:hAnsi="Times New Roman"/>
                              <w:sz w:val="20"/>
                              <w:szCs w:val="20"/>
                            </w:rPr>
                            <w:t>Границы потребителей</w:t>
                          </w:r>
                          <w:r w:rsidRPr="00AC4B11" w:rsidDel="00546566">
                            <w:rPr>
                              <w:rFonts w:ascii="Times New Roman" w:hAnsi="Times New Roman"/>
                              <w:sz w:val="20"/>
                              <w:szCs w:val="20"/>
                            </w:rPr>
                            <w:t xml:space="preserve"> </w:t>
                          </w:r>
                        </w:p>
                      </w:txbxContent>
                    </v:textbox>
                  </v:shape>
                  <v:shape id="AutoShape 111" o:spid="_x0000_s1035" type="#_x0000_t5" style="position:absolute;left:4984;top:4169;width:191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6KyAAAAOEAAAAPAAAAZHJzL2Rvd25yZXYueG1sRI9Ba8JA&#10;FITvBf/D8oTe6iZqjU1dRYRCwVOigsdH9jUJzb4N2TXG/npXKHgcZuYbZrUZTCN66lxtWUE8iUAQ&#10;F1bXXCo4Hr7eliCcR9bYWCYFN3KwWY9eVphqe+WM+tyXIkDYpaig8r5NpXRFRQbdxLbEwfuxnUEf&#10;ZFdK3eE1wE0jp1G0kAZrDgsVtrSrqPjNL0aBbEz2vjwlfwfEE57j/rbP5rlSr+Nh+wnC0+Cf4f/2&#10;t1aQfMSLeJrM4PEovAG5vgMAAP//AwBQSwECLQAUAAYACAAAACEA2+H2y+4AAACFAQAAEwAAAAAA&#10;AAAAAAAAAAAAAAAAW0NvbnRlbnRfVHlwZXNdLnhtbFBLAQItABQABgAIAAAAIQBa9CxbvwAAABUB&#10;AAALAAAAAAAAAAAAAAAAAB8BAABfcmVscy8ucmVsc1BLAQItABQABgAIAAAAIQBcve6KyAAAAOEA&#10;AAAPAAAAAAAAAAAAAAAAAAcCAABkcnMvZG93bnJldi54bWxQSwUGAAAAAAMAAwC3AAAA/AIAAAAA&#10;" fillcolor="silver" strokecolor="white" strokeweight="1pt">
                    <o:lock v:ext="edit" aspectratio="t"/>
                  </v:shape>
                  <v:shape id="Text Box 112" o:spid="_x0000_s1036" type="#_x0000_t202" style="position:absolute;left:5441;top:4725;width:1019;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RNywAAAOMAAAAPAAAAZHJzL2Rvd25yZXYueG1sRI/NbsJA&#10;DITvlXiHlZF6KxsiAVHKgmgRatULP80DmKxJIrLeKLuF8Pb1oVKP9oxnPi/Xg2vVjfrQeDYwnSSg&#10;iEtvG64MFN+7lwxUiMgWW89k4EEB1qvR0xJz6+98pNspVkpCOORooI6xy7UOZU0Ow8R3xKJdfO8w&#10;ythX2vZ4l3DX6jRJ5tphw9JQY0fvNZXX048zsH3bZ1+P9JD6gYrDrt0X549tYszzeNi8goo0xH/z&#10;3/WnFfzZdJ4tZtlCoOUnWYBe/QIAAP//AwBQSwECLQAUAAYACAAAACEA2+H2y+4AAACFAQAAEwAA&#10;AAAAAAAAAAAAAAAAAAAAW0NvbnRlbnRfVHlwZXNdLnhtbFBLAQItABQABgAIAAAAIQBa9CxbvwAA&#10;ABUBAAALAAAAAAAAAAAAAAAAAB8BAABfcmVscy8ucmVsc1BLAQItABQABgAIAAAAIQBlT2RNywAA&#10;AOMAAAAPAAAAAAAAAAAAAAAAAAcCAABkcnMvZG93bnJldi54bWxQSwUGAAAAAAMAAwC3AAAA/wIA&#10;AAAA&#10;" filled="f" stroked="f">
                    <v:textbox inset="1.48978mm,.74492mm,1.48978mm,.74492mm">
                      <w:txbxContent>
                        <w:p w14:paraId="135DD547" w14:textId="77777777" w:rsidR="00421EE1" w:rsidRPr="00AC4B11" w:rsidRDefault="00421EE1" w:rsidP="00421EE1">
                          <w:pPr>
                            <w:autoSpaceDE w:val="0"/>
                            <w:autoSpaceDN w:val="0"/>
                            <w:adjustRightInd w:val="0"/>
                            <w:jc w:val="center"/>
                            <w:rPr>
                              <w:rFonts w:ascii="Times New Roman" w:hAnsi="Times New Roman"/>
                              <w:sz w:val="20"/>
                              <w:szCs w:val="20"/>
                            </w:rPr>
                          </w:pPr>
                          <w:r w:rsidRPr="00AC4B11">
                            <w:rPr>
                              <w:rFonts w:ascii="Times New Roman" w:hAnsi="Times New Roman"/>
                              <w:sz w:val="20"/>
                              <w:szCs w:val="20"/>
                            </w:rPr>
                            <w:t>Базовая структура учета ССЗ</w:t>
                          </w:r>
                        </w:p>
                        <w:p w14:paraId="11CBC862" w14:textId="77777777" w:rsidR="00421EE1" w:rsidRPr="00AC4B11" w:rsidRDefault="00421EE1" w:rsidP="00421EE1">
                          <w:pPr>
                            <w:autoSpaceDE w:val="0"/>
                            <w:autoSpaceDN w:val="0"/>
                            <w:adjustRightInd w:val="0"/>
                            <w:jc w:val="center"/>
                            <w:rPr>
                              <w:rFonts w:ascii="Times New Roman" w:hAnsi="Times New Roman"/>
                              <w:sz w:val="20"/>
                              <w:szCs w:val="20"/>
                            </w:rPr>
                          </w:pPr>
                        </w:p>
                      </w:txbxContent>
                    </v:textbox>
                  </v:shape>
                  <v:shape id="Text Box 114" o:spid="_x0000_s1037" type="#_x0000_t202" style="position:absolute;left:8247;top:5748;width:138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AHxgAAAOMAAAAPAAAAZHJzL2Rvd25yZXYueG1sRE/da8Iw&#10;EH8f7H8IN9iLaJqBVqpRNmEyRAbz4/1ozrbYXEqSafffG0HY4/2+b77sbSsu5EPjWIMaZSCIS2ca&#10;rjQc9p/DKYgQkQ22jknDHwVYLp6f5lgYd+UfuuxiJVIIhwI11DF2hZShrMliGLmOOHEn5y3GdPpK&#10;Go/XFG5b+ZZlE2mx4dRQY0ermsrz7tdqCHH7cRzv1/yt7GCz3g5w5XGj9etL/z4DEamP/+KH+8uk&#10;+bma5CqfKgX3nxIAcnEDAAD//wMAUEsBAi0AFAAGAAgAAAAhANvh9svuAAAAhQEAABMAAAAAAAAA&#10;AAAAAAAAAAAAAFtDb250ZW50X1R5cGVzXS54bWxQSwECLQAUAAYACAAAACEAWvQsW78AAAAVAQAA&#10;CwAAAAAAAAAAAAAAAAAfAQAAX3JlbHMvLnJlbHNQSwECLQAUAAYACAAAACEAi/WwB8YAAADjAAAA&#10;DwAAAAAAAAAAAAAAAAAHAgAAZHJzL2Rvd25yZXYueG1sUEsFBgAAAAADAAMAtwAAAPoCAAAAAA==&#10;" fillcolor="#f8f8f8" strokecolor="#969696">
                    <v:textbox inset="1.48978mm,.74492mm,1.48978mm,.74492mm">
                      <w:txbxContent>
                        <w:p w14:paraId="51D304EF" w14:textId="77777777" w:rsidR="00421EE1" w:rsidRPr="00AC4B11" w:rsidRDefault="00421EE1" w:rsidP="00421EE1">
                          <w:pPr>
                            <w:jc w:val="right"/>
                            <w:rPr>
                              <w:rFonts w:ascii="Times New Roman" w:hAnsi="Times New Roman"/>
                              <w:sz w:val="20"/>
                              <w:szCs w:val="20"/>
                            </w:rPr>
                          </w:pPr>
                          <w:r w:rsidRPr="00AC4B11">
                            <w:rPr>
                              <w:rFonts w:ascii="Times New Roman" w:hAnsi="Times New Roman"/>
                              <w:sz w:val="20"/>
                              <w:szCs w:val="20"/>
                            </w:rPr>
                            <w:t>Границы предоставления</w:t>
                          </w:r>
                        </w:p>
                      </w:txbxContent>
                    </v:textbox>
                  </v:shape>
                  <v:shape id="Text Box 115" o:spid="_x0000_s1038" type="#_x0000_t202" style="position:absolute;left:2255;top:5744;width:164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qxxwAAAOMAAAAPAAAAZHJzL2Rvd25yZXYueG1sRE9fa8Iw&#10;EH8f7DuEG+xFNK1u0lajTEERkcF0ez+asy1rLiXJtPv2ZiDs8X7/b77sTSsu5HxjWUE6SkAQl1Y3&#10;XCn4PG2GGQgfkDW2lknBL3lYLh4f5lhoe+UPuhxDJWII+wIV1CF0hZS+rMmgH9mOOHJn6wyGeLpK&#10;aofXGG5aOU6SqTTYcGyosaN1TeX38cco8OGw+no9bfk9NYP99jDAtcO9Us9P/dsMRKA+/Ivv7p2O&#10;8/NJlud59pLC308RALm4AQAA//8DAFBLAQItABQABgAIAAAAIQDb4fbL7gAAAIUBAAATAAAAAAAA&#10;AAAAAAAAAAAAAABbQ29udGVudF9UeXBlc10ueG1sUEsBAi0AFAAGAAgAAAAhAFr0LFu/AAAAFQEA&#10;AAsAAAAAAAAAAAAAAAAAHwEAAF9yZWxzLy5yZWxzUEsBAi0AFAAGAAgAAAAhACtmurHHAAAA4wAA&#10;AA8AAAAAAAAAAAAAAAAABwIAAGRycy9kb3ducmV2LnhtbFBLBQYAAAAAAwADALcAAAD7AgAAAAA=&#10;" fillcolor="#f8f8f8" strokecolor="#969696">
                    <v:textbox inset="1.48978mm,.74492mm,1.48978mm,.74492mm">
                      <w:txbxContent>
                        <w:p w14:paraId="27711A8B" w14:textId="77777777" w:rsidR="00421EE1" w:rsidRPr="00AC4B11" w:rsidRDefault="00421EE1" w:rsidP="00421EE1">
                          <w:pPr>
                            <w:rPr>
                              <w:rFonts w:ascii="Times New Roman" w:hAnsi="Times New Roman"/>
                              <w:sz w:val="20"/>
                              <w:szCs w:val="20"/>
                            </w:rPr>
                          </w:pPr>
                          <w:r w:rsidRPr="00AC4B11">
                            <w:rPr>
                              <w:rFonts w:ascii="Times New Roman" w:hAnsi="Times New Roman"/>
                              <w:sz w:val="20"/>
                              <w:szCs w:val="20"/>
                            </w:rPr>
                            <w:t>Границы финансирования</w:t>
                          </w:r>
                        </w:p>
                      </w:txbxContent>
                    </v:textbox>
                  </v:shape>
                </v:group>
                <w10:anchorlock/>
              </v:group>
            </w:pict>
          </mc:Fallback>
        </mc:AlternateContent>
      </w:r>
    </w:p>
    <w:p w14:paraId="30A5B32C" w14:textId="77777777" w:rsidR="00421EE1" w:rsidRPr="00666CA4" w:rsidRDefault="00421EE1" w:rsidP="006D4BD7">
      <w:pPr>
        <w:pStyle w:val="a5"/>
        <w:spacing w:after="0" w:line="240" w:lineRule="auto"/>
        <w:ind w:left="0" w:firstLine="567"/>
        <w:jc w:val="center"/>
        <w:rPr>
          <w:rFonts w:ascii="Times New Roman" w:hAnsi="Times New Roman"/>
          <w:b/>
          <w:bCs/>
          <w:i/>
          <w:iCs/>
          <w:sz w:val="28"/>
          <w:szCs w:val="28"/>
        </w:rPr>
      </w:pPr>
      <w:r w:rsidRPr="00666CA4">
        <w:rPr>
          <w:rFonts w:ascii="Times New Roman" w:hAnsi="Times New Roman"/>
          <w:b/>
          <w:bCs/>
          <w:i/>
          <w:iCs/>
          <w:sz w:val="28"/>
          <w:szCs w:val="28"/>
        </w:rPr>
        <w:t>Рисунок 1 – Базовая структура учета ССЗ 2011</w:t>
      </w:r>
    </w:p>
    <w:p w14:paraId="5FD75964"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638D2E93"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Базовая структура учета согласно ССЗ 2011 образована вокруг трехмерной системы для учета расходов на здравоохранение, а именно вокруг классификаций функций здравоохранения предоставления медицинских услуг и схем финансирования здравоохранения, как показано на рисунке 1. Эти три базовые классификации отвечают на три основных вопроса: </w:t>
      </w:r>
    </w:p>
    <w:p w14:paraId="3A40AC72" w14:textId="77777777" w:rsidR="00421EE1" w:rsidRPr="00666CA4" w:rsidRDefault="00421EE1" w:rsidP="00421EE1">
      <w:pPr>
        <w:pStyle w:val="a5"/>
        <w:numPr>
          <w:ilvl w:val="0"/>
          <w:numId w:val="19"/>
        </w:numPr>
        <w:spacing w:after="0" w:line="240" w:lineRule="auto"/>
        <w:jc w:val="both"/>
        <w:rPr>
          <w:rFonts w:ascii="Times New Roman" w:hAnsi="Times New Roman"/>
          <w:sz w:val="28"/>
          <w:szCs w:val="28"/>
        </w:rPr>
      </w:pPr>
      <w:r w:rsidRPr="00666CA4">
        <w:rPr>
          <w:rFonts w:ascii="Times New Roman" w:hAnsi="Times New Roman"/>
          <w:sz w:val="28"/>
          <w:szCs w:val="28"/>
        </w:rPr>
        <w:t xml:space="preserve">Какие виды товаров и услуг здравоохранения потребляются? </w:t>
      </w:r>
    </w:p>
    <w:p w14:paraId="5E247298" w14:textId="77777777" w:rsidR="00421EE1" w:rsidRPr="00666CA4" w:rsidRDefault="00421EE1" w:rsidP="00421EE1">
      <w:pPr>
        <w:pStyle w:val="a5"/>
        <w:numPr>
          <w:ilvl w:val="0"/>
          <w:numId w:val="19"/>
        </w:numPr>
        <w:spacing w:after="0" w:line="240" w:lineRule="auto"/>
        <w:jc w:val="both"/>
        <w:rPr>
          <w:rFonts w:ascii="Times New Roman" w:hAnsi="Times New Roman"/>
          <w:sz w:val="28"/>
          <w:szCs w:val="28"/>
        </w:rPr>
      </w:pPr>
      <w:r w:rsidRPr="00666CA4">
        <w:rPr>
          <w:rFonts w:ascii="Times New Roman" w:hAnsi="Times New Roman"/>
          <w:sz w:val="28"/>
          <w:szCs w:val="28"/>
        </w:rPr>
        <w:t xml:space="preserve">Какие поставщики медицинских услуг предоставляют эти товары и услуги? </w:t>
      </w:r>
    </w:p>
    <w:p w14:paraId="374D219D" w14:textId="77777777" w:rsidR="00421EE1" w:rsidRPr="00666CA4" w:rsidRDefault="00421EE1" w:rsidP="00421EE1">
      <w:pPr>
        <w:pStyle w:val="a5"/>
        <w:numPr>
          <w:ilvl w:val="0"/>
          <w:numId w:val="19"/>
        </w:numPr>
        <w:spacing w:after="0" w:line="240" w:lineRule="auto"/>
        <w:jc w:val="both"/>
        <w:rPr>
          <w:rFonts w:ascii="Times New Roman" w:hAnsi="Times New Roman"/>
          <w:sz w:val="28"/>
          <w:szCs w:val="28"/>
        </w:rPr>
      </w:pPr>
      <w:r w:rsidRPr="00666CA4">
        <w:rPr>
          <w:rFonts w:ascii="Times New Roman" w:hAnsi="Times New Roman"/>
          <w:sz w:val="28"/>
          <w:szCs w:val="28"/>
        </w:rPr>
        <w:t>Какая схема финансирования оплачивает эти товары и услуги?</w:t>
      </w:r>
    </w:p>
    <w:p w14:paraId="250F4932"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Конечная цель анализа НСЗ заключается в том, чтобы ответить на эти три вопроса относительно каждой операции, которая подразумевает расходы на здравоохранение – иными словами, использовать эти три измерения ССЗ, а именно, функция, поставщик и финансирование, для описания каждого финансового потока в секторе здравоохранения.</w:t>
      </w:r>
    </w:p>
    <w:p w14:paraId="5677CFBD"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Таким образом, НСЗ РК состоят из следующих перекрестных таблиц:</w:t>
      </w:r>
    </w:p>
    <w:p w14:paraId="4D6977ED" w14:textId="77777777" w:rsidR="00421EE1" w:rsidRPr="00666CA4" w:rsidRDefault="00421EE1" w:rsidP="003F7058">
      <w:pPr>
        <w:pStyle w:val="a5"/>
        <w:numPr>
          <w:ilvl w:val="0"/>
          <w:numId w:val="20"/>
        </w:numPr>
        <w:spacing w:after="0" w:line="240" w:lineRule="auto"/>
        <w:jc w:val="both"/>
        <w:rPr>
          <w:rFonts w:ascii="Times New Roman" w:hAnsi="Times New Roman"/>
          <w:sz w:val="28"/>
          <w:szCs w:val="28"/>
        </w:rPr>
      </w:pPr>
      <w:r w:rsidRPr="00666CA4">
        <w:rPr>
          <w:rFonts w:ascii="Times New Roman" w:hAnsi="Times New Roman"/>
          <w:sz w:val="28"/>
          <w:szCs w:val="28"/>
        </w:rPr>
        <w:t>трех основных таблиц (HFxHC, HFxHP, HCxHP);</w:t>
      </w:r>
    </w:p>
    <w:p w14:paraId="622A9903" w14:textId="77777777" w:rsidR="00421EE1" w:rsidRPr="00666CA4" w:rsidRDefault="00421EE1" w:rsidP="003F7058">
      <w:pPr>
        <w:pStyle w:val="a5"/>
        <w:numPr>
          <w:ilvl w:val="0"/>
          <w:numId w:val="20"/>
        </w:numPr>
        <w:spacing w:after="0" w:line="240" w:lineRule="auto"/>
        <w:jc w:val="both"/>
        <w:rPr>
          <w:rFonts w:ascii="Times New Roman" w:hAnsi="Times New Roman"/>
          <w:sz w:val="28"/>
          <w:szCs w:val="28"/>
        </w:rPr>
      </w:pPr>
      <w:r w:rsidRPr="00666CA4">
        <w:rPr>
          <w:rFonts w:ascii="Times New Roman" w:hAnsi="Times New Roman"/>
          <w:sz w:val="28"/>
          <w:szCs w:val="28"/>
        </w:rPr>
        <w:t>таблицы доходов схем финансирования здравоохранения (FSxHF).</w:t>
      </w:r>
    </w:p>
    <w:p w14:paraId="173CE0BC"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15863B34"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675104AD" w14:textId="77777777" w:rsidR="00421EE1" w:rsidRPr="00666CA4" w:rsidRDefault="00421EE1" w:rsidP="00421EE1">
      <w:pPr>
        <w:pStyle w:val="a5"/>
        <w:spacing w:after="0" w:line="240" w:lineRule="auto"/>
        <w:ind w:left="0" w:firstLine="567"/>
        <w:jc w:val="center"/>
        <w:rPr>
          <w:rFonts w:ascii="Times New Roman" w:hAnsi="Times New Roman"/>
          <w:b/>
          <w:bCs/>
          <w:sz w:val="28"/>
          <w:szCs w:val="28"/>
        </w:rPr>
      </w:pPr>
      <w:bookmarkStart w:id="28" w:name="_Toc135837143"/>
    </w:p>
    <w:p w14:paraId="266D49E0" w14:textId="77777777" w:rsidR="00421EE1" w:rsidRPr="00666CA4" w:rsidRDefault="00421EE1">
      <w:pPr>
        <w:rPr>
          <w:rFonts w:ascii="Times New Roman" w:hAnsi="Times New Roman"/>
          <w:b/>
          <w:bCs/>
          <w:sz w:val="28"/>
          <w:szCs w:val="28"/>
        </w:rPr>
      </w:pPr>
      <w:r w:rsidRPr="00666CA4">
        <w:rPr>
          <w:rFonts w:ascii="Times New Roman" w:hAnsi="Times New Roman"/>
          <w:b/>
          <w:bCs/>
          <w:sz w:val="28"/>
          <w:szCs w:val="28"/>
        </w:rPr>
        <w:br w:type="page"/>
      </w:r>
    </w:p>
    <w:p w14:paraId="599A087D" w14:textId="2A2D4999" w:rsidR="00421EE1" w:rsidRPr="00666CA4" w:rsidRDefault="00421EE1" w:rsidP="00421EE1">
      <w:pPr>
        <w:pStyle w:val="a5"/>
        <w:spacing w:after="0" w:line="240" w:lineRule="auto"/>
        <w:ind w:left="0" w:firstLine="567"/>
        <w:jc w:val="center"/>
        <w:rPr>
          <w:rFonts w:ascii="Times New Roman" w:hAnsi="Times New Roman"/>
          <w:b/>
          <w:bCs/>
          <w:sz w:val="28"/>
          <w:szCs w:val="28"/>
        </w:rPr>
      </w:pPr>
      <w:r w:rsidRPr="00666CA4">
        <w:rPr>
          <w:rFonts w:ascii="Times New Roman" w:hAnsi="Times New Roman"/>
          <w:b/>
          <w:bCs/>
          <w:sz w:val="28"/>
          <w:szCs w:val="28"/>
        </w:rPr>
        <w:lastRenderedPageBreak/>
        <w:t>Источники данных для Национальных счетов здравоохранения</w:t>
      </w:r>
      <w:bookmarkEnd w:id="28"/>
    </w:p>
    <w:p w14:paraId="27709BED" w14:textId="77777777" w:rsidR="006C3122" w:rsidRPr="00666CA4" w:rsidRDefault="006C3122" w:rsidP="00421EE1">
      <w:pPr>
        <w:pStyle w:val="a5"/>
        <w:spacing w:after="0" w:line="240" w:lineRule="auto"/>
        <w:ind w:left="0" w:firstLine="567"/>
        <w:jc w:val="center"/>
        <w:rPr>
          <w:rFonts w:ascii="Times New Roman" w:hAnsi="Times New Roman"/>
          <w:b/>
          <w:bCs/>
          <w:sz w:val="28"/>
          <w:szCs w:val="28"/>
        </w:rPr>
      </w:pPr>
    </w:p>
    <w:p w14:paraId="05449202" w14:textId="77777777" w:rsidR="00421EE1" w:rsidRPr="00666CA4" w:rsidRDefault="00421EE1" w:rsidP="00421EE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Для построения Национальных счетов здравоохранения на республиканском уровне используются данные из разных источников согласно источникам финансирования. В Таблице 1 представлены категории расходов и источники информации, используемые для мониторинга расходов на здравоохранение в рамках НСЗ. </w:t>
      </w:r>
    </w:p>
    <w:p w14:paraId="32A20E1A"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0E03B7D7" w14:textId="250CF3C1" w:rsidR="00421EE1" w:rsidRPr="00666CA4" w:rsidRDefault="00421EE1" w:rsidP="00421EE1">
      <w:pPr>
        <w:pStyle w:val="a5"/>
        <w:spacing w:after="0" w:line="240" w:lineRule="auto"/>
        <w:ind w:left="0" w:firstLine="567"/>
        <w:jc w:val="both"/>
        <w:rPr>
          <w:rFonts w:ascii="Times New Roman" w:hAnsi="Times New Roman"/>
          <w:b/>
          <w:bCs/>
          <w:i/>
          <w:iCs/>
          <w:sz w:val="28"/>
          <w:szCs w:val="28"/>
        </w:rPr>
      </w:pPr>
      <w:r w:rsidRPr="00666CA4">
        <w:rPr>
          <w:rFonts w:ascii="Times New Roman" w:hAnsi="Times New Roman"/>
          <w:b/>
          <w:bCs/>
          <w:i/>
          <w:iCs/>
          <w:sz w:val="28"/>
          <w:szCs w:val="28"/>
        </w:rPr>
        <w:t xml:space="preserve">Таблица </w:t>
      </w:r>
      <w:r w:rsidR="00802660" w:rsidRPr="00666CA4">
        <w:rPr>
          <w:rFonts w:ascii="Times New Roman" w:hAnsi="Times New Roman"/>
          <w:b/>
          <w:bCs/>
          <w:i/>
          <w:iCs/>
          <w:sz w:val="28"/>
          <w:szCs w:val="28"/>
        </w:rPr>
        <w:t>1</w:t>
      </w:r>
      <w:r w:rsidRPr="00666CA4">
        <w:rPr>
          <w:rFonts w:ascii="Times New Roman" w:hAnsi="Times New Roman"/>
          <w:b/>
          <w:bCs/>
          <w:i/>
          <w:iCs/>
          <w:sz w:val="28"/>
          <w:szCs w:val="28"/>
        </w:rPr>
        <w:t xml:space="preserve"> – Источники данных </w:t>
      </w:r>
    </w:p>
    <w:tbl>
      <w:tblPr>
        <w:tblStyle w:val="ac"/>
        <w:tblpPr w:leftFromText="180" w:rightFromText="180" w:vertAnchor="text" w:tblpX="35" w:tblpY="1"/>
        <w:tblW w:w="9351" w:type="dxa"/>
        <w:tblLayout w:type="fixed"/>
        <w:tblLook w:val="04A0" w:firstRow="1" w:lastRow="0" w:firstColumn="1" w:lastColumn="0" w:noHBand="0" w:noVBand="1"/>
      </w:tblPr>
      <w:tblGrid>
        <w:gridCol w:w="2693"/>
        <w:gridCol w:w="6658"/>
      </w:tblGrid>
      <w:tr w:rsidR="00421EE1" w:rsidRPr="00666CA4" w14:paraId="41E54E57" w14:textId="77777777" w:rsidTr="006E76A3">
        <w:tc>
          <w:tcPr>
            <w:tcW w:w="2693" w:type="dxa"/>
          </w:tcPr>
          <w:p w14:paraId="3FB07604" w14:textId="77777777" w:rsidR="00421EE1" w:rsidRPr="00666CA4" w:rsidRDefault="00421EE1" w:rsidP="00421EE1">
            <w:pPr>
              <w:pStyle w:val="a5"/>
              <w:ind w:left="0" w:firstLine="567"/>
              <w:jc w:val="both"/>
              <w:rPr>
                <w:rFonts w:ascii="Times New Roman" w:hAnsi="Times New Roman"/>
                <w:b/>
                <w:bCs/>
                <w:sz w:val="28"/>
                <w:szCs w:val="28"/>
                <w:lang w:eastAsia="en-US"/>
              </w:rPr>
            </w:pPr>
            <w:bookmarkStart w:id="29" w:name="_Hlk136000764"/>
            <w:r w:rsidRPr="00666CA4">
              <w:rPr>
                <w:rFonts w:ascii="Times New Roman" w:hAnsi="Times New Roman"/>
                <w:b/>
                <w:bCs/>
                <w:sz w:val="28"/>
                <w:szCs w:val="28"/>
                <w:lang w:eastAsia="en-US"/>
              </w:rPr>
              <w:t>Категория расходов</w:t>
            </w:r>
          </w:p>
        </w:tc>
        <w:tc>
          <w:tcPr>
            <w:tcW w:w="6658" w:type="dxa"/>
          </w:tcPr>
          <w:p w14:paraId="6FAC5928" w14:textId="77777777" w:rsidR="00421EE1" w:rsidRPr="00666CA4" w:rsidRDefault="00421EE1" w:rsidP="00421EE1">
            <w:pPr>
              <w:pStyle w:val="a5"/>
              <w:ind w:left="0" w:firstLine="567"/>
              <w:jc w:val="both"/>
              <w:rPr>
                <w:rFonts w:ascii="Times New Roman" w:hAnsi="Times New Roman"/>
                <w:b/>
                <w:bCs/>
                <w:sz w:val="28"/>
                <w:szCs w:val="28"/>
                <w:lang w:eastAsia="en-US"/>
              </w:rPr>
            </w:pPr>
            <w:r w:rsidRPr="00666CA4">
              <w:rPr>
                <w:rFonts w:ascii="Times New Roman" w:hAnsi="Times New Roman"/>
                <w:b/>
                <w:bCs/>
                <w:sz w:val="28"/>
                <w:szCs w:val="28"/>
                <w:lang w:eastAsia="en-US"/>
              </w:rPr>
              <w:t>Источники информации</w:t>
            </w:r>
          </w:p>
        </w:tc>
      </w:tr>
      <w:tr w:rsidR="00421EE1" w:rsidRPr="00666CA4" w14:paraId="17CEA72A" w14:textId="77777777" w:rsidTr="006E76A3">
        <w:tc>
          <w:tcPr>
            <w:tcW w:w="2693" w:type="dxa"/>
          </w:tcPr>
          <w:p w14:paraId="14FB2E5C"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Государственные расходы и обязательные схемы финансирования</w:t>
            </w:r>
          </w:p>
        </w:tc>
        <w:tc>
          <w:tcPr>
            <w:tcW w:w="6658" w:type="dxa"/>
          </w:tcPr>
          <w:p w14:paraId="032E2F3B"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 xml:space="preserve"> Отчет об исполнении республиканского и местного бюджетов по 5 функциональной группе «Здравоохранение»;</w:t>
            </w:r>
          </w:p>
          <w:p w14:paraId="1DD69991"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Отчет об исполнении плана закупа медицинских услуг в рамках ГОБМП и в системе ОСМС;</w:t>
            </w:r>
          </w:p>
          <w:p w14:paraId="4CCE0CD2"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Информация по расходам на лекарственное обеспечение</w:t>
            </w:r>
          </w:p>
        </w:tc>
      </w:tr>
      <w:tr w:rsidR="00421EE1" w:rsidRPr="00666CA4" w14:paraId="79180B1A" w14:textId="77777777" w:rsidTr="006E76A3">
        <w:tc>
          <w:tcPr>
            <w:tcW w:w="2693" w:type="dxa"/>
          </w:tcPr>
          <w:p w14:paraId="6DEFA5AF"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Карманные расходы и расходы предприятий</w:t>
            </w:r>
          </w:p>
        </w:tc>
        <w:tc>
          <w:tcPr>
            <w:tcW w:w="6658" w:type="dxa"/>
          </w:tcPr>
          <w:p w14:paraId="1DB429F4"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Статистические бюллетени Бюро национальной статистики Агентства по стратегическому планированию и реформам Республики Казахстан, формируемые на регулярной основе:</w:t>
            </w:r>
          </w:p>
          <w:p w14:paraId="23BA4764"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 xml:space="preserve">«Об объеме оказанных услуг в области здравоохранения и предоставления социальных услуг», </w:t>
            </w:r>
          </w:p>
          <w:p w14:paraId="3C518153"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 xml:space="preserve">«Расходы и доходы домашних хозяйств Республики Казахстан» </w:t>
            </w:r>
          </w:p>
          <w:p w14:paraId="1DDB1742"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«Объем розничной торговли по отдельным товарным группам»</w:t>
            </w:r>
          </w:p>
        </w:tc>
      </w:tr>
      <w:tr w:rsidR="00421EE1" w:rsidRPr="00666CA4" w14:paraId="6BC18A72" w14:textId="77777777" w:rsidTr="006E76A3">
        <w:trPr>
          <w:trHeight w:val="710"/>
        </w:trPr>
        <w:tc>
          <w:tcPr>
            <w:tcW w:w="2693" w:type="dxa"/>
          </w:tcPr>
          <w:p w14:paraId="2A6ED344"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Добровольное медицинское страхование</w:t>
            </w:r>
          </w:p>
        </w:tc>
        <w:tc>
          <w:tcPr>
            <w:tcW w:w="6658" w:type="dxa"/>
          </w:tcPr>
          <w:p w14:paraId="78ABA40D"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Отчет о страховых премиях и выплатах, формируемый Финансовым надзором Национального Банка РК</w:t>
            </w:r>
          </w:p>
        </w:tc>
      </w:tr>
      <w:tr w:rsidR="00421EE1" w:rsidRPr="00666CA4" w14:paraId="6B47737C" w14:textId="77777777" w:rsidTr="006E76A3">
        <w:trPr>
          <w:trHeight w:val="565"/>
        </w:trPr>
        <w:tc>
          <w:tcPr>
            <w:tcW w:w="2693" w:type="dxa"/>
          </w:tcPr>
          <w:p w14:paraId="7AE91DD6"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Внешние источники финансирования</w:t>
            </w:r>
          </w:p>
        </w:tc>
        <w:tc>
          <w:tcPr>
            <w:tcW w:w="6658" w:type="dxa"/>
          </w:tcPr>
          <w:p w14:paraId="5C2AA6A2"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Данные о средствах доноров, публикуемые в базе данных «Система отчетности кредиторов» Комитета содействия развитию  Организации экономического сотрудничества и развития, и отражающие средства, выделенные на цели здравоохранения членами Комитета содействию развития (29 стран), международными организациями (например, Глобальный Фонд, ЮНИСЕФ и др.) и странами, не являющимися членом указанного Комитета (например, ОАЭ, Кувейт и др.).</w:t>
            </w:r>
          </w:p>
        </w:tc>
      </w:tr>
      <w:bookmarkEnd w:id="29"/>
    </w:tbl>
    <w:p w14:paraId="530A5A73" w14:textId="77777777" w:rsidR="00EA75BC" w:rsidRPr="00666CA4" w:rsidRDefault="00EA75BC" w:rsidP="00EA75BC">
      <w:pPr>
        <w:pStyle w:val="a5"/>
        <w:spacing w:after="0" w:line="240" w:lineRule="auto"/>
        <w:ind w:left="0" w:firstLine="567"/>
        <w:jc w:val="both"/>
        <w:rPr>
          <w:rFonts w:ascii="Times New Roman" w:hAnsi="Times New Roman"/>
          <w:sz w:val="28"/>
          <w:szCs w:val="28"/>
        </w:rPr>
      </w:pPr>
    </w:p>
    <w:p w14:paraId="11E98D4D" w14:textId="42C43105" w:rsidR="00EA75BC" w:rsidRPr="00666CA4" w:rsidRDefault="00EA75BC" w:rsidP="00EA75BC">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lastRenderedPageBreak/>
        <w:t xml:space="preserve">Таблица 2 представляет собой информацию о ведомствах, наименованиях предоставляемой статистической отчетности и сроках предоставления информации, необходимой для формирования НСЗ. </w:t>
      </w:r>
    </w:p>
    <w:p w14:paraId="2F2645B2"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6A4C9BFF" w14:textId="49B7E14E" w:rsidR="00421EE1" w:rsidRPr="00666CA4" w:rsidRDefault="00421EE1" w:rsidP="00421EE1">
      <w:pPr>
        <w:pStyle w:val="a5"/>
        <w:spacing w:after="0" w:line="240" w:lineRule="auto"/>
        <w:ind w:left="0" w:firstLine="567"/>
        <w:jc w:val="both"/>
        <w:rPr>
          <w:rFonts w:ascii="Times New Roman" w:hAnsi="Times New Roman"/>
          <w:b/>
          <w:bCs/>
          <w:i/>
          <w:iCs/>
          <w:sz w:val="28"/>
          <w:szCs w:val="28"/>
        </w:rPr>
      </w:pPr>
      <w:r w:rsidRPr="00666CA4">
        <w:rPr>
          <w:rFonts w:ascii="Times New Roman" w:hAnsi="Times New Roman"/>
          <w:b/>
          <w:bCs/>
          <w:i/>
          <w:iCs/>
          <w:sz w:val="28"/>
          <w:szCs w:val="28"/>
        </w:rPr>
        <w:t>Таблица 2 – График сбора данных</w:t>
      </w:r>
    </w:p>
    <w:tbl>
      <w:tblPr>
        <w:tblStyle w:val="ac"/>
        <w:tblW w:w="9251" w:type="dxa"/>
        <w:tblLook w:val="04A0" w:firstRow="1" w:lastRow="0" w:firstColumn="1" w:lastColumn="0" w:noHBand="0" w:noVBand="1"/>
      </w:tblPr>
      <w:tblGrid>
        <w:gridCol w:w="566"/>
        <w:gridCol w:w="2579"/>
        <w:gridCol w:w="4527"/>
        <w:gridCol w:w="1579"/>
      </w:tblGrid>
      <w:tr w:rsidR="00421EE1" w:rsidRPr="00666CA4" w14:paraId="382CA1E5" w14:textId="77777777" w:rsidTr="00666CA4">
        <w:trPr>
          <w:tblHeader/>
        </w:trPr>
        <w:tc>
          <w:tcPr>
            <w:tcW w:w="392" w:type="dxa"/>
            <w:vAlign w:val="center"/>
          </w:tcPr>
          <w:p w14:paraId="180979C7" w14:textId="77777777" w:rsidR="00421EE1" w:rsidRPr="00666CA4" w:rsidRDefault="00421EE1" w:rsidP="00421EE1">
            <w:pPr>
              <w:pStyle w:val="a5"/>
              <w:ind w:left="0"/>
              <w:jc w:val="both"/>
              <w:rPr>
                <w:rFonts w:ascii="Times New Roman" w:hAnsi="Times New Roman"/>
                <w:b/>
                <w:bCs/>
                <w:sz w:val="28"/>
                <w:szCs w:val="28"/>
                <w:lang w:eastAsia="en-US"/>
              </w:rPr>
            </w:pPr>
            <w:r w:rsidRPr="00666CA4">
              <w:rPr>
                <w:rFonts w:ascii="Times New Roman" w:hAnsi="Times New Roman"/>
                <w:b/>
                <w:bCs/>
                <w:sz w:val="28"/>
                <w:szCs w:val="28"/>
                <w:lang w:eastAsia="en-US"/>
              </w:rPr>
              <w:t>№</w:t>
            </w:r>
          </w:p>
        </w:tc>
        <w:tc>
          <w:tcPr>
            <w:tcW w:w="2283" w:type="dxa"/>
            <w:vAlign w:val="center"/>
          </w:tcPr>
          <w:p w14:paraId="3E918F99" w14:textId="77777777" w:rsidR="00421EE1" w:rsidRPr="00666CA4" w:rsidRDefault="00421EE1" w:rsidP="00421EE1">
            <w:pPr>
              <w:pStyle w:val="a5"/>
              <w:ind w:left="0" w:firstLine="567"/>
              <w:jc w:val="both"/>
              <w:rPr>
                <w:rFonts w:ascii="Times New Roman" w:hAnsi="Times New Roman"/>
                <w:b/>
                <w:bCs/>
                <w:sz w:val="28"/>
                <w:szCs w:val="28"/>
                <w:lang w:eastAsia="en-US"/>
              </w:rPr>
            </w:pPr>
            <w:r w:rsidRPr="00666CA4">
              <w:rPr>
                <w:rFonts w:ascii="Times New Roman" w:hAnsi="Times New Roman"/>
                <w:b/>
                <w:bCs/>
                <w:sz w:val="28"/>
                <w:szCs w:val="28"/>
                <w:lang w:eastAsia="en-US"/>
              </w:rPr>
              <w:t>Ведомство</w:t>
            </w:r>
          </w:p>
        </w:tc>
        <w:tc>
          <w:tcPr>
            <w:tcW w:w="4938" w:type="dxa"/>
            <w:vAlign w:val="center"/>
          </w:tcPr>
          <w:p w14:paraId="713EC548" w14:textId="77777777" w:rsidR="00421EE1" w:rsidRPr="00666CA4" w:rsidRDefault="00421EE1" w:rsidP="00421EE1">
            <w:pPr>
              <w:pStyle w:val="a5"/>
              <w:ind w:left="0" w:firstLine="567"/>
              <w:jc w:val="both"/>
              <w:rPr>
                <w:rFonts w:ascii="Times New Roman" w:hAnsi="Times New Roman"/>
                <w:b/>
                <w:bCs/>
                <w:sz w:val="28"/>
                <w:szCs w:val="28"/>
                <w:lang w:eastAsia="en-US"/>
              </w:rPr>
            </w:pPr>
            <w:r w:rsidRPr="00666CA4">
              <w:rPr>
                <w:rFonts w:ascii="Times New Roman" w:hAnsi="Times New Roman"/>
                <w:b/>
                <w:bCs/>
                <w:sz w:val="28"/>
                <w:szCs w:val="28"/>
                <w:lang w:eastAsia="en-US"/>
              </w:rPr>
              <w:t xml:space="preserve">Наименование источника данных </w:t>
            </w:r>
          </w:p>
        </w:tc>
        <w:tc>
          <w:tcPr>
            <w:tcW w:w="1638" w:type="dxa"/>
            <w:vAlign w:val="center"/>
          </w:tcPr>
          <w:p w14:paraId="10236028" w14:textId="77777777" w:rsidR="00421EE1" w:rsidRPr="00666CA4" w:rsidRDefault="00421EE1" w:rsidP="00421EE1">
            <w:pPr>
              <w:pStyle w:val="a5"/>
              <w:ind w:left="0"/>
              <w:jc w:val="both"/>
              <w:rPr>
                <w:rFonts w:ascii="Times New Roman" w:hAnsi="Times New Roman"/>
                <w:b/>
                <w:bCs/>
                <w:sz w:val="28"/>
                <w:szCs w:val="28"/>
                <w:lang w:eastAsia="en-US"/>
              </w:rPr>
            </w:pPr>
            <w:r w:rsidRPr="00666CA4">
              <w:rPr>
                <w:rFonts w:ascii="Times New Roman" w:hAnsi="Times New Roman"/>
                <w:b/>
                <w:bCs/>
                <w:sz w:val="28"/>
                <w:szCs w:val="28"/>
                <w:lang w:eastAsia="en-US"/>
              </w:rPr>
              <w:t>Дата выпуска</w:t>
            </w:r>
          </w:p>
        </w:tc>
      </w:tr>
      <w:tr w:rsidR="00421EE1" w:rsidRPr="00666CA4" w14:paraId="4DE40119" w14:textId="77777777" w:rsidTr="00421EE1">
        <w:tc>
          <w:tcPr>
            <w:tcW w:w="392" w:type="dxa"/>
            <w:vAlign w:val="center"/>
          </w:tcPr>
          <w:p w14:paraId="234B8CFC"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w:t>
            </w:r>
          </w:p>
        </w:tc>
        <w:tc>
          <w:tcPr>
            <w:tcW w:w="2283" w:type="dxa"/>
            <w:vAlign w:val="center"/>
          </w:tcPr>
          <w:p w14:paraId="246C5B44"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МФ РК</w:t>
            </w:r>
          </w:p>
        </w:tc>
        <w:tc>
          <w:tcPr>
            <w:tcW w:w="4938" w:type="dxa"/>
            <w:vAlign w:val="center"/>
          </w:tcPr>
          <w:p w14:paraId="6BF610A0"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Отчет об исполнении республиканского и местного бюджета РК</w:t>
            </w:r>
          </w:p>
        </w:tc>
        <w:tc>
          <w:tcPr>
            <w:tcW w:w="1638" w:type="dxa"/>
            <w:vAlign w:val="center"/>
          </w:tcPr>
          <w:p w14:paraId="59E8AA8E"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января</w:t>
            </w:r>
          </w:p>
        </w:tc>
      </w:tr>
      <w:tr w:rsidR="00421EE1" w:rsidRPr="00666CA4" w14:paraId="139F0BDE" w14:textId="77777777" w:rsidTr="00421EE1">
        <w:tc>
          <w:tcPr>
            <w:tcW w:w="392" w:type="dxa"/>
            <w:vAlign w:val="center"/>
          </w:tcPr>
          <w:p w14:paraId="3F0AEB0F"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2.</w:t>
            </w:r>
          </w:p>
        </w:tc>
        <w:tc>
          <w:tcPr>
            <w:tcW w:w="2283" w:type="dxa"/>
            <w:vMerge w:val="restart"/>
            <w:vAlign w:val="center"/>
          </w:tcPr>
          <w:p w14:paraId="20E86329"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Бюро национальной статистики РК</w:t>
            </w:r>
          </w:p>
        </w:tc>
        <w:tc>
          <w:tcPr>
            <w:tcW w:w="4938" w:type="dxa"/>
            <w:vAlign w:val="center"/>
          </w:tcPr>
          <w:p w14:paraId="0E30E507"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Статистическая форма «Финансово-хозяйственная деятельность организаций здравоохранения в РК»</w:t>
            </w:r>
          </w:p>
        </w:tc>
        <w:tc>
          <w:tcPr>
            <w:tcW w:w="1638" w:type="dxa"/>
            <w:vAlign w:val="center"/>
          </w:tcPr>
          <w:p w14:paraId="04CEFBD0"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июня</w:t>
            </w:r>
          </w:p>
        </w:tc>
      </w:tr>
      <w:tr w:rsidR="00421EE1" w:rsidRPr="00666CA4" w14:paraId="3721B7FA" w14:textId="77777777" w:rsidTr="00421EE1">
        <w:tc>
          <w:tcPr>
            <w:tcW w:w="392" w:type="dxa"/>
            <w:vAlign w:val="center"/>
          </w:tcPr>
          <w:p w14:paraId="57970B0E"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w:t>
            </w:r>
          </w:p>
        </w:tc>
        <w:tc>
          <w:tcPr>
            <w:tcW w:w="2283" w:type="dxa"/>
            <w:vMerge/>
            <w:vAlign w:val="center"/>
          </w:tcPr>
          <w:p w14:paraId="588FF5E5"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25D93BEB"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Статистическая форма «Объем услуг, оказанных организациями здравоохранения РК»</w:t>
            </w:r>
          </w:p>
        </w:tc>
        <w:tc>
          <w:tcPr>
            <w:tcW w:w="1638" w:type="dxa"/>
            <w:vAlign w:val="center"/>
          </w:tcPr>
          <w:p w14:paraId="19DC652A"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 марта</w:t>
            </w:r>
          </w:p>
        </w:tc>
      </w:tr>
      <w:tr w:rsidR="00421EE1" w:rsidRPr="00666CA4" w14:paraId="6E5275C2" w14:textId="77777777" w:rsidTr="00421EE1">
        <w:tc>
          <w:tcPr>
            <w:tcW w:w="392" w:type="dxa"/>
            <w:vAlign w:val="center"/>
          </w:tcPr>
          <w:p w14:paraId="239BC2BF"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4.</w:t>
            </w:r>
          </w:p>
        </w:tc>
        <w:tc>
          <w:tcPr>
            <w:tcW w:w="2283" w:type="dxa"/>
            <w:vMerge/>
            <w:vAlign w:val="center"/>
          </w:tcPr>
          <w:p w14:paraId="298AD375"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4DDF0093"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Обследование домашних хозяйств «Расходы и доходы домашних хозяйств РК»</w:t>
            </w:r>
          </w:p>
        </w:tc>
        <w:tc>
          <w:tcPr>
            <w:tcW w:w="1638" w:type="dxa"/>
            <w:vAlign w:val="center"/>
          </w:tcPr>
          <w:p w14:paraId="7F25F5C5"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15 апреля</w:t>
            </w:r>
          </w:p>
        </w:tc>
      </w:tr>
      <w:tr w:rsidR="00421EE1" w:rsidRPr="00666CA4" w14:paraId="7889AB95" w14:textId="77777777" w:rsidTr="00421EE1">
        <w:tc>
          <w:tcPr>
            <w:tcW w:w="392" w:type="dxa"/>
            <w:vAlign w:val="center"/>
          </w:tcPr>
          <w:p w14:paraId="6C7C8298"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5.</w:t>
            </w:r>
          </w:p>
        </w:tc>
        <w:tc>
          <w:tcPr>
            <w:tcW w:w="2283" w:type="dxa"/>
            <w:vMerge/>
            <w:vAlign w:val="center"/>
          </w:tcPr>
          <w:p w14:paraId="7FAAE971"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5ACA875D"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Статистическая форма «Розничная и оптовая торговля в РК» по регионам</w:t>
            </w:r>
          </w:p>
        </w:tc>
        <w:tc>
          <w:tcPr>
            <w:tcW w:w="1638" w:type="dxa"/>
            <w:vAlign w:val="center"/>
          </w:tcPr>
          <w:p w14:paraId="26B7E99B"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15 июля</w:t>
            </w:r>
          </w:p>
        </w:tc>
      </w:tr>
      <w:tr w:rsidR="00421EE1" w:rsidRPr="00666CA4" w14:paraId="69A74752" w14:textId="77777777" w:rsidTr="00421EE1">
        <w:tc>
          <w:tcPr>
            <w:tcW w:w="392" w:type="dxa"/>
            <w:vAlign w:val="center"/>
          </w:tcPr>
          <w:p w14:paraId="54886FE2"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6.</w:t>
            </w:r>
          </w:p>
        </w:tc>
        <w:tc>
          <w:tcPr>
            <w:tcW w:w="2283" w:type="dxa"/>
            <w:vMerge/>
            <w:vAlign w:val="center"/>
          </w:tcPr>
          <w:p w14:paraId="11391B94"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56E3B483"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Динамика основных социально-экономических показателей РК</w:t>
            </w:r>
          </w:p>
        </w:tc>
        <w:tc>
          <w:tcPr>
            <w:tcW w:w="1638" w:type="dxa"/>
            <w:vAlign w:val="center"/>
          </w:tcPr>
          <w:p w14:paraId="7890E4D2"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июня</w:t>
            </w:r>
          </w:p>
        </w:tc>
      </w:tr>
      <w:tr w:rsidR="00421EE1" w:rsidRPr="00666CA4" w14:paraId="0EBFF3DA" w14:textId="77777777" w:rsidTr="00421EE1">
        <w:tc>
          <w:tcPr>
            <w:tcW w:w="392" w:type="dxa"/>
            <w:vAlign w:val="center"/>
          </w:tcPr>
          <w:p w14:paraId="5167F885"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7.</w:t>
            </w:r>
          </w:p>
        </w:tc>
        <w:tc>
          <w:tcPr>
            <w:tcW w:w="2283" w:type="dxa"/>
            <w:vMerge w:val="restart"/>
            <w:vAlign w:val="center"/>
          </w:tcPr>
          <w:p w14:paraId="1CB5D717"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Национальный Банк РК</w:t>
            </w:r>
          </w:p>
        </w:tc>
        <w:tc>
          <w:tcPr>
            <w:tcW w:w="4938" w:type="dxa"/>
            <w:vAlign w:val="center"/>
          </w:tcPr>
          <w:p w14:paraId="07095FDB"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Сводный отчет о страховых выплатах по страховым (перестраховочным) организациям РК</w:t>
            </w:r>
          </w:p>
        </w:tc>
        <w:tc>
          <w:tcPr>
            <w:tcW w:w="1638" w:type="dxa"/>
            <w:vAlign w:val="center"/>
          </w:tcPr>
          <w:p w14:paraId="0DAF0783"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января</w:t>
            </w:r>
          </w:p>
        </w:tc>
      </w:tr>
      <w:tr w:rsidR="00421EE1" w:rsidRPr="00666CA4" w14:paraId="21D449F0" w14:textId="77777777" w:rsidTr="00421EE1">
        <w:tc>
          <w:tcPr>
            <w:tcW w:w="392" w:type="dxa"/>
            <w:vAlign w:val="center"/>
          </w:tcPr>
          <w:p w14:paraId="74FA9BB4"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8.</w:t>
            </w:r>
          </w:p>
        </w:tc>
        <w:tc>
          <w:tcPr>
            <w:tcW w:w="2283" w:type="dxa"/>
            <w:vMerge/>
            <w:vAlign w:val="center"/>
          </w:tcPr>
          <w:p w14:paraId="4D343A5B"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67AF9989"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Сводный отчет о страховых премиях по страховым (перестраховочным) организациям РК</w:t>
            </w:r>
          </w:p>
        </w:tc>
        <w:tc>
          <w:tcPr>
            <w:tcW w:w="1638" w:type="dxa"/>
            <w:vAlign w:val="center"/>
          </w:tcPr>
          <w:p w14:paraId="56A20CDC"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января</w:t>
            </w:r>
          </w:p>
        </w:tc>
      </w:tr>
      <w:tr w:rsidR="00421EE1" w:rsidRPr="00666CA4" w14:paraId="7421CB6D" w14:textId="77777777" w:rsidTr="00421EE1">
        <w:tc>
          <w:tcPr>
            <w:tcW w:w="392" w:type="dxa"/>
            <w:vAlign w:val="center"/>
          </w:tcPr>
          <w:p w14:paraId="682532E2"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9.</w:t>
            </w:r>
          </w:p>
        </w:tc>
        <w:tc>
          <w:tcPr>
            <w:tcW w:w="2283" w:type="dxa"/>
            <w:vAlign w:val="center"/>
          </w:tcPr>
          <w:p w14:paraId="761DF8DE"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НАО «ФСМС» РК</w:t>
            </w:r>
          </w:p>
        </w:tc>
        <w:tc>
          <w:tcPr>
            <w:tcW w:w="4938" w:type="dxa"/>
            <w:vAlign w:val="center"/>
          </w:tcPr>
          <w:p w14:paraId="76E144A5"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Исполнение плана закупа медицинских услуг</w:t>
            </w:r>
          </w:p>
        </w:tc>
        <w:tc>
          <w:tcPr>
            <w:tcW w:w="1638" w:type="dxa"/>
            <w:vAlign w:val="center"/>
          </w:tcPr>
          <w:p w14:paraId="3B1372A4"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 марта</w:t>
            </w:r>
          </w:p>
        </w:tc>
      </w:tr>
      <w:tr w:rsidR="00421EE1" w:rsidRPr="00666CA4" w14:paraId="174BC671" w14:textId="77777777" w:rsidTr="00421EE1">
        <w:tc>
          <w:tcPr>
            <w:tcW w:w="392" w:type="dxa"/>
            <w:vAlign w:val="center"/>
          </w:tcPr>
          <w:p w14:paraId="4F860A3C"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10.</w:t>
            </w:r>
          </w:p>
        </w:tc>
        <w:tc>
          <w:tcPr>
            <w:tcW w:w="2283" w:type="dxa"/>
            <w:vAlign w:val="center"/>
          </w:tcPr>
          <w:p w14:paraId="64438087"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ТОО «СК-Фармация»</w:t>
            </w:r>
          </w:p>
        </w:tc>
        <w:tc>
          <w:tcPr>
            <w:tcW w:w="4938" w:type="dxa"/>
            <w:vAlign w:val="center"/>
          </w:tcPr>
          <w:p w14:paraId="0CA6A7FE"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Информация о расходах на лекарственное обеспечение</w:t>
            </w:r>
          </w:p>
        </w:tc>
        <w:tc>
          <w:tcPr>
            <w:tcW w:w="1638" w:type="dxa"/>
            <w:vAlign w:val="center"/>
          </w:tcPr>
          <w:p w14:paraId="708772CB"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 февраля</w:t>
            </w:r>
          </w:p>
        </w:tc>
      </w:tr>
      <w:tr w:rsidR="00421EE1" w:rsidRPr="00666CA4" w14:paraId="33296156" w14:textId="77777777" w:rsidTr="00421EE1">
        <w:tc>
          <w:tcPr>
            <w:tcW w:w="392" w:type="dxa"/>
            <w:vAlign w:val="center"/>
          </w:tcPr>
          <w:p w14:paraId="510897B8"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11.</w:t>
            </w:r>
          </w:p>
        </w:tc>
        <w:tc>
          <w:tcPr>
            <w:tcW w:w="2283" w:type="dxa"/>
            <w:vMerge w:val="restart"/>
            <w:vAlign w:val="center"/>
          </w:tcPr>
          <w:p w14:paraId="51B1504C"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Управления Здравоохранения</w:t>
            </w:r>
          </w:p>
        </w:tc>
        <w:tc>
          <w:tcPr>
            <w:tcW w:w="4938" w:type="dxa"/>
            <w:vAlign w:val="center"/>
          </w:tcPr>
          <w:p w14:paraId="1A626760"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Информация о расходах на здравоохранение, осуществляемых за счет местных бюджетов, в разрезе бюджетных программ, медицинских организаций, услуг</w:t>
            </w:r>
          </w:p>
        </w:tc>
        <w:tc>
          <w:tcPr>
            <w:tcW w:w="1638" w:type="dxa"/>
            <w:vMerge w:val="restart"/>
            <w:vAlign w:val="center"/>
          </w:tcPr>
          <w:p w14:paraId="4C2499B4"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30 апреля</w:t>
            </w:r>
          </w:p>
        </w:tc>
      </w:tr>
      <w:tr w:rsidR="00421EE1" w:rsidRPr="00666CA4" w14:paraId="7196BC3B" w14:textId="77777777" w:rsidTr="00421EE1">
        <w:tc>
          <w:tcPr>
            <w:tcW w:w="392" w:type="dxa"/>
            <w:vAlign w:val="center"/>
          </w:tcPr>
          <w:p w14:paraId="5587FD01"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lastRenderedPageBreak/>
              <w:t>12.</w:t>
            </w:r>
          </w:p>
        </w:tc>
        <w:tc>
          <w:tcPr>
            <w:tcW w:w="2283" w:type="dxa"/>
            <w:vMerge/>
            <w:vAlign w:val="center"/>
          </w:tcPr>
          <w:p w14:paraId="5D01E441"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2C9E8A19"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Информация о расходах местных бюджетов в рамках 039 бюджетной программы в разрезе форм помощи</w:t>
            </w:r>
          </w:p>
        </w:tc>
        <w:tc>
          <w:tcPr>
            <w:tcW w:w="1638" w:type="dxa"/>
            <w:vMerge/>
            <w:vAlign w:val="center"/>
          </w:tcPr>
          <w:p w14:paraId="5924BDEB" w14:textId="77777777" w:rsidR="00421EE1" w:rsidRPr="00666CA4" w:rsidRDefault="00421EE1" w:rsidP="00421EE1">
            <w:pPr>
              <w:pStyle w:val="a5"/>
              <w:ind w:left="0"/>
              <w:jc w:val="both"/>
              <w:rPr>
                <w:rFonts w:ascii="Times New Roman" w:hAnsi="Times New Roman"/>
                <w:sz w:val="28"/>
                <w:szCs w:val="28"/>
                <w:lang w:eastAsia="en-US"/>
              </w:rPr>
            </w:pPr>
          </w:p>
        </w:tc>
      </w:tr>
      <w:tr w:rsidR="00421EE1" w:rsidRPr="00666CA4" w14:paraId="236F5FAD" w14:textId="77777777" w:rsidTr="00421EE1">
        <w:tc>
          <w:tcPr>
            <w:tcW w:w="392" w:type="dxa"/>
            <w:vAlign w:val="center"/>
          </w:tcPr>
          <w:p w14:paraId="3EC017CC"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13.</w:t>
            </w:r>
          </w:p>
        </w:tc>
        <w:tc>
          <w:tcPr>
            <w:tcW w:w="2283" w:type="dxa"/>
            <w:vMerge/>
            <w:vAlign w:val="center"/>
          </w:tcPr>
          <w:p w14:paraId="6A5DCA65" w14:textId="77777777" w:rsidR="00421EE1" w:rsidRPr="00666CA4" w:rsidRDefault="00421EE1" w:rsidP="00421EE1">
            <w:pPr>
              <w:pStyle w:val="a5"/>
              <w:ind w:left="0" w:firstLine="567"/>
              <w:jc w:val="both"/>
              <w:rPr>
                <w:rFonts w:ascii="Times New Roman" w:hAnsi="Times New Roman"/>
                <w:sz w:val="28"/>
                <w:szCs w:val="28"/>
                <w:lang w:eastAsia="en-US"/>
              </w:rPr>
            </w:pPr>
          </w:p>
        </w:tc>
        <w:tc>
          <w:tcPr>
            <w:tcW w:w="4938" w:type="dxa"/>
            <w:vAlign w:val="center"/>
          </w:tcPr>
          <w:p w14:paraId="2B2A6400"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Информация о расходах местных бюджетов в рамках 041 бюджетной программы в разрезе форм помощи</w:t>
            </w:r>
          </w:p>
        </w:tc>
        <w:tc>
          <w:tcPr>
            <w:tcW w:w="1638" w:type="dxa"/>
            <w:vMerge/>
            <w:vAlign w:val="center"/>
          </w:tcPr>
          <w:p w14:paraId="144B2FA4" w14:textId="77777777" w:rsidR="00421EE1" w:rsidRPr="00666CA4" w:rsidRDefault="00421EE1" w:rsidP="00421EE1">
            <w:pPr>
              <w:pStyle w:val="a5"/>
              <w:ind w:left="0"/>
              <w:jc w:val="both"/>
              <w:rPr>
                <w:rFonts w:ascii="Times New Roman" w:hAnsi="Times New Roman"/>
                <w:sz w:val="28"/>
                <w:szCs w:val="28"/>
                <w:lang w:eastAsia="en-US"/>
              </w:rPr>
            </w:pPr>
          </w:p>
        </w:tc>
      </w:tr>
      <w:tr w:rsidR="00421EE1" w:rsidRPr="00666CA4" w14:paraId="6E80AE3E" w14:textId="77777777" w:rsidTr="00421EE1">
        <w:tc>
          <w:tcPr>
            <w:tcW w:w="392" w:type="dxa"/>
            <w:vAlign w:val="center"/>
          </w:tcPr>
          <w:p w14:paraId="02B63310"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14.</w:t>
            </w:r>
          </w:p>
        </w:tc>
        <w:tc>
          <w:tcPr>
            <w:tcW w:w="2283" w:type="dxa"/>
            <w:vAlign w:val="center"/>
          </w:tcPr>
          <w:p w14:paraId="22D19DAB"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Комитет содействия развитию ОЭСР</w:t>
            </w:r>
          </w:p>
        </w:tc>
        <w:tc>
          <w:tcPr>
            <w:tcW w:w="4938" w:type="dxa"/>
            <w:vAlign w:val="center"/>
          </w:tcPr>
          <w:p w14:paraId="5E9A6D15" w14:textId="77777777" w:rsidR="00421EE1" w:rsidRPr="00666CA4" w:rsidRDefault="00421EE1" w:rsidP="00421EE1">
            <w:pPr>
              <w:pStyle w:val="a5"/>
              <w:ind w:left="0" w:firstLine="567"/>
              <w:jc w:val="both"/>
              <w:rPr>
                <w:rFonts w:ascii="Times New Roman" w:hAnsi="Times New Roman"/>
                <w:sz w:val="28"/>
                <w:szCs w:val="28"/>
                <w:lang w:eastAsia="en-US"/>
              </w:rPr>
            </w:pPr>
            <w:r w:rsidRPr="00666CA4">
              <w:rPr>
                <w:rFonts w:ascii="Times New Roman" w:hAnsi="Times New Roman"/>
                <w:sz w:val="28"/>
                <w:szCs w:val="28"/>
                <w:lang w:eastAsia="en-US"/>
              </w:rPr>
              <w:t>Данные о средствах доноров, публикуемые в базе данных «Система отчетности кредиторов»</w:t>
            </w:r>
          </w:p>
        </w:tc>
        <w:tc>
          <w:tcPr>
            <w:tcW w:w="1638" w:type="dxa"/>
            <w:vAlign w:val="center"/>
          </w:tcPr>
          <w:p w14:paraId="6557A5CE" w14:textId="77777777" w:rsidR="00421EE1" w:rsidRPr="00666CA4" w:rsidRDefault="00421EE1" w:rsidP="00421EE1">
            <w:pPr>
              <w:pStyle w:val="a5"/>
              <w:ind w:left="0"/>
              <w:jc w:val="both"/>
              <w:rPr>
                <w:rFonts w:ascii="Times New Roman" w:hAnsi="Times New Roman"/>
                <w:sz w:val="28"/>
                <w:szCs w:val="28"/>
                <w:lang w:eastAsia="en-US"/>
              </w:rPr>
            </w:pPr>
            <w:r w:rsidRPr="00666CA4">
              <w:rPr>
                <w:rFonts w:ascii="Times New Roman" w:hAnsi="Times New Roman"/>
                <w:sz w:val="28"/>
                <w:szCs w:val="28"/>
                <w:lang w:eastAsia="en-US"/>
              </w:rPr>
              <w:t>1 декабря</w:t>
            </w:r>
          </w:p>
        </w:tc>
      </w:tr>
    </w:tbl>
    <w:p w14:paraId="59A97BA1" w14:textId="77777777" w:rsidR="00421EE1" w:rsidRPr="00666CA4" w:rsidRDefault="00421EE1" w:rsidP="00421EE1">
      <w:pPr>
        <w:pStyle w:val="a5"/>
        <w:spacing w:after="0" w:line="240" w:lineRule="auto"/>
        <w:ind w:left="0" w:firstLine="567"/>
        <w:jc w:val="both"/>
        <w:rPr>
          <w:rFonts w:ascii="Times New Roman" w:hAnsi="Times New Roman"/>
          <w:sz w:val="28"/>
          <w:szCs w:val="28"/>
        </w:rPr>
      </w:pPr>
    </w:p>
    <w:p w14:paraId="13E10B96" w14:textId="77777777" w:rsidR="008D58B9" w:rsidRPr="00666CA4" w:rsidRDefault="008D58B9" w:rsidP="008D58B9">
      <w:pPr>
        <w:pStyle w:val="2"/>
        <w:spacing w:before="0" w:line="240" w:lineRule="auto"/>
        <w:ind w:firstLine="567"/>
        <w:contextualSpacing/>
        <w:rPr>
          <w:rFonts w:ascii="Times New Roman" w:hAnsi="Times New Roman"/>
          <w:color w:val="auto"/>
          <w:spacing w:val="2"/>
          <w:sz w:val="28"/>
          <w:szCs w:val="28"/>
          <w:shd w:val="clear" w:color="auto" w:fill="FFFFFF"/>
        </w:rPr>
      </w:pPr>
    </w:p>
    <w:p w14:paraId="09D8ACD6" w14:textId="6F098BD3" w:rsidR="00C76FDB" w:rsidRPr="00666CA4" w:rsidRDefault="008D58B9" w:rsidP="00C76FDB">
      <w:pPr>
        <w:pStyle w:val="1"/>
        <w:spacing w:before="0" w:line="240" w:lineRule="auto"/>
        <w:contextualSpacing/>
        <w:jc w:val="center"/>
        <w:rPr>
          <w:rFonts w:ascii="Times New Roman" w:hAnsi="Times New Roman"/>
          <w:caps/>
          <w:color w:val="auto"/>
        </w:rPr>
      </w:pPr>
      <w:bookmarkStart w:id="30" w:name="_Toc407189375"/>
      <w:bookmarkStart w:id="31" w:name="_Toc403904445"/>
      <w:bookmarkEnd w:id="26"/>
      <w:bookmarkEnd w:id="27"/>
      <w:r w:rsidRPr="00666CA4">
        <w:rPr>
          <w:rFonts w:ascii="Times New Roman" w:hAnsi="Times New Roman"/>
          <w:color w:val="auto"/>
        </w:rPr>
        <w:br w:type="page"/>
      </w:r>
      <w:bookmarkStart w:id="32" w:name="_Toc407189376"/>
      <w:bookmarkEnd w:id="30"/>
      <w:r w:rsidR="00C76FDB" w:rsidRPr="00666CA4">
        <w:rPr>
          <w:rFonts w:ascii="Times New Roman" w:hAnsi="Times New Roman"/>
          <w:caps/>
          <w:color w:val="auto"/>
        </w:rPr>
        <w:lastRenderedPageBreak/>
        <w:t>РАЗДЕЛ 2</w:t>
      </w:r>
      <w:r w:rsidR="00C76FDB" w:rsidRPr="00666CA4">
        <w:rPr>
          <w:rFonts w:ascii="Times New Roman" w:hAnsi="Times New Roman"/>
          <w:caps/>
          <w:color w:val="auto"/>
          <w:lang w:val="kk-KZ"/>
        </w:rPr>
        <w:t>.</w:t>
      </w:r>
      <w:r w:rsidR="00C76FDB" w:rsidRPr="00666CA4">
        <w:rPr>
          <w:rFonts w:ascii="Times New Roman" w:hAnsi="Times New Roman"/>
          <w:caps/>
          <w:color w:val="auto"/>
        </w:rPr>
        <w:t xml:space="preserve"> </w:t>
      </w:r>
      <w:r w:rsidR="00C76FDB" w:rsidRPr="00666CA4">
        <w:rPr>
          <w:rFonts w:ascii="Times New Roman" w:hAnsi="Times New Roman"/>
          <w:caps/>
          <w:color w:val="auto"/>
          <w:lang w:val="kk-KZ"/>
        </w:rPr>
        <w:t>Р</w:t>
      </w:r>
      <w:r w:rsidR="00C76FDB" w:rsidRPr="00666CA4">
        <w:rPr>
          <w:rFonts w:ascii="Times New Roman" w:hAnsi="Times New Roman"/>
          <w:color w:val="auto"/>
        </w:rPr>
        <w:t>асходы на здравоохранение в 202</w:t>
      </w:r>
      <w:r w:rsidR="003F6E15" w:rsidRPr="00666CA4">
        <w:rPr>
          <w:rFonts w:ascii="Times New Roman" w:hAnsi="Times New Roman"/>
          <w:color w:val="auto"/>
        </w:rPr>
        <w:t>3</w:t>
      </w:r>
      <w:r w:rsidR="00C76FDB" w:rsidRPr="00666CA4">
        <w:rPr>
          <w:rFonts w:ascii="Times New Roman" w:hAnsi="Times New Roman"/>
          <w:color w:val="auto"/>
        </w:rPr>
        <w:t xml:space="preserve"> году </w:t>
      </w:r>
    </w:p>
    <w:p w14:paraId="2405864A" w14:textId="77777777" w:rsidR="00C76FDB" w:rsidRPr="00666CA4" w:rsidRDefault="00C76FDB" w:rsidP="00C76FDB">
      <w:pPr>
        <w:pStyle w:val="1"/>
        <w:spacing w:before="0" w:line="240" w:lineRule="auto"/>
        <w:contextualSpacing/>
        <w:jc w:val="center"/>
        <w:rPr>
          <w:rFonts w:ascii="Times New Roman" w:hAnsi="Times New Roman"/>
          <w:caps/>
          <w:color w:val="auto"/>
        </w:rPr>
      </w:pPr>
    </w:p>
    <w:p w14:paraId="2337052D" w14:textId="586B360D" w:rsidR="008D58B9" w:rsidRPr="00666CA4" w:rsidRDefault="008D58B9" w:rsidP="00C76FDB">
      <w:pPr>
        <w:pStyle w:val="1"/>
        <w:spacing w:before="0" w:line="240" w:lineRule="auto"/>
        <w:contextualSpacing/>
        <w:jc w:val="center"/>
        <w:rPr>
          <w:rFonts w:ascii="Times New Roman" w:hAnsi="Times New Roman"/>
          <w:color w:val="auto"/>
        </w:rPr>
      </w:pPr>
      <w:r w:rsidRPr="00666CA4">
        <w:rPr>
          <w:rFonts w:ascii="Times New Roman" w:hAnsi="Times New Roman"/>
          <w:color w:val="auto"/>
        </w:rPr>
        <w:t>2.1 Обзор макроэкономической ситуации в Казахстане</w:t>
      </w:r>
    </w:p>
    <w:p w14:paraId="43A2E2D0" w14:textId="50F0B3D5"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 xml:space="preserve">В 2023 году мировая экономика продолжила адаптироваться к внешним шокам и </w:t>
      </w:r>
      <w:r w:rsidR="00941294" w:rsidRPr="00666CA4">
        <w:rPr>
          <w:rFonts w:ascii="Times New Roman" w:eastAsia="Times New Roman" w:hAnsi="Times New Roman"/>
          <w:sz w:val="28"/>
          <w:szCs w:val="28"/>
          <w:lang w:eastAsia="tr-TR"/>
        </w:rPr>
        <w:t>геополитической обстановке</w:t>
      </w:r>
      <w:r w:rsidRPr="00666CA4">
        <w:rPr>
          <w:rFonts w:ascii="Times New Roman" w:eastAsia="Times New Roman" w:hAnsi="Times New Roman"/>
          <w:sz w:val="28"/>
          <w:szCs w:val="28"/>
          <w:lang w:eastAsia="tr-TR"/>
        </w:rPr>
        <w:t>. Согласно данным МВФ, рост глобальной экономики замедлился до 3,2% по сравнению с 3,5% в 2022 году, а инфляция в развитых странах сохранялась на высоких уровнях. Среднегодовая цена на нефть марки Brent снизилась на 17% и составила 82,2 доллара за баррель, что отразилось на доходах и курсе валют стран-экспортеров.</w:t>
      </w:r>
    </w:p>
    <w:p w14:paraId="0CB5045D" w14:textId="77777777"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Несмотря на глобальное замедление, экономика Казахстана в 2023 году выросла на 5,1%, что значительно выше уровня 2022 года (3,2%). Драйверами роста стали такие отрасли, как строительство (+13,3%), торговля и ремонт автомобилей (+11,3%), сектор информации и связи (+7,1%) и транспорт и складирование (+7,1%). В то же время сектор сельского хозяйства продемонстрировал спад на 7,7%.</w:t>
      </w:r>
    </w:p>
    <w:p w14:paraId="3C0421DD" w14:textId="2F338F66"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В 2023 году инфляция в Казахстане сократилась до 9,8% с 20,3% в 2022 году благодаря сдерживающей монетарной политике Национального Банка и замедлению роста мировых цен на продовольствие. Основные компоненты инфляции показали умеренный рост: продовольственные товары подорожали на 8,5%, непродовольственные товары — на 9,1%, платные услуги — на 12,4%.</w:t>
      </w:r>
    </w:p>
    <w:p w14:paraId="17833472" w14:textId="77777777"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Объем инвестиций в основной капитал увеличился на 13,7% и составил 18 трлн тенге. Наибольшая доля инвестиций была направлена в горнодобывающий сектор, операции с недвижимостью и транспорт. Тем не менее, темпы роста инвестиций относительно ВВП остаются ниже экономического роста, что указывает на необходимость усиления капитальных вложений для дальнейшего развития.</w:t>
      </w:r>
    </w:p>
    <w:p w14:paraId="5548FA9D" w14:textId="77777777"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Внешний товарооборот страны продолжил расти благодаря высоким ценам на экспортируемые товары, однако импорт также увеличился. Среднегодовой курс тенге к доллару оставался стабильным на уровне 456,28 тенге, что помогло снизить волатильность валютного рынка.</w:t>
      </w:r>
    </w:p>
    <w:p w14:paraId="630E3798" w14:textId="77777777" w:rsidR="003F6E15" w:rsidRPr="00666CA4" w:rsidRDefault="003F6E15" w:rsidP="000E134D">
      <w:pPr>
        <w:spacing w:after="0" w:line="240" w:lineRule="auto"/>
        <w:ind w:firstLine="709"/>
        <w:jc w:val="both"/>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Реальные доходы населения восстановились, показав рост на 3,7% в четвертом квартале 2023 года. Однако, расходы домохозяйств росли медленными темпами, отражая склонность населения к сбережениям на фоне сдерживающей монетарной политики и высоких инфляционных ожиданий.</w:t>
      </w:r>
    </w:p>
    <w:p w14:paraId="5DB0D358" w14:textId="1BC970BD" w:rsidR="003D6F58" w:rsidRPr="00666CA4" w:rsidRDefault="003D6F58"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t>В 2023 году в стране было собрано 23,5 трлн тенге налогов (+10%), что в основном было обеспечено перевыполнением плана по НДС на ТВП (265 млрд тенге) и импортным таможенным пошлинам (142 млрд тенге).</w:t>
      </w:r>
    </w:p>
    <w:p w14:paraId="63A8B022" w14:textId="1950E4DD" w:rsidR="003D6F58" w:rsidRPr="00666CA4" w:rsidRDefault="003D6F58"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t>Тем не менее, план по налоговым сборам на 2023 год (25,8 трлн тенге) был выполнен всего на 91%, в сравнении со 117% годом ранее, за счет неисполнения по корпоративному подоходному налогу (1,1 трлн тенге), налогу на добавленную стоимость на импорт (415 млрд тенге), налогу на добычу полезных ископаемых (209 млрд тенге) и экспортной таможенной пошлине на сырую нефть (118 млрд тенге).</w:t>
      </w:r>
    </w:p>
    <w:p w14:paraId="5979E809" w14:textId="168123A1" w:rsidR="003D6F58" w:rsidRPr="00666CA4" w:rsidRDefault="003D6F58"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lastRenderedPageBreak/>
        <w:t>Поддержку доходной части бюджета в прошлом году оказали неналоговые поступления (1,9 трлн тенге), увеличившиеся в 3,2 раза по сравнению с 2022 годом, главным образом из-за роста объема выплат по дивидендам на госпакеты акций (до 1,1 трлн тенге).</w:t>
      </w:r>
    </w:p>
    <w:p w14:paraId="71D71635" w14:textId="77777777" w:rsidR="003D6F58" w:rsidRPr="00666CA4" w:rsidRDefault="003D6F58"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t>Рост затрат бюджета произошел в том числе из-за увеличения расходов на обслуживание и погашение долга (+41% по сравнению с 2022 годом), что могло одновременно быть связано как с увеличением объема долга, так и с ростом процентных ставок.</w:t>
      </w:r>
    </w:p>
    <w:p w14:paraId="6DBE629E" w14:textId="13BE59D1" w:rsidR="003D6F58" w:rsidRPr="00666CA4" w:rsidRDefault="003D6F58"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t xml:space="preserve">Наиболее значимую долю расходов бюджета исторически занимают социальные расходы, включая образование и соцобеспечение, тогда как затраты на здравоохранение </w:t>
      </w:r>
      <w:r w:rsidR="009A4B91" w:rsidRPr="00666CA4">
        <w:rPr>
          <w:rFonts w:ascii="Times New Roman" w:eastAsia="Times New Roman" w:hAnsi="Times New Roman"/>
          <w:color w:val="333333"/>
          <w:sz w:val="28"/>
          <w:szCs w:val="28"/>
          <w:lang w:eastAsia="tr-TR"/>
        </w:rPr>
        <w:t>в</w:t>
      </w:r>
      <w:r w:rsidRPr="00666CA4">
        <w:rPr>
          <w:rFonts w:ascii="Times New Roman" w:eastAsia="Times New Roman" w:hAnsi="Times New Roman"/>
          <w:color w:val="333333"/>
          <w:sz w:val="28"/>
          <w:szCs w:val="28"/>
          <w:lang w:eastAsia="tr-TR"/>
        </w:rPr>
        <w:t xml:space="preserve"> 202</w:t>
      </w:r>
      <w:r w:rsidR="009A4B91" w:rsidRPr="00666CA4">
        <w:rPr>
          <w:rFonts w:ascii="Times New Roman" w:eastAsia="Times New Roman" w:hAnsi="Times New Roman"/>
          <w:color w:val="333333"/>
          <w:sz w:val="28"/>
          <w:szCs w:val="28"/>
          <w:lang w:eastAsia="tr-TR"/>
        </w:rPr>
        <w:t>3</w:t>
      </w:r>
      <w:r w:rsidRPr="00666CA4">
        <w:rPr>
          <w:rFonts w:ascii="Times New Roman" w:eastAsia="Times New Roman" w:hAnsi="Times New Roman"/>
          <w:color w:val="333333"/>
          <w:sz w:val="28"/>
          <w:szCs w:val="28"/>
          <w:lang w:eastAsia="tr-TR"/>
        </w:rPr>
        <w:t xml:space="preserve"> год</w:t>
      </w:r>
      <w:r w:rsidR="009A4B91" w:rsidRPr="00666CA4">
        <w:rPr>
          <w:rFonts w:ascii="Times New Roman" w:eastAsia="Times New Roman" w:hAnsi="Times New Roman"/>
          <w:color w:val="333333"/>
          <w:sz w:val="28"/>
          <w:szCs w:val="28"/>
          <w:lang w:eastAsia="tr-TR"/>
        </w:rPr>
        <w:t>у</w:t>
      </w:r>
      <w:r w:rsidRPr="00666CA4">
        <w:rPr>
          <w:rFonts w:ascii="Times New Roman" w:eastAsia="Times New Roman" w:hAnsi="Times New Roman"/>
          <w:color w:val="333333"/>
          <w:sz w:val="28"/>
          <w:szCs w:val="28"/>
          <w:lang w:eastAsia="tr-TR"/>
        </w:rPr>
        <w:t xml:space="preserve"> на </w:t>
      </w:r>
      <w:r w:rsidR="009A4B91" w:rsidRPr="00666CA4">
        <w:rPr>
          <w:rFonts w:ascii="Times New Roman" w:eastAsia="Times New Roman" w:hAnsi="Times New Roman"/>
          <w:color w:val="333333"/>
          <w:sz w:val="28"/>
          <w:szCs w:val="28"/>
          <w:lang w:eastAsia="tr-TR"/>
        </w:rPr>
        <w:t>3</w:t>
      </w:r>
      <w:r w:rsidRPr="00666CA4">
        <w:rPr>
          <w:rFonts w:ascii="Times New Roman" w:eastAsia="Times New Roman" w:hAnsi="Times New Roman"/>
          <w:color w:val="333333"/>
          <w:sz w:val="28"/>
          <w:szCs w:val="28"/>
          <w:lang w:eastAsia="tr-TR"/>
        </w:rPr>
        <w:t>5% покрываются за счет ФСМС. Эксперты</w:t>
      </w:r>
      <w:r w:rsidR="009A4B91" w:rsidRPr="00666CA4">
        <w:rPr>
          <w:rFonts w:ascii="Times New Roman" w:eastAsia="Times New Roman" w:hAnsi="Times New Roman"/>
          <w:color w:val="333333"/>
          <w:sz w:val="28"/>
          <w:szCs w:val="28"/>
          <w:lang w:eastAsia="tr-TR"/>
        </w:rPr>
        <w:t xml:space="preserve"> </w:t>
      </w:r>
      <w:r w:rsidRPr="00666CA4">
        <w:rPr>
          <w:rFonts w:ascii="Times New Roman" w:eastAsia="Times New Roman" w:hAnsi="Times New Roman"/>
          <w:color w:val="333333"/>
          <w:sz w:val="28"/>
          <w:szCs w:val="28"/>
          <w:lang w:eastAsia="tr-TR"/>
        </w:rPr>
        <w:t>отметили, что до 2029 года возможно увеличение расходных статей бюджета</w:t>
      </w:r>
      <w:r w:rsidR="009A4B91" w:rsidRPr="00666CA4">
        <w:rPr>
          <w:rFonts w:ascii="Times New Roman" w:eastAsia="Times New Roman" w:hAnsi="Times New Roman"/>
          <w:color w:val="333333"/>
          <w:sz w:val="28"/>
          <w:szCs w:val="28"/>
          <w:lang w:eastAsia="tr-TR"/>
        </w:rPr>
        <w:t xml:space="preserve"> </w:t>
      </w:r>
      <w:r w:rsidRPr="00666CA4">
        <w:rPr>
          <w:rFonts w:ascii="Times New Roman" w:eastAsia="Times New Roman" w:hAnsi="Times New Roman"/>
          <w:color w:val="333333"/>
          <w:sz w:val="28"/>
          <w:szCs w:val="28"/>
          <w:lang w:eastAsia="tr-TR"/>
        </w:rPr>
        <w:t>вследствие реализации Национального плана инфраструктурного развития.</w:t>
      </w:r>
    </w:p>
    <w:p w14:paraId="7BAC3C8F" w14:textId="4EC51AA2" w:rsidR="00905580" w:rsidRPr="00666CA4" w:rsidRDefault="009A4B91" w:rsidP="003D6F58">
      <w:pPr>
        <w:spacing w:after="0" w:line="240" w:lineRule="auto"/>
        <w:ind w:firstLine="709"/>
        <w:jc w:val="both"/>
        <w:rPr>
          <w:rFonts w:ascii="Times New Roman" w:eastAsia="Times New Roman" w:hAnsi="Times New Roman"/>
          <w:color w:val="333333"/>
          <w:sz w:val="28"/>
          <w:szCs w:val="28"/>
          <w:lang w:eastAsia="tr-TR"/>
        </w:rPr>
      </w:pPr>
      <w:r w:rsidRPr="00666CA4">
        <w:rPr>
          <w:rFonts w:ascii="Times New Roman" w:eastAsia="Times New Roman" w:hAnsi="Times New Roman"/>
          <w:color w:val="333333"/>
          <w:sz w:val="28"/>
          <w:szCs w:val="28"/>
          <w:lang w:eastAsia="tr-TR"/>
        </w:rPr>
        <w:t>Так, р</w:t>
      </w:r>
      <w:r w:rsidR="00905580" w:rsidRPr="00666CA4">
        <w:rPr>
          <w:rFonts w:ascii="Times New Roman" w:eastAsia="Times New Roman" w:hAnsi="Times New Roman"/>
          <w:color w:val="333333"/>
          <w:sz w:val="28"/>
          <w:szCs w:val="28"/>
          <w:lang w:eastAsia="tr-TR"/>
        </w:rPr>
        <w:t xml:space="preserve">асходы на здравоохранение в 2023 году составили </w:t>
      </w:r>
      <w:r w:rsidRPr="00666CA4">
        <w:rPr>
          <w:rFonts w:ascii="Times New Roman" w:eastAsia="Times New Roman" w:hAnsi="Times New Roman"/>
          <w:color w:val="333333"/>
          <w:sz w:val="28"/>
          <w:szCs w:val="28"/>
          <w:lang w:eastAsia="tr-TR"/>
        </w:rPr>
        <w:t>2,9</w:t>
      </w:r>
      <w:r w:rsidR="00905580" w:rsidRPr="00666CA4">
        <w:rPr>
          <w:rFonts w:ascii="Times New Roman" w:eastAsia="Times New Roman" w:hAnsi="Times New Roman"/>
          <w:color w:val="333333"/>
          <w:sz w:val="28"/>
          <w:szCs w:val="28"/>
          <w:lang w:eastAsia="tr-TR"/>
        </w:rPr>
        <w:t xml:space="preserve"> трлн тенге, что эквивалентно </w:t>
      </w:r>
      <w:r w:rsidRPr="00666CA4">
        <w:rPr>
          <w:rFonts w:ascii="Times New Roman" w:eastAsia="Times New Roman" w:hAnsi="Times New Roman"/>
          <w:color w:val="333333"/>
          <w:sz w:val="28"/>
          <w:szCs w:val="28"/>
          <w:lang w:eastAsia="tr-TR"/>
        </w:rPr>
        <w:t>11</w:t>
      </w:r>
      <w:r w:rsidR="00905580" w:rsidRPr="00666CA4">
        <w:rPr>
          <w:rFonts w:ascii="Times New Roman" w:eastAsia="Times New Roman" w:hAnsi="Times New Roman"/>
          <w:color w:val="333333"/>
          <w:sz w:val="28"/>
          <w:szCs w:val="28"/>
          <w:lang w:eastAsia="tr-TR"/>
        </w:rPr>
        <w:t>% от общего бюджета. По сравнению с 2022 годом, когда на здравоохранение было выделено 2,</w:t>
      </w:r>
      <w:r w:rsidRPr="00666CA4">
        <w:rPr>
          <w:rFonts w:ascii="Times New Roman" w:eastAsia="Times New Roman" w:hAnsi="Times New Roman"/>
          <w:color w:val="333333"/>
          <w:sz w:val="28"/>
          <w:szCs w:val="28"/>
          <w:lang w:eastAsia="tr-TR"/>
        </w:rPr>
        <w:t xml:space="preserve">4 </w:t>
      </w:r>
      <w:r w:rsidR="00905580" w:rsidRPr="00666CA4">
        <w:rPr>
          <w:rFonts w:ascii="Times New Roman" w:eastAsia="Times New Roman" w:hAnsi="Times New Roman"/>
          <w:color w:val="333333"/>
          <w:sz w:val="28"/>
          <w:szCs w:val="28"/>
          <w:lang w:eastAsia="tr-TR"/>
        </w:rPr>
        <w:t>трлн тенге, но это</w:t>
      </w:r>
      <w:r w:rsidRPr="00666CA4">
        <w:rPr>
          <w:rFonts w:ascii="Times New Roman" w:eastAsia="Times New Roman" w:hAnsi="Times New Roman"/>
          <w:color w:val="333333"/>
          <w:sz w:val="28"/>
          <w:szCs w:val="28"/>
          <w:lang w:eastAsia="tr-TR"/>
        </w:rPr>
        <w:t xml:space="preserve"> также </w:t>
      </w:r>
      <w:r w:rsidR="00905580" w:rsidRPr="00666CA4">
        <w:rPr>
          <w:rFonts w:ascii="Times New Roman" w:eastAsia="Times New Roman" w:hAnsi="Times New Roman"/>
          <w:color w:val="333333"/>
          <w:sz w:val="28"/>
          <w:szCs w:val="28"/>
          <w:lang w:eastAsia="tr-TR"/>
        </w:rPr>
        <w:t xml:space="preserve">составляло </w:t>
      </w:r>
      <w:r w:rsidRPr="00666CA4">
        <w:rPr>
          <w:rFonts w:ascii="Times New Roman" w:eastAsia="Times New Roman" w:hAnsi="Times New Roman"/>
          <w:color w:val="333333"/>
          <w:sz w:val="28"/>
          <w:szCs w:val="28"/>
          <w:lang w:eastAsia="tr-TR"/>
        </w:rPr>
        <w:t>11</w:t>
      </w:r>
      <w:r w:rsidR="00905580" w:rsidRPr="00666CA4">
        <w:rPr>
          <w:rFonts w:ascii="Times New Roman" w:eastAsia="Times New Roman" w:hAnsi="Times New Roman"/>
          <w:color w:val="333333"/>
          <w:sz w:val="28"/>
          <w:szCs w:val="28"/>
          <w:lang w:eastAsia="tr-TR"/>
        </w:rPr>
        <w:t xml:space="preserve">% от </w:t>
      </w:r>
      <w:r w:rsidRPr="00666CA4">
        <w:rPr>
          <w:rFonts w:ascii="Times New Roman" w:eastAsia="Times New Roman" w:hAnsi="Times New Roman"/>
          <w:color w:val="333333"/>
          <w:sz w:val="28"/>
          <w:szCs w:val="28"/>
          <w:lang w:eastAsia="tr-TR"/>
        </w:rPr>
        <w:t xml:space="preserve">общего государственного </w:t>
      </w:r>
      <w:r w:rsidR="00905580" w:rsidRPr="00666CA4">
        <w:rPr>
          <w:rFonts w:ascii="Times New Roman" w:eastAsia="Times New Roman" w:hAnsi="Times New Roman"/>
          <w:color w:val="333333"/>
          <w:sz w:val="28"/>
          <w:szCs w:val="28"/>
          <w:lang w:eastAsia="tr-TR"/>
        </w:rPr>
        <w:t>бюджета.</w:t>
      </w:r>
    </w:p>
    <w:p w14:paraId="26AE2625" w14:textId="348F81DE" w:rsidR="00426C06" w:rsidRPr="00666CA4" w:rsidRDefault="009A4B91" w:rsidP="000E134D">
      <w:pPr>
        <w:spacing w:after="0" w:line="240" w:lineRule="auto"/>
        <w:ind w:firstLine="709"/>
        <w:jc w:val="both"/>
        <w:rPr>
          <w:rFonts w:ascii="Times New Roman" w:eastAsia="Times New Roman" w:hAnsi="Times New Roman"/>
          <w:b/>
          <w:bCs/>
          <w:sz w:val="28"/>
          <w:szCs w:val="28"/>
        </w:rPr>
      </w:pPr>
      <w:r w:rsidRPr="00666CA4">
        <w:rPr>
          <w:rFonts w:ascii="Times New Roman" w:eastAsia="Times New Roman" w:hAnsi="Times New Roman"/>
          <w:color w:val="333333"/>
          <w:sz w:val="28"/>
          <w:szCs w:val="28"/>
          <w:lang w:eastAsia="tr-TR"/>
        </w:rPr>
        <w:t xml:space="preserve">Таким образом, </w:t>
      </w:r>
      <w:r w:rsidR="003F6E15" w:rsidRPr="00666CA4">
        <w:rPr>
          <w:rFonts w:ascii="Times New Roman" w:eastAsia="Times New Roman" w:hAnsi="Times New Roman"/>
          <w:color w:val="333333"/>
          <w:sz w:val="28"/>
          <w:szCs w:val="28"/>
          <w:lang w:eastAsia="tr-TR"/>
        </w:rPr>
        <w:t>2023 год показал, что экономика Казахстана сохранила стабильность и адаптировалась к внешним вызовам. Ожидается, что в 2024 году экономический рост продолжится, несмотря на прогнозируемое замедление темпов роста мировой экономики.</w:t>
      </w:r>
      <w:r w:rsidR="00426C06" w:rsidRPr="00666CA4">
        <w:rPr>
          <w:rFonts w:ascii="Times New Roman" w:hAnsi="Times New Roman"/>
          <w:sz w:val="28"/>
          <w:szCs w:val="28"/>
        </w:rPr>
        <w:br w:type="page"/>
      </w:r>
    </w:p>
    <w:p w14:paraId="55FAD21F" w14:textId="38155D6E" w:rsidR="008D58B9" w:rsidRPr="00666CA4" w:rsidRDefault="008D58B9" w:rsidP="008D58B9">
      <w:pPr>
        <w:pStyle w:val="2"/>
        <w:spacing w:before="0" w:line="240" w:lineRule="auto"/>
        <w:ind w:firstLine="567"/>
        <w:contextualSpacing/>
        <w:jc w:val="center"/>
        <w:rPr>
          <w:rFonts w:ascii="Times New Roman" w:hAnsi="Times New Roman"/>
          <w:color w:val="auto"/>
          <w:sz w:val="28"/>
          <w:szCs w:val="28"/>
        </w:rPr>
      </w:pPr>
      <w:r w:rsidRPr="00666CA4">
        <w:rPr>
          <w:rFonts w:ascii="Times New Roman" w:hAnsi="Times New Roman"/>
          <w:color w:val="auto"/>
          <w:sz w:val="28"/>
          <w:szCs w:val="28"/>
        </w:rPr>
        <w:lastRenderedPageBreak/>
        <w:t>2.2 Финансирование: обзор расходов здравоохранения в 20</w:t>
      </w:r>
      <w:r w:rsidR="00D9419A" w:rsidRPr="00666CA4">
        <w:rPr>
          <w:rFonts w:ascii="Times New Roman" w:hAnsi="Times New Roman"/>
          <w:color w:val="auto"/>
          <w:sz w:val="28"/>
          <w:szCs w:val="28"/>
        </w:rPr>
        <w:t>22</w:t>
      </w:r>
      <w:r w:rsidRPr="00666CA4">
        <w:rPr>
          <w:rFonts w:ascii="Times New Roman" w:hAnsi="Times New Roman"/>
          <w:color w:val="auto"/>
          <w:sz w:val="28"/>
          <w:szCs w:val="28"/>
        </w:rPr>
        <w:t xml:space="preserve"> году</w:t>
      </w:r>
      <w:bookmarkEnd w:id="31"/>
      <w:bookmarkEnd w:id="32"/>
    </w:p>
    <w:p w14:paraId="125BCD99" w14:textId="77777777" w:rsidR="008D58B9" w:rsidRPr="00666CA4" w:rsidRDefault="008D58B9" w:rsidP="008D58B9">
      <w:pPr>
        <w:spacing w:after="0" w:line="240" w:lineRule="auto"/>
        <w:contextualSpacing/>
        <w:rPr>
          <w:rFonts w:ascii="Times New Roman" w:hAnsi="Times New Roman"/>
          <w:b/>
          <w:sz w:val="28"/>
          <w:szCs w:val="28"/>
        </w:rPr>
      </w:pPr>
    </w:p>
    <w:p w14:paraId="66EB345B" w14:textId="42EBD5D0" w:rsidR="008D58B9" w:rsidRPr="00666CA4" w:rsidRDefault="008D58B9" w:rsidP="008D58B9">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По итогам 20</w:t>
      </w:r>
      <w:r w:rsidR="00641CE6" w:rsidRPr="00666CA4">
        <w:rPr>
          <w:rFonts w:ascii="Times New Roman" w:hAnsi="Times New Roman"/>
          <w:sz w:val="28"/>
          <w:szCs w:val="28"/>
        </w:rPr>
        <w:t>2</w:t>
      </w:r>
      <w:r w:rsidR="00F77109" w:rsidRPr="00666CA4">
        <w:rPr>
          <w:rFonts w:ascii="Times New Roman" w:hAnsi="Times New Roman"/>
          <w:sz w:val="28"/>
          <w:szCs w:val="28"/>
        </w:rPr>
        <w:t>3</w:t>
      </w:r>
      <w:r w:rsidRPr="00666CA4">
        <w:rPr>
          <w:rFonts w:ascii="Times New Roman" w:hAnsi="Times New Roman"/>
          <w:sz w:val="28"/>
          <w:szCs w:val="28"/>
        </w:rPr>
        <w:t xml:space="preserve"> года размер внутреннего валового продукта в Республике Казахстан</w:t>
      </w:r>
      <w:r w:rsidRPr="00666CA4">
        <w:rPr>
          <w:rStyle w:val="af3"/>
          <w:rFonts w:ascii="Times New Roman" w:hAnsi="Times New Roman"/>
          <w:sz w:val="28"/>
          <w:szCs w:val="28"/>
        </w:rPr>
        <w:footnoteReference w:id="2"/>
      </w:r>
      <w:r w:rsidRPr="00666CA4">
        <w:rPr>
          <w:rFonts w:ascii="Times New Roman" w:hAnsi="Times New Roman"/>
          <w:sz w:val="28"/>
          <w:szCs w:val="28"/>
        </w:rPr>
        <w:t xml:space="preserve"> составил </w:t>
      </w:r>
      <w:r w:rsidR="00641CE6" w:rsidRPr="00666CA4">
        <w:rPr>
          <w:rFonts w:ascii="Times New Roman" w:hAnsi="Times New Roman"/>
          <w:sz w:val="28"/>
          <w:szCs w:val="28"/>
        </w:rPr>
        <w:t>1</w:t>
      </w:r>
      <w:r w:rsidR="0028314D" w:rsidRPr="00666CA4">
        <w:rPr>
          <w:rFonts w:ascii="Times New Roman" w:hAnsi="Times New Roman"/>
          <w:sz w:val="28"/>
          <w:szCs w:val="28"/>
        </w:rPr>
        <w:t>1</w:t>
      </w:r>
      <w:r w:rsidR="00320844" w:rsidRPr="00666CA4">
        <w:rPr>
          <w:rFonts w:ascii="Times New Roman" w:hAnsi="Times New Roman"/>
          <w:sz w:val="28"/>
          <w:szCs w:val="28"/>
        </w:rPr>
        <w:t>9</w:t>
      </w:r>
      <w:r w:rsidRPr="00666CA4">
        <w:rPr>
          <w:rFonts w:ascii="Times New Roman" w:hAnsi="Times New Roman"/>
          <w:sz w:val="28"/>
          <w:szCs w:val="28"/>
        </w:rPr>
        <w:t> трлн. </w:t>
      </w:r>
      <w:r w:rsidR="0028314D" w:rsidRPr="00666CA4">
        <w:rPr>
          <w:rFonts w:ascii="Times New Roman" w:hAnsi="Times New Roman"/>
          <w:sz w:val="28"/>
          <w:szCs w:val="28"/>
        </w:rPr>
        <w:t>823</w:t>
      </w:r>
      <w:r w:rsidR="00641CE6" w:rsidRPr="00666CA4">
        <w:rPr>
          <w:rFonts w:ascii="Times New Roman" w:hAnsi="Times New Roman"/>
          <w:sz w:val="28"/>
          <w:szCs w:val="28"/>
        </w:rPr>
        <w:t xml:space="preserve"> </w:t>
      </w:r>
      <w:r w:rsidRPr="00666CA4">
        <w:rPr>
          <w:rFonts w:ascii="Times New Roman" w:hAnsi="Times New Roman"/>
          <w:sz w:val="28"/>
          <w:szCs w:val="28"/>
        </w:rPr>
        <w:t>млрд. тенге (</w:t>
      </w:r>
      <w:r w:rsidR="00641CE6" w:rsidRPr="00666CA4">
        <w:rPr>
          <w:rFonts w:ascii="Times New Roman" w:hAnsi="Times New Roman"/>
          <w:sz w:val="28"/>
          <w:szCs w:val="28"/>
        </w:rPr>
        <w:t>+</w:t>
      </w:r>
      <w:r w:rsidR="0028314D" w:rsidRPr="00666CA4">
        <w:rPr>
          <w:rFonts w:ascii="Times New Roman" w:hAnsi="Times New Roman"/>
          <w:sz w:val="28"/>
          <w:szCs w:val="28"/>
        </w:rPr>
        <w:t>14</w:t>
      </w:r>
      <w:r w:rsidR="00320844" w:rsidRPr="00666CA4">
        <w:rPr>
          <w:rFonts w:ascii="Times New Roman" w:hAnsi="Times New Roman"/>
          <w:sz w:val="28"/>
          <w:szCs w:val="28"/>
        </w:rPr>
        <w:t>,9</w:t>
      </w:r>
      <w:r w:rsidR="00641CE6" w:rsidRPr="00666CA4">
        <w:rPr>
          <w:rFonts w:ascii="Times New Roman" w:hAnsi="Times New Roman"/>
          <w:sz w:val="28"/>
          <w:szCs w:val="28"/>
        </w:rPr>
        <w:t>% по сравнению с 202</w:t>
      </w:r>
      <w:r w:rsidR="0028314D" w:rsidRPr="00666CA4">
        <w:rPr>
          <w:rFonts w:ascii="Times New Roman" w:hAnsi="Times New Roman"/>
          <w:sz w:val="28"/>
          <w:szCs w:val="28"/>
        </w:rPr>
        <w:t>2</w:t>
      </w:r>
      <w:r w:rsidR="00641CE6" w:rsidRPr="00666CA4">
        <w:rPr>
          <w:rFonts w:ascii="Times New Roman" w:hAnsi="Times New Roman"/>
          <w:sz w:val="28"/>
          <w:szCs w:val="28"/>
        </w:rPr>
        <w:t xml:space="preserve"> годом</w:t>
      </w:r>
      <w:r w:rsidRPr="00666CA4">
        <w:rPr>
          <w:rFonts w:ascii="Times New Roman" w:hAnsi="Times New Roman"/>
          <w:sz w:val="28"/>
          <w:szCs w:val="28"/>
        </w:rPr>
        <w:t xml:space="preserve">) или </w:t>
      </w:r>
      <w:r w:rsidR="00320844" w:rsidRPr="00666CA4">
        <w:rPr>
          <w:rFonts w:ascii="Times New Roman" w:hAnsi="Times New Roman"/>
          <w:sz w:val="28"/>
          <w:szCs w:val="28"/>
        </w:rPr>
        <w:t>6,03</w:t>
      </w:r>
      <w:r w:rsidRPr="00666CA4">
        <w:rPr>
          <w:rFonts w:ascii="Times New Roman" w:hAnsi="Times New Roman"/>
          <w:sz w:val="28"/>
          <w:szCs w:val="28"/>
        </w:rPr>
        <w:t xml:space="preserve"> млн. тенге на 1 жителя (</w:t>
      </w:r>
      <w:r w:rsidR="00641CE6" w:rsidRPr="00666CA4">
        <w:rPr>
          <w:rFonts w:ascii="Times New Roman" w:hAnsi="Times New Roman"/>
          <w:sz w:val="28"/>
          <w:szCs w:val="28"/>
        </w:rPr>
        <w:t>1</w:t>
      </w:r>
      <w:r w:rsidR="002975A3" w:rsidRPr="00666CA4">
        <w:rPr>
          <w:rFonts w:ascii="Times New Roman" w:hAnsi="Times New Roman"/>
          <w:sz w:val="28"/>
          <w:szCs w:val="28"/>
        </w:rPr>
        <w:t>2</w:t>
      </w:r>
      <w:r w:rsidR="00641CE6" w:rsidRPr="00666CA4">
        <w:rPr>
          <w:rFonts w:ascii="Times New Roman" w:hAnsi="Times New Roman"/>
          <w:sz w:val="28"/>
          <w:szCs w:val="28"/>
        </w:rPr>
        <w:t xml:space="preserve"> </w:t>
      </w:r>
      <w:r w:rsidR="00320844" w:rsidRPr="00666CA4">
        <w:rPr>
          <w:rFonts w:ascii="Times New Roman" w:hAnsi="Times New Roman"/>
          <w:sz w:val="28"/>
          <w:szCs w:val="28"/>
        </w:rPr>
        <w:t>183</w:t>
      </w:r>
      <w:r w:rsidRPr="00666CA4">
        <w:rPr>
          <w:rFonts w:ascii="Times New Roman" w:hAnsi="Times New Roman"/>
          <w:sz w:val="28"/>
          <w:szCs w:val="28"/>
        </w:rPr>
        <w:t xml:space="preserve"> долл. США). </w:t>
      </w:r>
    </w:p>
    <w:p w14:paraId="684475BA" w14:textId="77777777" w:rsidR="000948E7" w:rsidRPr="00666CA4" w:rsidRDefault="000948E7" w:rsidP="000948E7">
      <w:pPr>
        <w:pStyle w:val="a5"/>
        <w:ind w:left="0" w:firstLine="567"/>
        <w:jc w:val="both"/>
        <w:rPr>
          <w:rFonts w:ascii="Times New Roman" w:hAnsi="Times New Roman"/>
          <w:b/>
          <w:sz w:val="28"/>
          <w:szCs w:val="28"/>
        </w:rPr>
      </w:pPr>
    </w:p>
    <w:p w14:paraId="25654547" w14:textId="69ED1BD7" w:rsidR="000948E7" w:rsidRPr="00666CA4" w:rsidRDefault="000948E7" w:rsidP="000948E7">
      <w:pPr>
        <w:pStyle w:val="a5"/>
        <w:ind w:left="0" w:firstLine="567"/>
        <w:jc w:val="both"/>
        <w:rPr>
          <w:rFonts w:ascii="Times New Roman" w:hAnsi="Times New Roman"/>
          <w:i/>
          <w:sz w:val="28"/>
          <w:szCs w:val="28"/>
        </w:rPr>
      </w:pPr>
      <w:r w:rsidRPr="00666CA4">
        <w:rPr>
          <w:rFonts w:ascii="Times New Roman" w:hAnsi="Times New Roman"/>
          <w:b/>
          <w:i/>
          <w:sz w:val="28"/>
          <w:szCs w:val="28"/>
        </w:rPr>
        <w:t xml:space="preserve">Таблица </w:t>
      </w:r>
      <w:r w:rsidR="005E35D3" w:rsidRPr="00666CA4">
        <w:rPr>
          <w:rFonts w:ascii="Times New Roman" w:hAnsi="Times New Roman"/>
          <w:b/>
          <w:i/>
          <w:sz w:val="28"/>
          <w:szCs w:val="28"/>
          <w:lang w:val="kk-KZ"/>
        </w:rPr>
        <w:t>3</w:t>
      </w:r>
      <w:r w:rsidR="005A272C" w:rsidRPr="00666CA4">
        <w:rPr>
          <w:rFonts w:ascii="Times New Roman" w:hAnsi="Times New Roman"/>
          <w:b/>
          <w:i/>
          <w:sz w:val="28"/>
          <w:szCs w:val="28"/>
        </w:rPr>
        <w:t xml:space="preserve"> </w:t>
      </w:r>
      <w:r w:rsidRPr="00666CA4">
        <w:rPr>
          <w:rFonts w:ascii="Times New Roman" w:hAnsi="Times New Roman"/>
          <w:b/>
          <w:i/>
          <w:sz w:val="28"/>
          <w:szCs w:val="28"/>
        </w:rPr>
        <w:t xml:space="preserve">– Структура расходов на здравоохранение в </w:t>
      </w:r>
      <w:r w:rsidR="00641CE6" w:rsidRPr="00666CA4">
        <w:rPr>
          <w:rFonts w:ascii="Times New Roman" w:hAnsi="Times New Roman"/>
          <w:b/>
          <w:i/>
          <w:sz w:val="28"/>
          <w:szCs w:val="28"/>
        </w:rPr>
        <w:t xml:space="preserve">2020-2022 </w:t>
      </w:r>
      <w:r w:rsidRPr="00666CA4">
        <w:rPr>
          <w:rFonts w:ascii="Times New Roman" w:hAnsi="Times New Roman"/>
          <w:b/>
          <w:i/>
          <w:sz w:val="28"/>
          <w:szCs w:val="28"/>
        </w:rPr>
        <w:t>годы (в м</w:t>
      </w:r>
      <w:r w:rsidR="00641CE6" w:rsidRPr="00666CA4">
        <w:rPr>
          <w:rFonts w:ascii="Times New Roman" w:hAnsi="Times New Roman"/>
          <w:b/>
          <w:i/>
          <w:sz w:val="28"/>
          <w:szCs w:val="28"/>
        </w:rPr>
        <w:t>лрд</w:t>
      </w:r>
      <w:r w:rsidRPr="00666CA4">
        <w:rPr>
          <w:rFonts w:ascii="Times New Roman" w:hAnsi="Times New Roman"/>
          <w:b/>
          <w:i/>
          <w:sz w:val="28"/>
          <w:szCs w:val="28"/>
        </w:rPr>
        <w:t>. тенге)</w:t>
      </w:r>
    </w:p>
    <w:tbl>
      <w:tblPr>
        <w:tblStyle w:val="ac"/>
        <w:tblW w:w="10207" w:type="dxa"/>
        <w:tblInd w:w="-318" w:type="dxa"/>
        <w:tblLayout w:type="fixed"/>
        <w:tblLook w:val="04A0" w:firstRow="1" w:lastRow="0" w:firstColumn="1" w:lastColumn="0" w:noHBand="0" w:noVBand="1"/>
      </w:tblPr>
      <w:tblGrid>
        <w:gridCol w:w="1276"/>
        <w:gridCol w:w="992"/>
        <w:gridCol w:w="993"/>
        <w:gridCol w:w="992"/>
        <w:gridCol w:w="992"/>
        <w:gridCol w:w="992"/>
        <w:gridCol w:w="993"/>
        <w:gridCol w:w="993"/>
        <w:gridCol w:w="991"/>
        <w:gridCol w:w="993"/>
      </w:tblGrid>
      <w:tr w:rsidR="00226A16" w:rsidRPr="00666CA4" w14:paraId="314209A6" w14:textId="77777777" w:rsidTr="00226A16">
        <w:tc>
          <w:tcPr>
            <w:tcW w:w="1276" w:type="dxa"/>
          </w:tcPr>
          <w:p w14:paraId="391F6D11" w14:textId="77777777" w:rsidR="000948E7" w:rsidRPr="00666CA4" w:rsidRDefault="000948E7" w:rsidP="000948E7">
            <w:pPr>
              <w:pStyle w:val="a5"/>
              <w:ind w:left="34"/>
              <w:jc w:val="both"/>
              <w:rPr>
                <w:rFonts w:ascii="Times New Roman" w:hAnsi="Times New Roman"/>
                <w:sz w:val="28"/>
                <w:szCs w:val="28"/>
              </w:rPr>
            </w:pPr>
          </w:p>
        </w:tc>
        <w:tc>
          <w:tcPr>
            <w:tcW w:w="2977" w:type="dxa"/>
            <w:gridSpan w:val="3"/>
          </w:tcPr>
          <w:p w14:paraId="05A7E877" w14:textId="70173C01" w:rsidR="000948E7" w:rsidRPr="00666CA4" w:rsidRDefault="00641CE6" w:rsidP="00B04AFB">
            <w:pPr>
              <w:pStyle w:val="a5"/>
              <w:ind w:left="0"/>
              <w:jc w:val="center"/>
              <w:rPr>
                <w:rFonts w:ascii="Times New Roman" w:hAnsi="Times New Roman"/>
                <w:b/>
                <w:sz w:val="28"/>
                <w:szCs w:val="28"/>
              </w:rPr>
            </w:pPr>
            <w:r w:rsidRPr="00666CA4">
              <w:rPr>
                <w:rFonts w:ascii="Times New Roman" w:hAnsi="Times New Roman"/>
                <w:b/>
                <w:sz w:val="28"/>
                <w:szCs w:val="28"/>
              </w:rPr>
              <w:t>202</w:t>
            </w:r>
            <w:r w:rsidR="002975A3" w:rsidRPr="00666CA4">
              <w:rPr>
                <w:rFonts w:ascii="Times New Roman" w:hAnsi="Times New Roman"/>
                <w:b/>
                <w:sz w:val="28"/>
                <w:szCs w:val="28"/>
              </w:rPr>
              <w:t>1</w:t>
            </w:r>
          </w:p>
        </w:tc>
        <w:tc>
          <w:tcPr>
            <w:tcW w:w="2977" w:type="dxa"/>
            <w:gridSpan w:val="3"/>
          </w:tcPr>
          <w:p w14:paraId="158DD50E" w14:textId="4C155B98" w:rsidR="000948E7" w:rsidRPr="00666CA4" w:rsidRDefault="000948E7" w:rsidP="000948E7">
            <w:pPr>
              <w:pStyle w:val="a5"/>
              <w:ind w:firstLine="567"/>
              <w:jc w:val="both"/>
              <w:rPr>
                <w:rFonts w:ascii="Times New Roman" w:hAnsi="Times New Roman"/>
                <w:b/>
                <w:sz w:val="28"/>
                <w:szCs w:val="28"/>
              </w:rPr>
            </w:pPr>
            <w:r w:rsidRPr="00666CA4">
              <w:rPr>
                <w:rFonts w:ascii="Times New Roman" w:hAnsi="Times New Roman"/>
                <w:b/>
                <w:sz w:val="28"/>
                <w:szCs w:val="28"/>
                <w:lang w:val="tr-TR"/>
              </w:rPr>
              <w:t>20</w:t>
            </w:r>
            <w:r w:rsidR="00641CE6" w:rsidRPr="00666CA4">
              <w:rPr>
                <w:rFonts w:ascii="Times New Roman" w:hAnsi="Times New Roman"/>
                <w:b/>
                <w:sz w:val="28"/>
                <w:szCs w:val="28"/>
              </w:rPr>
              <w:t>2</w:t>
            </w:r>
            <w:r w:rsidR="002975A3" w:rsidRPr="00666CA4">
              <w:rPr>
                <w:rFonts w:ascii="Times New Roman" w:hAnsi="Times New Roman"/>
                <w:b/>
                <w:sz w:val="28"/>
                <w:szCs w:val="28"/>
              </w:rPr>
              <w:t>2</w:t>
            </w:r>
          </w:p>
        </w:tc>
        <w:tc>
          <w:tcPr>
            <w:tcW w:w="2977" w:type="dxa"/>
            <w:gridSpan w:val="3"/>
          </w:tcPr>
          <w:p w14:paraId="7D3339EC" w14:textId="287ACE5F" w:rsidR="000948E7" w:rsidRPr="00666CA4" w:rsidRDefault="000948E7" w:rsidP="000948E7">
            <w:pPr>
              <w:pStyle w:val="a5"/>
              <w:ind w:firstLine="567"/>
              <w:jc w:val="both"/>
              <w:rPr>
                <w:rFonts w:ascii="Times New Roman" w:hAnsi="Times New Roman"/>
                <w:b/>
                <w:sz w:val="28"/>
                <w:szCs w:val="28"/>
              </w:rPr>
            </w:pPr>
            <w:r w:rsidRPr="00666CA4">
              <w:rPr>
                <w:rFonts w:ascii="Times New Roman" w:hAnsi="Times New Roman"/>
                <w:b/>
                <w:sz w:val="28"/>
                <w:szCs w:val="28"/>
              </w:rPr>
              <w:t>20</w:t>
            </w:r>
            <w:r w:rsidR="00641CE6" w:rsidRPr="00666CA4">
              <w:rPr>
                <w:rFonts w:ascii="Times New Roman" w:hAnsi="Times New Roman"/>
                <w:b/>
                <w:sz w:val="28"/>
                <w:szCs w:val="28"/>
              </w:rPr>
              <w:t>2</w:t>
            </w:r>
            <w:r w:rsidR="002975A3" w:rsidRPr="00666CA4">
              <w:rPr>
                <w:rFonts w:ascii="Times New Roman" w:hAnsi="Times New Roman"/>
                <w:b/>
                <w:sz w:val="28"/>
                <w:szCs w:val="28"/>
              </w:rPr>
              <w:t>3</w:t>
            </w:r>
          </w:p>
        </w:tc>
      </w:tr>
      <w:tr w:rsidR="00226A16" w:rsidRPr="00666CA4" w14:paraId="5E4DA5E7" w14:textId="77777777" w:rsidTr="00226A16">
        <w:tc>
          <w:tcPr>
            <w:tcW w:w="1276" w:type="dxa"/>
          </w:tcPr>
          <w:p w14:paraId="4D78E2F8" w14:textId="77777777" w:rsidR="000948E7" w:rsidRPr="00666CA4" w:rsidRDefault="000948E7" w:rsidP="000948E7">
            <w:pPr>
              <w:pStyle w:val="a5"/>
              <w:ind w:left="34"/>
              <w:jc w:val="both"/>
              <w:rPr>
                <w:rFonts w:ascii="Times New Roman" w:hAnsi="Times New Roman"/>
                <w:sz w:val="28"/>
                <w:szCs w:val="28"/>
              </w:rPr>
            </w:pPr>
          </w:p>
        </w:tc>
        <w:tc>
          <w:tcPr>
            <w:tcW w:w="992" w:type="dxa"/>
          </w:tcPr>
          <w:p w14:paraId="31A830BE" w14:textId="77777777" w:rsidR="000948E7" w:rsidRPr="00666CA4" w:rsidRDefault="000948E7" w:rsidP="000948E7">
            <w:pPr>
              <w:jc w:val="both"/>
              <w:rPr>
                <w:rFonts w:ascii="Times New Roman" w:hAnsi="Times New Roman"/>
                <w:sz w:val="28"/>
                <w:szCs w:val="28"/>
              </w:rPr>
            </w:pPr>
            <w:r w:rsidRPr="00666CA4">
              <w:rPr>
                <w:rFonts w:ascii="Times New Roman" w:hAnsi="Times New Roman"/>
                <w:sz w:val="28"/>
                <w:szCs w:val="28"/>
                <w:lang w:val="tr-TR"/>
              </w:rPr>
              <w:t>млрд.</w:t>
            </w:r>
            <w:r w:rsidRPr="00666CA4">
              <w:rPr>
                <w:rFonts w:ascii="Times New Roman" w:hAnsi="Times New Roman"/>
                <w:sz w:val="28"/>
                <w:szCs w:val="28"/>
              </w:rPr>
              <w:t xml:space="preserve"> </w:t>
            </w:r>
            <w:r w:rsidRPr="00666CA4">
              <w:rPr>
                <w:rFonts w:ascii="Times New Roman" w:hAnsi="Times New Roman"/>
                <w:sz w:val="28"/>
                <w:szCs w:val="28"/>
                <w:lang w:val="tr-TR"/>
              </w:rPr>
              <w:t>тг.</w:t>
            </w:r>
          </w:p>
        </w:tc>
        <w:tc>
          <w:tcPr>
            <w:tcW w:w="993" w:type="dxa"/>
          </w:tcPr>
          <w:p w14:paraId="1C62AB0A" w14:textId="77777777" w:rsidR="000948E7" w:rsidRPr="00666CA4" w:rsidRDefault="000948E7" w:rsidP="000948E7">
            <w:pPr>
              <w:jc w:val="both"/>
              <w:rPr>
                <w:rFonts w:ascii="Times New Roman" w:hAnsi="Times New Roman"/>
                <w:sz w:val="28"/>
                <w:szCs w:val="28"/>
              </w:rPr>
            </w:pPr>
            <w:r w:rsidRPr="00666CA4">
              <w:rPr>
                <w:rFonts w:ascii="Times New Roman" w:hAnsi="Times New Roman"/>
                <w:sz w:val="28"/>
                <w:szCs w:val="28"/>
                <w:lang w:val="tr-TR"/>
              </w:rPr>
              <w:t>В % от ТРЗ</w:t>
            </w:r>
          </w:p>
        </w:tc>
        <w:tc>
          <w:tcPr>
            <w:tcW w:w="992" w:type="dxa"/>
          </w:tcPr>
          <w:p w14:paraId="10485316" w14:textId="77777777" w:rsidR="000948E7" w:rsidRPr="00666CA4" w:rsidRDefault="000948E7" w:rsidP="000948E7">
            <w:pPr>
              <w:pStyle w:val="a5"/>
              <w:ind w:left="0"/>
              <w:jc w:val="both"/>
              <w:rPr>
                <w:rFonts w:ascii="Times New Roman" w:hAnsi="Times New Roman"/>
                <w:sz w:val="28"/>
                <w:szCs w:val="28"/>
              </w:rPr>
            </w:pPr>
            <w:r w:rsidRPr="00666CA4">
              <w:rPr>
                <w:rFonts w:ascii="Times New Roman" w:hAnsi="Times New Roman"/>
                <w:sz w:val="28"/>
                <w:szCs w:val="28"/>
                <w:lang w:val="tr-TR"/>
              </w:rPr>
              <w:t>В % от ОРЗ</w:t>
            </w:r>
          </w:p>
        </w:tc>
        <w:tc>
          <w:tcPr>
            <w:tcW w:w="992" w:type="dxa"/>
          </w:tcPr>
          <w:p w14:paraId="41A82C2A" w14:textId="77777777" w:rsidR="000948E7" w:rsidRPr="00666CA4" w:rsidRDefault="000948E7" w:rsidP="000948E7">
            <w:pPr>
              <w:jc w:val="both"/>
              <w:rPr>
                <w:rFonts w:ascii="Times New Roman" w:hAnsi="Times New Roman"/>
                <w:sz w:val="28"/>
                <w:szCs w:val="28"/>
              </w:rPr>
            </w:pPr>
            <w:r w:rsidRPr="00666CA4">
              <w:rPr>
                <w:rFonts w:ascii="Times New Roman" w:hAnsi="Times New Roman"/>
                <w:sz w:val="28"/>
                <w:szCs w:val="28"/>
                <w:lang w:val="tr-TR"/>
              </w:rPr>
              <w:t>млрд.</w:t>
            </w:r>
            <w:r w:rsidRPr="00666CA4">
              <w:rPr>
                <w:rFonts w:ascii="Times New Roman" w:hAnsi="Times New Roman"/>
                <w:sz w:val="28"/>
                <w:szCs w:val="28"/>
              </w:rPr>
              <w:t xml:space="preserve"> </w:t>
            </w:r>
            <w:r w:rsidRPr="00666CA4">
              <w:rPr>
                <w:rFonts w:ascii="Times New Roman" w:hAnsi="Times New Roman"/>
                <w:sz w:val="28"/>
                <w:szCs w:val="28"/>
                <w:lang w:val="tr-TR"/>
              </w:rPr>
              <w:t>тг</w:t>
            </w:r>
          </w:p>
        </w:tc>
        <w:tc>
          <w:tcPr>
            <w:tcW w:w="992" w:type="dxa"/>
          </w:tcPr>
          <w:p w14:paraId="6BB3116F" w14:textId="77777777" w:rsidR="000948E7" w:rsidRPr="00666CA4" w:rsidRDefault="000948E7" w:rsidP="000948E7">
            <w:pPr>
              <w:pStyle w:val="a5"/>
              <w:ind w:left="34"/>
              <w:jc w:val="both"/>
              <w:rPr>
                <w:rFonts w:ascii="Times New Roman" w:hAnsi="Times New Roman"/>
                <w:sz w:val="28"/>
                <w:szCs w:val="28"/>
              </w:rPr>
            </w:pPr>
            <w:r w:rsidRPr="00666CA4">
              <w:rPr>
                <w:rFonts w:ascii="Times New Roman" w:hAnsi="Times New Roman"/>
                <w:sz w:val="28"/>
                <w:szCs w:val="28"/>
                <w:lang w:val="tr-TR"/>
              </w:rPr>
              <w:t>В % от ТРЗ</w:t>
            </w:r>
          </w:p>
        </w:tc>
        <w:tc>
          <w:tcPr>
            <w:tcW w:w="993" w:type="dxa"/>
          </w:tcPr>
          <w:p w14:paraId="4FB0C8C8" w14:textId="77777777" w:rsidR="000948E7" w:rsidRPr="00666CA4" w:rsidRDefault="000948E7" w:rsidP="000948E7">
            <w:pPr>
              <w:pStyle w:val="a5"/>
              <w:ind w:left="34"/>
              <w:jc w:val="both"/>
              <w:rPr>
                <w:rFonts w:ascii="Times New Roman" w:hAnsi="Times New Roman"/>
                <w:sz w:val="28"/>
                <w:szCs w:val="28"/>
              </w:rPr>
            </w:pPr>
            <w:r w:rsidRPr="00666CA4">
              <w:rPr>
                <w:rFonts w:ascii="Times New Roman" w:hAnsi="Times New Roman"/>
                <w:sz w:val="28"/>
                <w:szCs w:val="28"/>
                <w:lang w:val="tr-TR"/>
              </w:rPr>
              <w:t>В % от ОРЗ</w:t>
            </w:r>
          </w:p>
        </w:tc>
        <w:tc>
          <w:tcPr>
            <w:tcW w:w="993" w:type="dxa"/>
          </w:tcPr>
          <w:p w14:paraId="4C138B6E" w14:textId="77777777" w:rsidR="000948E7" w:rsidRPr="00666CA4" w:rsidRDefault="000948E7" w:rsidP="00C13A9A">
            <w:pPr>
              <w:jc w:val="both"/>
              <w:rPr>
                <w:rFonts w:ascii="Times New Roman" w:hAnsi="Times New Roman"/>
                <w:sz w:val="28"/>
                <w:szCs w:val="28"/>
              </w:rPr>
            </w:pPr>
            <w:r w:rsidRPr="00666CA4">
              <w:rPr>
                <w:rFonts w:ascii="Times New Roman" w:hAnsi="Times New Roman"/>
                <w:sz w:val="28"/>
                <w:szCs w:val="28"/>
                <w:lang w:val="tr-TR"/>
              </w:rPr>
              <w:t>млрд.</w:t>
            </w:r>
            <w:r w:rsidRPr="00666CA4">
              <w:rPr>
                <w:rFonts w:ascii="Times New Roman" w:hAnsi="Times New Roman"/>
                <w:sz w:val="28"/>
                <w:szCs w:val="28"/>
              </w:rPr>
              <w:t xml:space="preserve"> </w:t>
            </w:r>
            <w:r w:rsidRPr="00666CA4">
              <w:rPr>
                <w:rFonts w:ascii="Times New Roman" w:hAnsi="Times New Roman"/>
                <w:sz w:val="28"/>
                <w:szCs w:val="28"/>
                <w:lang w:val="tr-TR"/>
              </w:rPr>
              <w:t>тг</w:t>
            </w:r>
          </w:p>
        </w:tc>
        <w:tc>
          <w:tcPr>
            <w:tcW w:w="991" w:type="dxa"/>
          </w:tcPr>
          <w:p w14:paraId="24D8CE95" w14:textId="77777777" w:rsidR="000948E7" w:rsidRPr="00666CA4" w:rsidRDefault="000948E7" w:rsidP="00C13A9A">
            <w:pPr>
              <w:pStyle w:val="a5"/>
              <w:ind w:left="34"/>
              <w:jc w:val="both"/>
              <w:rPr>
                <w:rFonts w:ascii="Times New Roman" w:hAnsi="Times New Roman"/>
                <w:sz w:val="28"/>
                <w:szCs w:val="28"/>
              </w:rPr>
            </w:pPr>
            <w:r w:rsidRPr="00666CA4">
              <w:rPr>
                <w:rFonts w:ascii="Times New Roman" w:hAnsi="Times New Roman"/>
                <w:sz w:val="28"/>
                <w:szCs w:val="28"/>
                <w:lang w:val="tr-TR"/>
              </w:rPr>
              <w:t>В % от ТРЗ</w:t>
            </w:r>
          </w:p>
        </w:tc>
        <w:tc>
          <w:tcPr>
            <w:tcW w:w="993" w:type="dxa"/>
          </w:tcPr>
          <w:p w14:paraId="2C79F8E1" w14:textId="77777777" w:rsidR="000948E7" w:rsidRPr="00666CA4" w:rsidRDefault="000948E7" w:rsidP="00C13A9A">
            <w:pPr>
              <w:pStyle w:val="a5"/>
              <w:ind w:left="34"/>
              <w:jc w:val="both"/>
              <w:rPr>
                <w:rFonts w:ascii="Times New Roman" w:hAnsi="Times New Roman"/>
                <w:sz w:val="28"/>
                <w:szCs w:val="28"/>
              </w:rPr>
            </w:pPr>
            <w:r w:rsidRPr="00666CA4">
              <w:rPr>
                <w:rFonts w:ascii="Times New Roman" w:hAnsi="Times New Roman"/>
                <w:sz w:val="28"/>
                <w:szCs w:val="28"/>
                <w:lang w:val="tr-TR"/>
              </w:rPr>
              <w:t>В % от ОРЗ</w:t>
            </w:r>
          </w:p>
        </w:tc>
      </w:tr>
      <w:tr w:rsidR="002975A3" w:rsidRPr="00666CA4" w14:paraId="695E64A1" w14:textId="77777777" w:rsidTr="00226A16">
        <w:tc>
          <w:tcPr>
            <w:tcW w:w="1276" w:type="dxa"/>
            <w:vAlign w:val="center"/>
          </w:tcPr>
          <w:p w14:paraId="63E28AC6" w14:textId="77777777" w:rsidR="002975A3" w:rsidRPr="00666CA4" w:rsidRDefault="002975A3" w:rsidP="002975A3">
            <w:pPr>
              <w:pStyle w:val="a5"/>
              <w:ind w:left="34"/>
              <w:jc w:val="center"/>
              <w:rPr>
                <w:rFonts w:ascii="Times New Roman" w:hAnsi="Times New Roman"/>
                <w:b/>
                <w:sz w:val="28"/>
                <w:szCs w:val="28"/>
              </w:rPr>
            </w:pPr>
            <w:r w:rsidRPr="00666CA4">
              <w:rPr>
                <w:rFonts w:ascii="Times New Roman" w:hAnsi="Times New Roman"/>
                <w:b/>
                <w:sz w:val="28"/>
                <w:szCs w:val="28"/>
                <w:lang w:val="tr-TR"/>
              </w:rPr>
              <w:t>ОРЗ</w:t>
            </w:r>
          </w:p>
        </w:tc>
        <w:tc>
          <w:tcPr>
            <w:tcW w:w="992" w:type="dxa"/>
            <w:vAlign w:val="center"/>
          </w:tcPr>
          <w:p w14:paraId="04F2B170" w14:textId="15A62381"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3 450</w:t>
            </w:r>
          </w:p>
        </w:tc>
        <w:tc>
          <w:tcPr>
            <w:tcW w:w="993" w:type="dxa"/>
            <w:vAlign w:val="center"/>
          </w:tcPr>
          <w:p w14:paraId="6D8DD18E" w14:textId="25155545" w:rsidR="002975A3" w:rsidRPr="00666CA4" w:rsidRDefault="002975A3" w:rsidP="002975A3">
            <w:pPr>
              <w:pStyle w:val="a5"/>
              <w:ind w:left="0"/>
              <w:jc w:val="center"/>
              <w:rPr>
                <w:rFonts w:ascii="Times New Roman" w:hAnsi="Times New Roman"/>
                <w:sz w:val="28"/>
                <w:szCs w:val="28"/>
              </w:rPr>
            </w:pPr>
          </w:p>
        </w:tc>
        <w:tc>
          <w:tcPr>
            <w:tcW w:w="992" w:type="dxa"/>
            <w:vAlign w:val="center"/>
          </w:tcPr>
          <w:p w14:paraId="74AD1371" w14:textId="5E8EBDD4" w:rsidR="002975A3" w:rsidRPr="00666CA4" w:rsidRDefault="002975A3" w:rsidP="002975A3">
            <w:pPr>
              <w:pStyle w:val="a5"/>
              <w:ind w:left="0"/>
              <w:jc w:val="center"/>
              <w:rPr>
                <w:rFonts w:ascii="Times New Roman" w:hAnsi="Times New Roman"/>
                <w:sz w:val="28"/>
                <w:szCs w:val="28"/>
              </w:rPr>
            </w:pPr>
          </w:p>
        </w:tc>
        <w:tc>
          <w:tcPr>
            <w:tcW w:w="992" w:type="dxa"/>
            <w:vAlign w:val="center"/>
          </w:tcPr>
          <w:p w14:paraId="2ECFD4C2" w14:textId="74446DB2" w:rsidR="002975A3" w:rsidRPr="00666CA4" w:rsidRDefault="002975A3" w:rsidP="002975A3">
            <w:pPr>
              <w:pStyle w:val="a5"/>
              <w:ind w:left="0" w:firstLine="34"/>
              <w:jc w:val="center"/>
              <w:rPr>
                <w:rFonts w:ascii="Times New Roman" w:hAnsi="Times New Roman"/>
                <w:sz w:val="28"/>
                <w:szCs w:val="28"/>
              </w:rPr>
            </w:pPr>
            <w:r w:rsidRPr="00666CA4">
              <w:rPr>
                <w:rFonts w:ascii="Times New Roman" w:hAnsi="Times New Roman"/>
                <w:sz w:val="28"/>
                <w:szCs w:val="28"/>
                <w:lang w:val="kk-KZ"/>
              </w:rPr>
              <w:t>4 043</w:t>
            </w:r>
          </w:p>
        </w:tc>
        <w:tc>
          <w:tcPr>
            <w:tcW w:w="992" w:type="dxa"/>
            <w:vAlign w:val="center"/>
          </w:tcPr>
          <w:p w14:paraId="7621CFF2" w14:textId="7578C1B8" w:rsidR="002975A3" w:rsidRPr="00666CA4" w:rsidRDefault="002975A3" w:rsidP="002975A3">
            <w:pPr>
              <w:pStyle w:val="a5"/>
              <w:ind w:left="34"/>
              <w:jc w:val="center"/>
              <w:rPr>
                <w:rFonts w:ascii="Times New Roman" w:hAnsi="Times New Roman"/>
                <w:sz w:val="28"/>
                <w:szCs w:val="28"/>
              </w:rPr>
            </w:pPr>
          </w:p>
        </w:tc>
        <w:tc>
          <w:tcPr>
            <w:tcW w:w="993" w:type="dxa"/>
            <w:vAlign w:val="center"/>
          </w:tcPr>
          <w:p w14:paraId="0A335CF8" w14:textId="1E1DBA17" w:rsidR="002975A3" w:rsidRPr="00666CA4" w:rsidRDefault="002975A3" w:rsidP="002975A3">
            <w:pPr>
              <w:pStyle w:val="a5"/>
              <w:ind w:firstLine="567"/>
              <w:jc w:val="center"/>
              <w:rPr>
                <w:rFonts w:ascii="Times New Roman" w:hAnsi="Times New Roman"/>
                <w:sz w:val="28"/>
                <w:szCs w:val="28"/>
              </w:rPr>
            </w:pPr>
          </w:p>
        </w:tc>
        <w:tc>
          <w:tcPr>
            <w:tcW w:w="993" w:type="dxa"/>
            <w:vAlign w:val="center"/>
          </w:tcPr>
          <w:p w14:paraId="6F8258DA" w14:textId="536E8295"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4 787</w:t>
            </w:r>
          </w:p>
        </w:tc>
        <w:tc>
          <w:tcPr>
            <w:tcW w:w="991" w:type="dxa"/>
            <w:vAlign w:val="center"/>
          </w:tcPr>
          <w:p w14:paraId="76979D53"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317B7C5A" w14:textId="77777777" w:rsidR="002975A3" w:rsidRPr="00666CA4" w:rsidRDefault="002975A3" w:rsidP="002975A3">
            <w:pPr>
              <w:pStyle w:val="a5"/>
              <w:ind w:firstLine="567"/>
              <w:jc w:val="center"/>
              <w:rPr>
                <w:rFonts w:ascii="Times New Roman" w:hAnsi="Times New Roman"/>
                <w:sz w:val="28"/>
                <w:szCs w:val="28"/>
                <w:lang w:val="tr-TR"/>
              </w:rPr>
            </w:pPr>
          </w:p>
        </w:tc>
      </w:tr>
      <w:tr w:rsidR="002975A3" w:rsidRPr="00666CA4" w14:paraId="42CEF792" w14:textId="77777777" w:rsidTr="00226A16">
        <w:tc>
          <w:tcPr>
            <w:tcW w:w="1276" w:type="dxa"/>
            <w:vAlign w:val="center"/>
          </w:tcPr>
          <w:p w14:paraId="65476FD1" w14:textId="77777777" w:rsidR="002975A3" w:rsidRPr="00666CA4" w:rsidRDefault="002975A3" w:rsidP="002975A3">
            <w:pPr>
              <w:pStyle w:val="a5"/>
              <w:ind w:left="34"/>
              <w:jc w:val="center"/>
              <w:rPr>
                <w:rFonts w:ascii="Times New Roman" w:hAnsi="Times New Roman"/>
                <w:i/>
                <w:sz w:val="28"/>
                <w:szCs w:val="28"/>
              </w:rPr>
            </w:pPr>
            <w:r w:rsidRPr="00666CA4">
              <w:rPr>
                <w:rFonts w:ascii="Times New Roman" w:hAnsi="Times New Roman"/>
                <w:i/>
                <w:sz w:val="28"/>
                <w:szCs w:val="28"/>
                <w:lang w:val="tr-TR"/>
              </w:rPr>
              <w:t>ОРЗ в % от ВВП</w:t>
            </w:r>
          </w:p>
        </w:tc>
        <w:tc>
          <w:tcPr>
            <w:tcW w:w="992" w:type="dxa"/>
            <w:vAlign w:val="center"/>
          </w:tcPr>
          <w:p w14:paraId="0099A462" w14:textId="7F17D187"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4</w:t>
            </w:r>
            <w:r w:rsidRPr="00666CA4">
              <w:rPr>
                <w:rFonts w:ascii="Times New Roman" w:hAnsi="Times New Roman"/>
                <w:sz w:val="28"/>
                <w:szCs w:val="28"/>
                <w:lang w:val="tr-TR"/>
              </w:rPr>
              <w:t>,</w:t>
            </w:r>
            <w:r w:rsidRPr="00666CA4">
              <w:rPr>
                <w:rFonts w:ascii="Times New Roman" w:hAnsi="Times New Roman"/>
                <w:sz w:val="28"/>
                <w:szCs w:val="28"/>
              </w:rPr>
              <w:t>1</w:t>
            </w:r>
            <w:r w:rsidRPr="00666CA4">
              <w:rPr>
                <w:rFonts w:ascii="Times New Roman" w:hAnsi="Times New Roman"/>
                <w:sz w:val="28"/>
                <w:szCs w:val="28"/>
                <w:lang w:val="tr-TR"/>
              </w:rPr>
              <w:t>%</w:t>
            </w:r>
          </w:p>
        </w:tc>
        <w:tc>
          <w:tcPr>
            <w:tcW w:w="993" w:type="dxa"/>
            <w:vAlign w:val="center"/>
          </w:tcPr>
          <w:p w14:paraId="2143F5F5" w14:textId="31E25688"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473F6DE1" w14:textId="536BD411"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676726B7" w14:textId="796F9424" w:rsidR="002975A3" w:rsidRPr="00666CA4" w:rsidRDefault="002975A3" w:rsidP="002975A3">
            <w:pPr>
              <w:pStyle w:val="a5"/>
              <w:ind w:left="0" w:firstLine="34"/>
              <w:jc w:val="center"/>
              <w:rPr>
                <w:rFonts w:ascii="Times New Roman" w:hAnsi="Times New Roman"/>
                <w:sz w:val="28"/>
                <w:szCs w:val="28"/>
              </w:rPr>
            </w:pPr>
            <w:r w:rsidRPr="00666CA4">
              <w:rPr>
                <w:rFonts w:ascii="Times New Roman" w:hAnsi="Times New Roman"/>
                <w:sz w:val="28"/>
                <w:szCs w:val="28"/>
              </w:rPr>
              <w:t>3,9%</w:t>
            </w:r>
          </w:p>
        </w:tc>
        <w:tc>
          <w:tcPr>
            <w:tcW w:w="992" w:type="dxa"/>
            <w:vAlign w:val="center"/>
          </w:tcPr>
          <w:p w14:paraId="7B45380F" w14:textId="48930FE2" w:rsidR="002975A3" w:rsidRPr="00666CA4" w:rsidRDefault="002975A3" w:rsidP="002975A3">
            <w:pPr>
              <w:pStyle w:val="a5"/>
              <w:ind w:left="34"/>
              <w:jc w:val="center"/>
              <w:rPr>
                <w:rFonts w:ascii="Times New Roman" w:hAnsi="Times New Roman"/>
                <w:sz w:val="28"/>
                <w:szCs w:val="28"/>
              </w:rPr>
            </w:pPr>
          </w:p>
        </w:tc>
        <w:tc>
          <w:tcPr>
            <w:tcW w:w="993" w:type="dxa"/>
            <w:vAlign w:val="center"/>
          </w:tcPr>
          <w:p w14:paraId="298481C6" w14:textId="4CD51B0E" w:rsidR="002975A3" w:rsidRPr="00666CA4" w:rsidRDefault="002975A3" w:rsidP="002975A3">
            <w:pPr>
              <w:pStyle w:val="a5"/>
              <w:ind w:firstLine="567"/>
              <w:jc w:val="center"/>
              <w:rPr>
                <w:rFonts w:ascii="Times New Roman" w:hAnsi="Times New Roman"/>
                <w:sz w:val="28"/>
                <w:szCs w:val="28"/>
              </w:rPr>
            </w:pPr>
          </w:p>
        </w:tc>
        <w:tc>
          <w:tcPr>
            <w:tcW w:w="993" w:type="dxa"/>
            <w:vAlign w:val="center"/>
          </w:tcPr>
          <w:p w14:paraId="5B73592D" w14:textId="580AE960"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4</w:t>
            </w:r>
            <w:r w:rsidR="009A4B91" w:rsidRPr="00666CA4">
              <w:rPr>
                <w:rFonts w:ascii="Times New Roman" w:hAnsi="Times New Roman"/>
                <w:sz w:val="28"/>
                <w:szCs w:val="28"/>
              </w:rPr>
              <w:t>%</w:t>
            </w:r>
          </w:p>
        </w:tc>
        <w:tc>
          <w:tcPr>
            <w:tcW w:w="991" w:type="dxa"/>
            <w:vAlign w:val="center"/>
          </w:tcPr>
          <w:p w14:paraId="733101CA"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3A1E988C" w14:textId="77777777" w:rsidR="002975A3" w:rsidRPr="00666CA4" w:rsidRDefault="002975A3" w:rsidP="002975A3">
            <w:pPr>
              <w:pStyle w:val="a5"/>
              <w:ind w:firstLine="567"/>
              <w:jc w:val="center"/>
              <w:rPr>
                <w:rFonts w:ascii="Times New Roman" w:hAnsi="Times New Roman"/>
                <w:sz w:val="28"/>
                <w:szCs w:val="28"/>
                <w:lang w:val="tr-TR"/>
              </w:rPr>
            </w:pPr>
          </w:p>
        </w:tc>
      </w:tr>
      <w:tr w:rsidR="002975A3" w:rsidRPr="00666CA4" w14:paraId="6EF1AEC0" w14:textId="77777777" w:rsidTr="00226A16">
        <w:trPr>
          <w:trHeight w:val="73"/>
        </w:trPr>
        <w:tc>
          <w:tcPr>
            <w:tcW w:w="1276" w:type="dxa"/>
            <w:vAlign w:val="center"/>
          </w:tcPr>
          <w:p w14:paraId="18FC652C" w14:textId="77777777" w:rsidR="002975A3" w:rsidRPr="00666CA4" w:rsidRDefault="002975A3" w:rsidP="002975A3">
            <w:pPr>
              <w:pStyle w:val="a5"/>
              <w:ind w:left="34"/>
              <w:jc w:val="center"/>
              <w:rPr>
                <w:rFonts w:ascii="Times New Roman" w:hAnsi="Times New Roman"/>
                <w:b/>
                <w:sz w:val="28"/>
                <w:szCs w:val="28"/>
              </w:rPr>
            </w:pPr>
            <w:r w:rsidRPr="00666CA4">
              <w:rPr>
                <w:rFonts w:ascii="Times New Roman" w:hAnsi="Times New Roman"/>
                <w:b/>
                <w:sz w:val="28"/>
                <w:szCs w:val="28"/>
                <w:lang w:val="tr-TR"/>
              </w:rPr>
              <w:t>ТРЗ</w:t>
            </w:r>
          </w:p>
        </w:tc>
        <w:tc>
          <w:tcPr>
            <w:tcW w:w="992" w:type="dxa"/>
            <w:vAlign w:val="center"/>
          </w:tcPr>
          <w:p w14:paraId="25C20740" w14:textId="0078474F"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3 295</w:t>
            </w:r>
          </w:p>
        </w:tc>
        <w:tc>
          <w:tcPr>
            <w:tcW w:w="993" w:type="dxa"/>
            <w:vAlign w:val="center"/>
          </w:tcPr>
          <w:p w14:paraId="1F9CF9EB" w14:textId="3C3786CE"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642C73C7" w14:textId="35BB099C"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1862771B" w14:textId="76668046" w:rsidR="002975A3" w:rsidRPr="00666CA4" w:rsidRDefault="002975A3" w:rsidP="002975A3">
            <w:pPr>
              <w:pStyle w:val="a5"/>
              <w:ind w:left="0" w:firstLine="34"/>
              <w:jc w:val="center"/>
              <w:rPr>
                <w:rFonts w:ascii="Times New Roman" w:hAnsi="Times New Roman"/>
                <w:sz w:val="28"/>
                <w:szCs w:val="28"/>
              </w:rPr>
            </w:pPr>
            <w:r w:rsidRPr="00666CA4">
              <w:rPr>
                <w:rFonts w:ascii="Times New Roman" w:hAnsi="Times New Roman"/>
                <w:sz w:val="28"/>
                <w:szCs w:val="28"/>
              </w:rPr>
              <w:t>3 8</w:t>
            </w:r>
            <w:r w:rsidRPr="00666CA4">
              <w:rPr>
                <w:rFonts w:ascii="Times New Roman" w:hAnsi="Times New Roman"/>
                <w:sz w:val="28"/>
                <w:szCs w:val="28"/>
                <w:lang w:val="en-US"/>
              </w:rPr>
              <w:t>72</w:t>
            </w:r>
          </w:p>
        </w:tc>
        <w:tc>
          <w:tcPr>
            <w:tcW w:w="992" w:type="dxa"/>
            <w:vAlign w:val="center"/>
          </w:tcPr>
          <w:p w14:paraId="14800A2C" w14:textId="5553EF52" w:rsidR="002975A3" w:rsidRPr="00666CA4" w:rsidRDefault="002975A3" w:rsidP="002975A3">
            <w:pPr>
              <w:pStyle w:val="a5"/>
              <w:ind w:left="34"/>
              <w:jc w:val="center"/>
              <w:rPr>
                <w:rFonts w:ascii="Times New Roman" w:hAnsi="Times New Roman"/>
                <w:sz w:val="28"/>
                <w:szCs w:val="28"/>
              </w:rPr>
            </w:pPr>
          </w:p>
        </w:tc>
        <w:tc>
          <w:tcPr>
            <w:tcW w:w="993" w:type="dxa"/>
            <w:vAlign w:val="center"/>
          </w:tcPr>
          <w:p w14:paraId="0F12F8C7" w14:textId="1010FA3A" w:rsidR="002975A3" w:rsidRPr="00666CA4" w:rsidRDefault="002975A3" w:rsidP="002975A3">
            <w:pPr>
              <w:pStyle w:val="a5"/>
              <w:ind w:firstLine="567"/>
              <w:jc w:val="center"/>
              <w:rPr>
                <w:rFonts w:ascii="Times New Roman" w:hAnsi="Times New Roman"/>
                <w:sz w:val="28"/>
                <w:szCs w:val="28"/>
              </w:rPr>
            </w:pPr>
          </w:p>
        </w:tc>
        <w:tc>
          <w:tcPr>
            <w:tcW w:w="993" w:type="dxa"/>
            <w:vAlign w:val="center"/>
          </w:tcPr>
          <w:p w14:paraId="65DEA602" w14:textId="730DD2A1"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4 533</w:t>
            </w:r>
          </w:p>
        </w:tc>
        <w:tc>
          <w:tcPr>
            <w:tcW w:w="991" w:type="dxa"/>
            <w:vAlign w:val="center"/>
          </w:tcPr>
          <w:p w14:paraId="29939204"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1D555D86" w14:textId="77777777" w:rsidR="002975A3" w:rsidRPr="00666CA4" w:rsidRDefault="002975A3" w:rsidP="002975A3">
            <w:pPr>
              <w:pStyle w:val="a5"/>
              <w:ind w:firstLine="567"/>
              <w:jc w:val="center"/>
              <w:rPr>
                <w:rFonts w:ascii="Times New Roman" w:hAnsi="Times New Roman"/>
                <w:sz w:val="28"/>
                <w:szCs w:val="28"/>
                <w:lang w:val="tr-TR"/>
              </w:rPr>
            </w:pPr>
          </w:p>
        </w:tc>
      </w:tr>
      <w:tr w:rsidR="002975A3" w:rsidRPr="00666CA4" w14:paraId="47DA5936" w14:textId="77777777" w:rsidTr="00226A16">
        <w:tc>
          <w:tcPr>
            <w:tcW w:w="1276" w:type="dxa"/>
            <w:vAlign w:val="center"/>
          </w:tcPr>
          <w:p w14:paraId="48C9EA1F" w14:textId="77777777" w:rsidR="002975A3" w:rsidRPr="00666CA4" w:rsidRDefault="002975A3" w:rsidP="002975A3">
            <w:pPr>
              <w:pStyle w:val="a5"/>
              <w:ind w:left="34"/>
              <w:jc w:val="center"/>
              <w:rPr>
                <w:rFonts w:ascii="Times New Roman" w:hAnsi="Times New Roman"/>
                <w:i/>
                <w:sz w:val="28"/>
                <w:szCs w:val="28"/>
              </w:rPr>
            </w:pPr>
            <w:r w:rsidRPr="00666CA4">
              <w:rPr>
                <w:rFonts w:ascii="Times New Roman" w:hAnsi="Times New Roman"/>
                <w:i/>
                <w:sz w:val="28"/>
                <w:szCs w:val="28"/>
                <w:lang w:val="tr-TR"/>
              </w:rPr>
              <w:t>ТРЗ в % от ВВП</w:t>
            </w:r>
          </w:p>
        </w:tc>
        <w:tc>
          <w:tcPr>
            <w:tcW w:w="992" w:type="dxa"/>
            <w:vAlign w:val="center"/>
          </w:tcPr>
          <w:p w14:paraId="0527702C" w14:textId="533F6374"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3,</w:t>
            </w:r>
            <w:r w:rsidRPr="00666CA4">
              <w:rPr>
                <w:rFonts w:ascii="Times New Roman" w:hAnsi="Times New Roman"/>
                <w:sz w:val="28"/>
                <w:szCs w:val="28"/>
              </w:rPr>
              <w:t>9</w:t>
            </w:r>
            <w:r w:rsidRPr="00666CA4">
              <w:rPr>
                <w:rFonts w:ascii="Times New Roman" w:hAnsi="Times New Roman"/>
                <w:sz w:val="28"/>
                <w:szCs w:val="28"/>
                <w:lang w:val="tr-TR"/>
              </w:rPr>
              <w:t>%</w:t>
            </w:r>
          </w:p>
        </w:tc>
        <w:tc>
          <w:tcPr>
            <w:tcW w:w="993" w:type="dxa"/>
            <w:vAlign w:val="center"/>
          </w:tcPr>
          <w:p w14:paraId="5506F158" w14:textId="777B1C79"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0665A100" w14:textId="2BBD8CE7"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tr-TR"/>
              </w:rPr>
              <w:t>-</w:t>
            </w:r>
          </w:p>
        </w:tc>
        <w:tc>
          <w:tcPr>
            <w:tcW w:w="992" w:type="dxa"/>
            <w:vAlign w:val="center"/>
          </w:tcPr>
          <w:p w14:paraId="03DE4349" w14:textId="4D8DE909" w:rsidR="002975A3" w:rsidRPr="00666CA4" w:rsidRDefault="002975A3" w:rsidP="002975A3">
            <w:pPr>
              <w:pStyle w:val="a5"/>
              <w:ind w:left="0" w:firstLine="34"/>
              <w:jc w:val="center"/>
              <w:rPr>
                <w:rFonts w:ascii="Times New Roman" w:hAnsi="Times New Roman"/>
                <w:sz w:val="28"/>
                <w:szCs w:val="28"/>
              </w:rPr>
            </w:pPr>
            <w:r w:rsidRPr="00666CA4">
              <w:rPr>
                <w:rFonts w:ascii="Times New Roman" w:hAnsi="Times New Roman"/>
                <w:sz w:val="28"/>
                <w:szCs w:val="28"/>
              </w:rPr>
              <w:t>3,7%</w:t>
            </w:r>
          </w:p>
        </w:tc>
        <w:tc>
          <w:tcPr>
            <w:tcW w:w="992" w:type="dxa"/>
            <w:vAlign w:val="center"/>
          </w:tcPr>
          <w:p w14:paraId="00C80989" w14:textId="5831DE8D" w:rsidR="002975A3" w:rsidRPr="00666CA4" w:rsidRDefault="002975A3" w:rsidP="002975A3">
            <w:pPr>
              <w:pStyle w:val="a5"/>
              <w:ind w:left="34"/>
              <w:jc w:val="center"/>
              <w:rPr>
                <w:rFonts w:ascii="Times New Roman" w:hAnsi="Times New Roman"/>
                <w:sz w:val="28"/>
                <w:szCs w:val="28"/>
              </w:rPr>
            </w:pPr>
          </w:p>
        </w:tc>
        <w:tc>
          <w:tcPr>
            <w:tcW w:w="993" w:type="dxa"/>
            <w:vAlign w:val="center"/>
          </w:tcPr>
          <w:p w14:paraId="15228139" w14:textId="0C33B0BA" w:rsidR="002975A3" w:rsidRPr="00666CA4" w:rsidRDefault="002975A3" w:rsidP="002975A3">
            <w:pPr>
              <w:pStyle w:val="a5"/>
              <w:ind w:firstLine="567"/>
              <w:jc w:val="center"/>
              <w:rPr>
                <w:rFonts w:ascii="Times New Roman" w:hAnsi="Times New Roman"/>
                <w:sz w:val="28"/>
                <w:szCs w:val="28"/>
              </w:rPr>
            </w:pPr>
          </w:p>
        </w:tc>
        <w:tc>
          <w:tcPr>
            <w:tcW w:w="993" w:type="dxa"/>
            <w:vAlign w:val="center"/>
          </w:tcPr>
          <w:p w14:paraId="67C420E0" w14:textId="188FD268"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3,8%</w:t>
            </w:r>
          </w:p>
        </w:tc>
        <w:tc>
          <w:tcPr>
            <w:tcW w:w="991" w:type="dxa"/>
            <w:vAlign w:val="center"/>
          </w:tcPr>
          <w:p w14:paraId="6A2E2D6B"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08914395" w14:textId="77777777" w:rsidR="002975A3" w:rsidRPr="00666CA4" w:rsidRDefault="002975A3" w:rsidP="002975A3">
            <w:pPr>
              <w:pStyle w:val="a5"/>
              <w:ind w:firstLine="567"/>
              <w:jc w:val="center"/>
              <w:rPr>
                <w:rFonts w:ascii="Times New Roman" w:hAnsi="Times New Roman"/>
                <w:sz w:val="28"/>
                <w:szCs w:val="28"/>
                <w:lang w:val="tr-TR"/>
              </w:rPr>
            </w:pPr>
          </w:p>
        </w:tc>
      </w:tr>
      <w:tr w:rsidR="002975A3" w:rsidRPr="00666CA4" w14:paraId="6D67F7B8" w14:textId="77777777" w:rsidTr="00226A16">
        <w:tc>
          <w:tcPr>
            <w:tcW w:w="1276" w:type="dxa"/>
            <w:vAlign w:val="center"/>
          </w:tcPr>
          <w:p w14:paraId="1E9D3B4B" w14:textId="77777777" w:rsidR="002975A3" w:rsidRPr="00666CA4" w:rsidRDefault="002975A3" w:rsidP="002975A3">
            <w:pPr>
              <w:pStyle w:val="a5"/>
              <w:ind w:left="34"/>
              <w:jc w:val="center"/>
              <w:rPr>
                <w:rFonts w:ascii="Times New Roman" w:hAnsi="Times New Roman"/>
                <w:b/>
                <w:sz w:val="28"/>
                <w:szCs w:val="28"/>
              </w:rPr>
            </w:pPr>
            <w:r w:rsidRPr="00666CA4">
              <w:rPr>
                <w:rFonts w:ascii="Times New Roman" w:hAnsi="Times New Roman"/>
                <w:b/>
                <w:sz w:val="28"/>
                <w:szCs w:val="28"/>
                <w:lang w:val="tr-TR"/>
              </w:rPr>
              <w:t>Гос.</w:t>
            </w:r>
            <w:r w:rsidRPr="00666CA4">
              <w:rPr>
                <w:rFonts w:ascii="Times New Roman" w:hAnsi="Times New Roman"/>
                <w:b/>
                <w:sz w:val="28"/>
                <w:szCs w:val="28"/>
              </w:rPr>
              <w:t xml:space="preserve"> </w:t>
            </w:r>
            <w:r w:rsidRPr="00666CA4">
              <w:rPr>
                <w:rFonts w:ascii="Times New Roman" w:hAnsi="Times New Roman"/>
                <w:b/>
                <w:sz w:val="28"/>
                <w:szCs w:val="28"/>
                <w:lang w:val="tr-TR"/>
              </w:rPr>
              <w:t>расх.</w:t>
            </w:r>
          </w:p>
        </w:tc>
        <w:tc>
          <w:tcPr>
            <w:tcW w:w="992" w:type="dxa"/>
            <w:vAlign w:val="center"/>
          </w:tcPr>
          <w:p w14:paraId="10F87B73" w14:textId="3FB793E3"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2 190</w:t>
            </w:r>
          </w:p>
        </w:tc>
        <w:tc>
          <w:tcPr>
            <w:tcW w:w="993" w:type="dxa"/>
            <w:vAlign w:val="center"/>
          </w:tcPr>
          <w:p w14:paraId="27A49E08" w14:textId="2ABCBE85"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67</w:t>
            </w:r>
            <w:r w:rsidRPr="00666CA4">
              <w:rPr>
                <w:rFonts w:ascii="Times New Roman" w:hAnsi="Times New Roman"/>
                <w:sz w:val="28"/>
                <w:szCs w:val="28"/>
                <w:lang w:val="tr-TR"/>
              </w:rPr>
              <w:t>%</w:t>
            </w:r>
          </w:p>
        </w:tc>
        <w:tc>
          <w:tcPr>
            <w:tcW w:w="992" w:type="dxa"/>
            <w:vAlign w:val="center"/>
          </w:tcPr>
          <w:p w14:paraId="714F55AC" w14:textId="798AAF93"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64</w:t>
            </w:r>
            <w:r w:rsidRPr="00666CA4">
              <w:rPr>
                <w:rFonts w:ascii="Times New Roman" w:hAnsi="Times New Roman"/>
                <w:sz w:val="28"/>
                <w:szCs w:val="28"/>
                <w:lang w:val="tr-TR"/>
              </w:rPr>
              <w:t>%</w:t>
            </w:r>
          </w:p>
        </w:tc>
        <w:tc>
          <w:tcPr>
            <w:tcW w:w="992" w:type="dxa"/>
            <w:vAlign w:val="center"/>
          </w:tcPr>
          <w:p w14:paraId="0B968D3E" w14:textId="0AB34597" w:rsidR="002975A3" w:rsidRPr="00666CA4" w:rsidRDefault="002975A3" w:rsidP="002975A3">
            <w:pPr>
              <w:pStyle w:val="a5"/>
              <w:ind w:left="0" w:firstLine="34"/>
              <w:jc w:val="center"/>
              <w:rPr>
                <w:rFonts w:ascii="Times New Roman" w:hAnsi="Times New Roman"/>
                <w:sz w:val="28"/>
                <w:szCs w:val="28"/>
              </w:rPr>
            </w:pPr>
            <w:r w:rsidRPr="00666CA4">
              <w:rPr>
                <w:rFonts w:ascii="Times New Roman" w:hAnsi="Times New Roman"/>
                <w:sz w:val="28"/>
                <w:szCs w:val="28"/>
              </w:rPr>
              <w:t>2 389</w:t>
            </w:r>
          </w:p>
        </w:tc>
        <w:tc>
          <w:tcPr>
            <w:tcW w:w="992" w:type="dxa"/>
            <w:vAlign w:val="center"/>
          </w:tcPr>
          <w:p w14:paraId="29B52A6A" w14:textId="6F9810E1" w:rsidR="002975A3" w:rsidRPr="00666CA4" w:rsidRDefault="002975A3" w:rsidP="002975A3">
            <w:pPr>
              <w:pStyle w:val="a5"/>
              <w:ind w:left="34"/>
              <w:jc w:val="center"/>
              <w:rPr>
                <w:rFonts w:ascii="Times New Roman" w:hAnsi="Times New Roman"/>
                <w:sz w:val="28"/>
                <w:szCs w:val="28"/>
                <w:lang w:val="tr-TR"/>
              </w:rPr>
            </w:pPr>
            <w:r w:rsidRPr="00666CA4">
              <w:rPr>
                <w:rFonts w:ascii="Times New Roman" w:hAnsi="Times New Roman"/>
                <w:sz w:val="28"/>
                <w:szCs w:val="28"/>
              </w:rPr>
              <w:t>62 %</w:t>
            </w:r>
          </w:p>
        </w:tc>
        <w:tc>
          <w:tcPr>
            <w:tcW w:w="993" w:type="dxa"/>
            <w:vAlign w:val="center"/>
          </w:tcPr>
          <w:p w14:paraId="2628E267" w14:textId="38FBA32A" w:rsidR="002975A3" w:rsidRPr="00666CA4" w:rsidRDefault="002975A3" w:rsidP="002975A3">
            <w:pPr>
              <w:pStyle w:val="a5"/>
              <w:ind w:left="35"/>
              <w:jc w:val="center"/>
              <w:rPr>
                <w:rFonts w:ascii="Times New Roman" w:hAnsi="Times New Roman"/>
                <w:sz w:val="28"/>
                <w:szCs w:val="28"/>
                <w:lang w:val="tr-TR"/>
              </w:rPr>
            </w:pPr>
            <w:r w:rsidRPr="00666CA4">
              <w:rPr>
                <w:rFonts w:ascii="Times New Roman" w:hAnsi="Times New Roman"/>
                <w:sz w:val="28"/>
                <w:szCs w:val="28"/>
              </w:rPr>
              <w:t>59%</w:t>
            </w:r>
          </w:p>
        </w:tc>
        <w:tc>
          <w:tcPr>
            <w:tcW w:w="993" w:type="dxa"/>
            <w:vAlign w:val="center"/>
          </w:tcPr>
          <w:p w14:paraId="09823E3F" w14:textId="48FA5C1C"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2 991</w:t>
            </w:r>
          </w:p>
        </w:tc>
        <w:tc>
          <w:tcPr>
            <w:tcW w:w="991" w:type="dxa"/>
            <w:vAlign w:val="center"/>
          </w:tcPr>
          <w:p w14:paraId="649AAC89" w14:textId="6A6CFB2D"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66%</w:t>
            </w:r>
          </w:p>
        </w:tc>
        <w:tc>
          <w:tcPr>
            <w:tcW w:w="993" w:type="dxa"/>
            <w:vAlign w:val="center"/>
          </w:tcPr>
          <w:p w14:paraId="1CD9DFB6" w14:textId="4B288D5E"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62%</w:t>
            </w:r>
          </w:p>
        </w:tc>
      </w:tr>
      <w:tr w:rsidR="002975A3" w:rsidRPr="00666CA4" w14:paraId="52AF2BBE" w14:textId="77777777" w:rsidTr="00226A16">
        <w:trPr>
          <w:trHeight w:val="90"/>
        </w:trPr>
        <w:tc>
          <w:tcPr>
            <w:tcW w:w="1276" w:type="dxa"/>
            <w:vAlign w:val="center"/>
          </w:tcPr>
          <w:p w14:paraId="48974D4C" w14:textId="77777777" w:rsidR="002975A3" w:rsidRPr="00666CA4" w:rsidRDefault="002975A3" w:rsidP="002975A3">
            <w:pPr>
              <w:pStyle w:val="a5"/>
              <w:ind w:left="34"/>
              <w:jc w:val="center"/>
              <w:rPr>
                <w:rFonts w:ascii="Times New Roman" w:hAnsi="Times New Roman"/>
                <w:i/>
                <w:sz w:val="28"/>
                <w:szCs w:val="28"/>
              </w:rPr>
            </w:pPr>
            <w:r w:rsidRPr="00666CA4">
              <w:rPr>
                <w:rFonts w:ascii="Times New Roman" w:hAnsi="Times New Roman"/>
                <w:i/>
                <w:sz w:val="28"/>
                <w:szCs w:val="28"/>
                <w:lang w:val="tr-TR"/>
              </w:rPr>
              <w:t>Гос.расх.в % от ВВП</w:t>
            </w:r>
          </w:p>
        </w:tc>
        <w:tc>
          <w:tcPr>
            <w:tcW w:w="992" w:type="dxa"/>
            <w:vAlign w:val="center"/>
          </w:tcPr>
          <w:p w14:paraId="6F7D3566" w14:textId="0D0DA1CD"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lang w:val="en-US"/>
              </w:rPr>
              <w:t>2,6</w:t>
            </w:r>
            <w:r w:rsidRPr="00666CA4">
              <w:rPr>
                <w:rFonts w:ascii="Times New Roman" w:hAnsi="Times New Roman"/>
                <w:sz w:val="28"/>
                <w:szCs w:val="28"/>
                <w:lang w:val="tr-TR"/>
              </w:rPr>
              <w:t>%</w:t>
            </w:r>
          </w:p>
        </w:tc>
        <w:tc>
          <w:tcPr>
            <w:tcW w:w="993" w:type="dxa"/>
            <w:vAlign w:val="center"/>
          </w:tcPr>
          <w:p w14:paraId="31766D43" w14:textId="77777777" w:rsidR="002975A3" w:rsidRPr="00666CA4" w:rsidRDefault="002975A3" w:rsidP="002975A3">
            <w:pPr>
              <w:pStyle w:val="a5"/>
              <w:ind w:left="0"/>
              <w:jc w:val="center"/>
              <w:rPr>
                <w:rFonts w:ascii="Times New Roman" w:hAnsi="Times New Roman"/>
                <w:sz w:val="28"/>
                <w:szCs w:val="28"/>
                <w:lang w:val="tr-TR"/>
              </w:rPr>
            </w:pPr>
          </w:p>
        </w:tc>
        <w:tc>
          <w:tcPr>
            <w:tcW w:w="992" w:type="dxa"/>
            <w:vAlign w:val="center"/>
          </w:tcPr>
          <w:p w14:paraId="274A69B3" w14:textId="77777777" w:rsidR="002975A3" w:rsidRPr="00666CA4" w:rsidRDefault="002975A3" w:rsidP="002975A3">
            <w:pPr>
              <w:pStyle w:val="a5"/>
              <w:ind w:left="0"/>
              <w:jc w:val="center"/>
              <w:rPr>
                <w:rFonts w:ascii="Times New Roman" w:hAnsi="Times New Roman"/>
                <w:sz w:val="28"/>
                <w:szCs w:val="28"/>
                <w:lang w:val="tr-TR"/>
              </w:rPr>
            </w:pPr>
          </w:p>
        </w:tc>
        <w:tc>
          <w:tcPr>
            <w:tcW w:w="992" w:type="dxa"/>
            <w:vAlign w:val="center"/>
          </w:tcPr>
          <w:p w14:paraId="6CC5C101" w14:textId="6B16951F" w:rsidR="002975A3" w:rsidRPr="00666CA4" w:rsidRDefault="002975A3" w:rsidP="002975A3">
            <w:pPr>
              <w:pStyle w:val="a5"/>
              <w:ind w:left="0" w:firstLine="34"/>
              <w:jc w:val="center"/>
              <w:rPr>
                <w:rFonts w:ascii="Times New Roman" w:hAnsi="Times New Roman"/>
                <w:sz w:val="28"/>
                <w:szCs w:val="28"/>
                <w:lang w:val="tr-TR"/>
              </w:rPr>
            </w:pPr>
            <w:r w:rsidRPr="00666CA4">
              <w:rPr>
                <w:rFonts w:ascii="Times New Roman" w:hAnsi="Times New Roman"/>
                <w:sz w:val="28"/>
                <w:szCs w:val="28"/>
                <w:lang w:val="en-US"/>
              </w:rPr>
              <w:t>2,3</w:t>
            </w:r>
            <w:r w:rsidRPr="00666CA4">
              <w:rPr>
                <w:rFonts w:ascii="Times New Roman" w:hAnsi="Times New Roman"/>
                <w:sz w:val="28"/>
                <w:szCs w:val="28"/>
              </w:rPr>
              <w:t>%</w:t>
            </w:r>
          </w:p>
        </w:tc>
        <w:tc>
          <w:tcPr>
            <w:tcW w:w="992" w:type="dxa"/>
            <w:vAlign w:val="center"/>
          </w:tcPr>
          <w:p w14:paraId="798A406A" w14:textId="77777777" w:rsidR="002975A3" w:rsidRPr="00666CA4" w:rsidRDefault="002975A3" w:rsidP="002975A3">
            <w:pPr>
              <w:pStyle w:val="a5"/>
              <w:ind w:left="34"/>
              <w:jc w:val="center"/>
              <w:rPr>
                <w:rFonts w:ascii="Times New Roman" w:hAnsi="Times New Roman"/>
                <w:sz w:val="28"/>
                <w:szCs w:val="28"/>
                <w:lang w:val="tr-TR"/>
              </w:rPr>
            </w:pPr>
          </w:p>
        </w:tc>
        <w:tc>
          <w:tcPr>
            <w:tcW w:w="993" w:type="dxa"/>
            <w:vAlign w:val="center"/>
          </w:tcPr>
          <w:p w14:paraId="47D628DB" w14:textId="77777777" w:rsidR="002975A3" w:rsidRPr="00666CA4" w:rsidRDefault="002975A3" w:rsidP="002975A3">
            <w:pPr>
              <w:pStyle w:val="a5"/>
              <w:ind w:left="35"/>
              <w:jc w:val="center"/>
              <w:rPr>
                <w:rFonts w:ascii="Times New Roman" w:hAnsi="Times New Roman"/>
                <w:sz w:val="28"/>
                <w:szCs w:val="28"/>
                <w:lang w:val="tr-TR"/>
              </w:rPr>
            </w:pPr>
          </w:p>
        </w:tc>
        <w:tc>
          <w:tcPr>
            <w:tcW w:w="993" w:type="dxa"/>
            <w:vAlign w:val="center"/>
          </w:tcPr>
          <w:p w14:paraId="7DEA2741" w14:textId="54A00BAB"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2,5%</w:t>
            </w:r>
          </w:p>
        </w:tc>
        <w:tc>
          <w:tcPr>
            <w:tcW w:w="991" w:type="dxa"/>
            <w:vAlign w:val="center"/>
          </w:tcPr>
          <w:p w14:paraId="1AF0F6AE"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293433AD" w14:textId="77777777" w:rsidR="002975A3" w:rsidRPr="00666CA4" w:rsidRDefault="002975A3" w:rsidP="002975A3">
            <w:pPr>
              <w:pStyle w:val="a5"/>
              <w:ind w:firstLine="567"/>
              <w:jc w:val="center"/>
              <w:rPr>
                <w:rFonts w:ascii="Times New Roman" w:hAnsi="Times New Roman"/>
                <w:sz w:val="28"/>
                <w:szCs w:val="28"/>
                <w:lang w:val="tr-TR"/>
              </w:rPr>
            </w:pPr>
          </w:p>
        </w:tc>
      </w:tr>
      <w:tr w:rsidR="002975A3" w:rsidRPr="00666CA4" w14:paraId="21C615F8" w14:textId="77777777" w:rsidTr="00226A16">
        <w:tc>
          <w:tcPr>
            <w:tcW w:w="1276" w:type="dxa"/>
            <w:vAlign w:val="center"/>
          </w:tcPr>
          <w:p w14:paraId="252E0532" w14:textId="77777777" w:rsidR="002975A3" w:rsidRPr="00666CA4" w:rsidRDefault="002975A3" w:rsidP="002975A3">
            <w:pPr>
              <w:pStyle w:val="a5"/>
              <w:ind w:left="34"/>
              <w:jc w:val="center"/>
              <w:rPr>
                <w:rFonts w:ascii="Times New Roman" w:hAnsi="Times New Roman"/>
                <w:b/>
                <w:sz w:val="28"/>
                <w:szCs w:val="28"/>
                <w:lang w:val="tr-TR"/>
              </w:rPr>
            </w:pPr>
            <w:r w:rsidRPr="00666CA4">
              <w:rPr>
                <w:rFonts w:ascii="Times New Roman" w:hAnsi="Times New Roman"/>
                <w:b/>
                <w:sz w:val="28"/>
                <w:szCs w:val="28"/>
                <w:lang w:val="tr-TR"/>
              </w:rPr>
              <w:t>Частн.</w:t>
            </w:r>
            <w:r w:rsidRPr="00666CA4">
              <w:rPr>
                <w:rFonts w:ascii="Times New Roman" w:hAnsi="Times New Roman"/>
                <w:b/>
                <w:sz w:val="28"/>
                <w:szCs w:val="28"/>
              </w:rPr>
              <w:t xml:space="preserve"> </w:t>
            </w:r>
            <w:r w:rsidRPr="00666CA4">
              <w:rPr>
                <w:rFonts w:ascii="Times New Roman" w:hAnsi="Times New Roman"/>
                <w:b/>
                <w:sz w:val="28"/>
                <w:szCs w:val="28"/>
                <w:lang w:val="tr-TR"/>
              </w:rPr>
              <w:t>расх.</w:t>
            </w:r>
          </w:p>
        </w:tc>
        <w:tc>
          <w:tcPr>
            <w:tcW w:w="992" w:type="dxa"/>
            <w:vAlign w:val="center"/>
          </w:tcPr>
          <w:p w14:paraId="718A1B97" w14:textId="59FF28BC" w:rsidR="002975A3" w:rsidRPr="00666CA4" w:rsidRDefault="002975A3" w:rsidP="002975A3">
            <w:pPr>
              <w:pStyle w:val="a5"/>
              <w:ind w:left="0"/>
              <w:jc w:val="center"/>
              <w:rPr>
                <w:rFonts w:ascii="Times New Roman" w:hAnsi="Times New Roman"/>
                <w:sz w:val="28"/>
                <w:szCs w:val="28"/>
                <w:lang w:val="en-US"/>
              </w:rPr>
            </w:pPr>
            <w:r w:rsidRPr="00666CA4">
              <w:rPr>
                <w:rFonts w:ascii="Times New Roman" w:hAnsi="Times New Roman"/>
                <w:sz w:val="28"/>
                <w:szCs w:val="28"/>
                <w:lang w:val="en-US"/>
              </w:rPr>
              <w:t>1</w:t>
            </w:r>
            <w:r w:rsidRPr="00666CA4">
              <w:rPr>
                <w:rFonts w:ascii="Times New Roman" w:hAnsi="Times New Roman"/>
                <w:sz w:val="28"/>
                <w:szCs w:val="28"/>
              </w:rPr>
              <w:t xml:space="preserve"> </w:t>
            </w:r>
            <w:r w:rsidRPr="00666CA4">
              <w:rPr>
                <w:rFonts w:ascii="Times New Roman" w:hAnsi="Times New Roman"/>
                <w:sz w:val="28"/>
                <w:szCs w:val="28"/>
                <w:lang w:val="en-US"/>
              </w:rPr>
              <w:t>102</w:t>
            </w:r>
          </w:p>
        </w:tc>
        <w:tc>
          <w:tcPr>
            <w:tcW w:w="993" w:type="dxa"/>
            <w:vAlign w:val="center"/>
          </w:tcPr>
          <w:p w14:paraId="5A51542F" w14:textId="718508D7"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33</w:t>
            </w:r>
            <w:r w:rsidRPr="00666CA4">
              <w:rPr>
                <w:rFonts w:ascii="Times New Roman" w:hAnsi="Times New Roman"/>
                <w:sz w:val="28"/>
                <w:szCs w:val="28"/>
                <w:lang w:val="tr-TR"/>
              </w:rPr>
              <w:t>%</w:t>
            </w:r>
          </w:p>
        </w:tc>
        <w:tc>
          <w:tcPr>
            <w:tcW w:w="992" w:type="dxa"/>
            <w:vAlign w:val="center"/>
          </w:tcPr>
          <w:p w14:paraId="7D17714D" w14:textId="015C6696" w:rsidR="002975A3" w:rsidRPr="00666CA4" w:rsidRDefault="002975A3" w:rsidP="002975A3">
            <w:pPr>
              <w:pStyle w:val="a5"/>
              <w:ind w:left="0"/>
              <w:jc w:val="center"/>
              <w:rPr>
                <w:rFonts w:ascii="Times New Roman" w:hAnsi="Times New Roman"/>
                <w:sz w:val="28"/>
                <w:szCs w:val="28"/>
              </w:rPr>
            </w:pPr>
            <w:r w:rsidRPr="00666CA4">
              <w:rPr>
                <w:rFonts w:ascii="Times New Roman" w:hAnsi="Times New Roman"/>
                <w:sz w:val="28"/>
                <w:szCs w:val="28"/>
              </w:rPr>
              <w:t>32</w:t>
            </w:r>
            <w:r w:rsidRPr="00666CA4">
              <w:rPr>
                <w:rFonts w:ascii="Times New Roman" w:hAnsi="Times New Roman"/>
                <w:sz w:val="28"/>
                <w:szCs w:val="28"/>
                <w:lang w:val="tr-TR"/>
              </w:rPr>
              <w:t>%</w:t>
            </w:r>
          </w:p>
        </w:tc>
        <w:tc>
          <w:tcPr>
            <w:tcW w:w="992" w:type="dxa"/>
            <w:vAlign w:val="center"/>
          </w:tcPr>
          <w:p w14:paraId="07629C33" w14:textId="78BF0C0C" w:rsidR="002975A3" w:rsidRPr="00666CA4" w:rsidRDefault="002975A3" w:rsidP="002975A3">
            <w:pPr>
              <w:pStyle w:val="a5"/>
              <w:ind w:left="34"/>
              <w:jc w:val="center"/>
              <w:rPr>
                <w:rFonts w:ascii="Times New Roman" w:hAnsi="Times New Roman"/>
                <w:sz w:val="28"/>
                <w:szCs w:val="28"/>
                <w:lang w:val="en-US"/>
              </w:rPr>
            </w:pPr>
            <w:r w:rsidRPr="00666CA4">
              <w:rPr>
                <w:rFonts w:ascii="Times New Roman" w:hAnsi="Times New Roman"/>
                <w:sz w:val="28"/>
                <w:szCs w:val="28"/>
                <w:lang w:val="en-US"/>
              </w:rPr>
              <w:t>1</w:t>
            </w:r>
            <w:r w:rsidRPr="00666CA4">
              <w:rPr>
                <w:rFonts w:ascii="Times New Roman" w:hAnsi="Times New Roman"/>
                <w:sz w:val="28"/>
                <w:szCs w:val="28"/>
              </w:rPr>
              <w:t xml:space="preserve"> </w:t>
            </w:r>
            <w:r w:rsidRPr="00666CA4">
              <w:rPr>
                <w:rFonts w:ascii="Times New Roman" w:hAnsi="Times New Roman"/>
                <w:sz w:val="28"/>
                <w:szCs w:val="28"/>
                <w:lang w:val="en-US"/>
              </w:rPr>
              <w:t>483</w:t>
            </w:r>
          </w:p>
        </w:tc>
        <w:tc>
          <w:tcPr>
            <w:tcW w:w="992" w:type="dxa"/>
            <w:vAlign w:val="center"/>
          </w:tcPr>
          <w:p w14:paraId="6D0F0281" w14:textId="70E5FFC7" w:rsidR="002975A3" w:rsidRPr="00666CA4" w:rsidRDefault="002975A3" w:rsidP="002975A3">
            <w:pPr>
              <w:pStyle w:val="a5"/>
              <w:ind w:left="34"/>
              <w:jc w:val="center"/>
              <w:rPr>
                <w:rFonts w:ascii="Times New Roman" w:hAnsi="Times New Roman"/>
                <w:sz w:val="28"/>
                <w:szCs w:val="28"/>
                <w:lang w:val="tr-TR"/>
              </w:rPr>
            </w:pPr>
            <w:r w:rsidRPr="00666CA4">
              <w:rPr>
                <w:rFonts w:ascii="Times New Roman" w:hAnsi="Times New Roman"/>
                <w:sz w:val="28"/>
                <w:szCs w:val="28"/>
              </w:rPr>
              <w:t>38%</w:t>
            </w:r>
          </w:p>
        </w:tc>
        <w:tc>
          <w:tcPr>
            <w:tcW w:w="993" w:type="dxa"/>
            <w:vAlign w:val="center"/>
          </w:tcPr>
          <w:p w14:paraId="73DFEE9E" w14:textId="046820DB" w:rsidR="002975A3" w:rsidRPr="00666CA4" w:rsidRDefault="002975A3" w:rsidP="002975A3">
            <w:pPr>
              <w:pStyle w:val="a5"/>
              <w:ind w:left="35"/>
              <w:jc w:val="center"/>
              <w:rPr>
                <w:rFonts w:ascii="Times New Roman" w:hAnsi="Times New Roman"/>
                <w:sz w:val="28"/>
                <w:szCs w:val="28"/>
                <w:lang w:val="tr-TR"/>
              </w:rPr>
            </w:pPr>
            <w:r w:rsidRPr="00666CA4">
              <w:rPr>
                <w:rFonts w:ascii="Times New Roman" w:hAnsi="Times New Roman"/>
                <w:sz w:val="28"/>
                <w:szCs w:val="28"/>
              </w:rPr>
              <w:t>36%</w:t>
            </w:r>
          </w:p>
        </w:tc>
        <w:tc>
          <w:tcPr>
            <w:tcW w:w="993" w:type="dxa"/>
            <w:vAlign w:val="center"/>
          </w:tcPr>
          <w:p w14:paraId="70D228FE" w14:textId="33E897A6"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1 542</w:t>
            </w:r>
          </w:p>
        </w:tc>
        <w:tc>
          <w:tcPr>
            <w:tcW w:w="991" w:type="dxa"/>
            <w:vAlign w:val="center"/>
          </w:tcPr>
          <w:p w14:paraId="497B9361" w14:textId="04A989A9"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34%</w:t>
            </w:r>
          </w:p>
        </w:tc>
        <w:tc>
          <w:tcPr>
            <w:tcW w:w="993" w:type="dxa"/>
            <w:vAlign w:val="center"/>
          </w:tcPr>
          <w:p w14:paraId="24D1DADD" w14:textId="65A3FDC7"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32%</w:t>
            </w:r>
          </w:p>
        </w:tc>
      </w:tr>
      <w:tr w:rsidR="002975A3" w:rsidRPr="00666CA4" w14:paraId="290B97A2" w14:textId="77777777" w:rsidTr="00226A16">
        <w:trPr>
          <w:trHeight w:val="183"/>
        </w:trPr>
        <w:tc>
          <w:tcPr>
            <w:tcW w:w="1276" w:type="dxa"/>
            <w:vAlign w:val="center"/>
          </w:tcPr>
          <w:p w14:paraId="4745A216" w14:textId="77777777" w:rsidR="002975A3" w:rsidRPr="00666CA4" w:rsidRDefault="002975A3" w:rsidP="002975A3">
            <w:pPr>
              <w:pStyle w:val="a5"/>
              <w:ind w:left="34"/>
              <w:jc w:val="center"/>
              <w:rPr>
                <w:rFonts w:ascii="Times New Roman" w:hAnsi="Times New Roman"/>
                <w:sz w:val="28"/>
                <w:szCs w:val="28"/>
                <w:lang w:val="tr-TR"/>
              </w:rPr>
            </w:pPr>
            <w:r w:rsidRPr="00666CA4">
              <w:rPr>
                <w:rFonts w:ascii="Times New Roman" w:hAnsi="Times New Roman"/>
                <w:i/>
                <w:sz w:val="28"/>
                <w:szCs w:val="28"/>
                <w:lang w:val="tr-TR"/>
              </w:rPr>
              <w:t>Частн.расх.в % от ВВП</w:t>
            </w:r>
          </w:p>
        </w:tc>
        <w:tc>
          <w:tcPr>
            <w:tcW w:w="992" w:type="dxa"/>
            <w:vAlign w:val="center"/>
          </w:tcPr>
          <w:p w14:paraId="5567FB69" w14:textId="11031BF8" w:rsidR="002975A3" w:rsidRPr="00666CA4" w:rsidRDefault="002975A3" w:rsidP="002975A3">
            <w:pPr>
              <w:pStyle w:val="a5"/>
              <w:ind w:left="0"/>
              <w:jc w:val="center"/>
              <w:rPr>
                <w:rFonts w:ascii="Times New Roman" w:hAnsi="Times New Roman"/>
                <w:sz w:val="28"/>
                <w:szCs w:val="28"/>
                <w:lang w:val="tr-TR"/>
              </w:rPr>
            </w:pPr>
            <w:r w:rsidRPr="00666CA4">
              <w:rPr>
                <w:rFonts w:ascii="Times New Roman" w:hAnsi="Times New Roman"/>
                <w:sz w:val="28"/>
                <w:szCs w:val="28"/>
                <w:lang w:val="tr-TR"/>
              </w:rPr>
              <w:t>1,</w:t>
            </w:r>
            <w:r w:rsidRPr="00666CA4">
              <w:rPr>
                <w:rFonts w:ascii="Times New Roman" w:hAnsi="Times New Roman"/>
                <w:sz w:val="28"/>
                <w:szCs w:val="28"/>
              </w:rPr>
              <w:t>3</w:t>
            </w:r>
            <w:r w:rsidRPr="00666CA4">
              <w:rPr>
                <w:rFonts w:ascii="Times New Roman" w:hAnsi="Times New Roman"/>
                <w:sz w:val="28"/>
                <w:szCs w:val="28"/>
                <w:lang w:val="tr-TR"/>
              </w:rPr>
              <w:t>%</w:t>
            </w:r>
          </w:p>
        </w:tc>
        <w:tc>
          <w:tcPr>
            <w:tcW w:w="993" w:type="dxa"/>
            <w:vAlign w:val="center"/>
          </w:tcPr>
          <w:p w14:paraId="1124C7AF" w14:textId="77777777" w:rsidR="002975A3" w:rsidRPr="00666CA4" w:rsidRDefault="002975A3" w:rsidP="002975A3">
            <w:pPr>
              <w:pStyle w:val="a5"/>
              <w:ind w:left="0"/>
              <w:jc w:val="center"/>
              <w:rPr>
                <w:rFonts w:ascii="Times New Roman" w:hAnsi="Times New Roman"/>
                <w:sz w:val="28"/>
                <w:szCs w:val="28"/>
                <w:lang w:val="tr-TR"/>
              </w:rPr>
            </w:pPr>
          </w:p>
        </w:tc>
        <w:tc>
          <w:tcPr>
            <w:tcW w:w="992" w:type="dxa"/>
            <w:vAlign w:val="center"/>
          </w:tcPr>
          <w:p w14:paraId="4B0D4490" w14:textId="6D2D7589" w:rsidR="002975A3" w:rsidRPr="00666CA4" w:rsidRDefault="002975A3" w:rsidP="002975A3">
            <w:pPr>
              <w:pStyle w:val="a5"/>
              <w:ind w:left="0"/>
              <w:jc w:val="center"/>
              <w:rPr>
                <w:rFonts w:ascii="Times New Roman" w:hAnsi="Times New Roman"/>
                <w:sz w:val="28"/>
                <w:szCs w:val="28"/>
              </w:rPr>
            </w:pPr>
          </w:p>
        </w:tc>
        <w:tc>
          <w:tcPr>
            <w:tcW w:w="992" w:type="dxa"/>
            <w:vAlign w:val="center"/>
          </w:tcPr>
          <w:p w14:paraId="570C26CC" w14:textId="70B6C773" w:rsidR="002975A3" w:rsidRPr="00666CA4" w:rsidRDefault="002975A3" w:rsidP="002975A3">
            <w:pPr>
              <w:pStyle w:val="a5"/>
              <w:ind w:left="34"/>
              <w:jc w:val="center"/>
              <w:rPr>
                <w:rFonts w:ascii="Times New Roman" w:hAnsi="Times New Roman"/>
                <w:sz w:val="28"/>
                <w:szCs w:val="28"/>
                <w:lang w:val="tr-TR"/>
              </w:rPr>
            </w:pPr>
            <w:r w:rsidRPr="00666CA4">
              <w:rPr>
                <w:rFonts w:ascii="Times New Roman" w:hAnsi="Times New Roman"/>
                <w:sz w:val="28"/>
                <w:szCs w:val="28"/>
              </w:rPr>
              <w:t>1,4%</w:t>
            </w:r>
          </w:p>
        </w:tc>
        <w:tc>
          <w:tcPr>
            <w:tcW w:w="992" w:type="dxa"/>
            <w:vAlign w:val="center"/>
          </w:tcPr>
          <w:p w14:paraId="08393BD3" w14:textId="77777777" w:rsidR="002975A3" w:rsidRPr="00666CA4" w:rsidRDefault="002975A3" w:rsidP="002975A3">
            <w:pPr>
              <w:pStyle w:val="a5"/>
              <w:ind w:left="34"/>
              <w:jc w:val="center"/>
              <w:rPr>
                <w:rFonts w:ascii="Times New Roman" w:hAnsi="Times New Roman"/>
                <w:sz w:val="28"/>
                <w:szCs w:val="28"/>
                <w:lang w:val="tr-TR"/>
              </w:rPr>
            </w:pPr>
          </w:p>
        </w:tc>
        <w:tc>
          <w:tcPr>
            <w:tcW w:w="993" w:type="dxa"/>
            <w:vAlign w:val="center"/>
          </w:tcPr>
          <w:p w14:paraId="16B8CDB8" w14:textId="77777777" w:rsidR="002975A3" w:rsidRPr="00666CA4" w:rsidRDefault="002975A3" w:rsidP="002975A3">
            <w:pPr>
              <w:pStyle w:val="a5"/>
              <w:ind w:left="35"/>
              <w:jc w:val="center"/>
              <w:rPr>
                <w:rFonts w:ascii="Times New Roman" w:hAnsi="Times New Roman"/>
                <w:sz w:val="28"/>
                <w:szCs w:val="28"/>
                <w:lang w:val="tr-TR"/>
              </w:rPr>
            </w:pPr>
          </w:p>
        </w:tc>
        <w:tc>
          <w:tcPr>
            <w:tcW w:w="993" w:type="dxa"/>
            <w:vAlign w:val="center"/>
          </w:tcPr>
          <w:p w14:paraId="4AB8CAEF" w14:textId="25C15368" w:rsidR="002975A3" w:rsidRPr="00666CA4" w:rsidRDefault="00B65859" w:rsidP="002975A3">
            <w:pPr>
              <w:jc w:val="center"/>
              <w:rPr>
                <w:rFonts w:ascii="Times New Roman" w:hAnsi="Times New Roman"/>
                <w:sz w:val="28"/>
                <w:szCs w:val="28"/>
              </w:rPr>
            </w:pPr>
            <w:r w:rsidRPr="00666CA4">
              <w:rPr>
                <w:rFonts w:ascii="Times New Roman" w:hAnsi="Times New Roman"/>
                <w:sz w:val="28"/>
                <w:szCs w:val="28"/>
              </w:rPr>
              <w:t>1,3%</w:t>
            </w:r>
          </w:p>
        </w:tc>
        <w:tc>
          <w:tcPr>
            <w:tcW w:w="991" w:type="dxa"/>
            <w:vAlign w:val="center"/>
          </w:tcPr>
          <w:p w14:paraId="2E4E0A6B" w14:textId="77777777" w:rsidR="002975A3" w:rsidRPr="00666CA4" w:rsidRDefault="002975A3" w:rsidP="002975A3">
            <w:pPr>
              <w:pStyle w:val="a5"/>
              <w:ind w:firstLine="567"/>
              <w:jc w:val="center"/>
              <w:rPr>
                <w:rFonts w:ascii="Times New Roman" w:hAnsi="Times New Roman"/>
                <w:sz w:val="28"/>
                <w:szCs w:val="28"/>
                <w:lang w:val="tr-TR"/>
              </w:rPr>
            </w:pPr>
          </w:p>
        </w:tc>
        <w:tc>
          <w:tcPr>
            <w:tcW w:w="993" w:type="dxa"/>
            <w:vAlign w:val="center"/>
          </w:tcPr>
          <w:p w14:paraId="02F26B50" w14:textId="77777777" w:rsidR="002975A3" w:rsidRPr="00666CA4" w:rsidRDefault="002975A3" w:rsidP="002975A3">
            <w:pPr>
              <w:pStyle w:val="a5"/>
              <w:ind w:firstLine="567"/>
              <w:jc w:val="center"/>
              <w:rPr>
                <w:rFonts w:ascii="Times New Roman" w:hAnsi="Times New Roman"/>
                <w:sz w:val="28"/>
                <w:szCs w:val="28"/>
                <w:lang w:val="tr-TR"/>
              </w:rPr>
            </w:pPr>
          </w:p>
        </w:tc>
      </w:tr>
    </w:tbl>
    <w:p w14:paraId="3CC4E4D7" w14:textId="77777777" w:rsidR="00123645" w:rsidRPr="00666CA4" w:rsidRDefault="00123645" w:rsidP="00123645">
      <w:pPr>
        <w:pStyle w:val="a5"/>
        <w:spacing w:after="0" w:line="240" w:lineRule="auto"/>
        <w:ind w:left="0" w:firstLine="567"/>
        <w:jc w:val="both"/>
        <w:rPr>
          <w:rFonts w:ascii="Times New Roman" w:hAnsi="Times New Roman"/>
          <w:sz w:val="28"/>
          <w:szCs w:val="28"/>
        </w:rPr>
      </w:pPr>
    </w:p>
    <w:p w14:paraId="688BE56B" w14:textId="7EE6EA85" w:rsidR="00226A16" w:rsidRPr="00666CA4" w:rsidRDefault="00123645" w:rsidP="00123645">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Общие расходы на здравоохранение</w:t>
      </w:r>
      <w:r w:rsidR="00226A16" w:rsidRPr="00666CA4">
        <w:rPr>
          <w:rFonts w:ascii="Times New Roman" w:hAnsi="Times New Roman"/>
          <w:sz w:val="28"/>
          <w:szCs w:val="28"/>
        </w:rPr>
        <w:t xml:space="preserve"> (ОРЗ)</w:t>
      </w:r>
      <w:r w:rsidRPr="00666CA4">
        <w:rPr>
          <w:rFonts w:ascii="Times New Roman" w:hAnsi="Times New Roman"/>
          <w:sz w:val="28"/>
          <w:szCs w:val="28"/>
        </w:rPr>
        <w:t xml:space="preserve"> в 20</w:t>
      </w:r>
      <w:r w:rsidR="007B1E08" w:rsidRPr="00666CA4">
        <w:rPr>
          <w:rFonts w:ascii="Times New Roman" w:hAnsi="Times New Roman"/>
          <w:sz w:val="28"/>
          <w:szCs w:val="28"/>
        </w:rPr>
        <w:t>2</w:t>
      </w:r>
      <w:r w:rsidR="00F77109" w:rsidRPr="00666CA4">
        <w:rPr>
          <w:rFonts w:ascii="Times New Roman" w:hAnsi="Times New Roman"/>
          <w:sz w:val="28"/>
          <w:szCs w:val="28"/>
          <w:lang w:val="kk-KZ"/>
        </w:rPr>
        <w:t>3</w:t>
      </w:r>
      <w:r w:rsidR="007B1E08" w:rsidRPr="00666CA4">
        <w:rPr>
          <w:rFonts w:ascii="Times New Roman" w:hAnsi="Times New Roman"/>
          <w:sz w:val="28"/>
          <w:szCs w:val="28"/>
        </w:rPr>
        <w:t xml:space="preserve"> </w:t>
      </w:r>
      <w:r w:rsidR="00226A16" w:rsidRPr="00666CA4">
        <w:rPr>
          <w:rFonts w:ascii="Times New Roman" w:hAnsi="Times New Roman"/>
          <w:sz w:val="28"/>
          <w:szCs w:val="28"/>
        </w:rPr>
        <w:t xml:space="preserve">году составили </w:t>
      </w:r>
      <w:r w:rsidR="007B1E08" w:rsidRPr="00666CA4">
        <w:rPr>
          <w:rFonts w:ascii="Times New Roman" w:hAnsi="Times New Roman"/>
          <w:sz w:val="28"/>
          <w:szCs w:val="28"/>
        </w:rPr>
        <w:t>4 </w:t>
      </w:r>
      <w:r w:rsidR="00C41AA0" w:rsidRPr="00666CA4">
        <w:rPr>
          <w:rFonts w:ascii="Times New Roman" w:hAnsi="Times New Roman"/>
          <w:sz w:val="28"/>
          <w:szCs w:val="28"/>
          <w:lang w:val="kk-KZ"/>
        </w:rPr>
        <w:t>787</w:t>
      </w:r>
      <w:r w:rsidR="00226A16" w:rsidRPr="00666CA4">
        <w:rPr>
          <w:rFonts w:ascii="Times New Roman" w:hAnsi="Times New Roman"/>
          <w:sz w:val="28"/>
          <w:szCs w:val="28"/>
        </w:rPr>
        <w:t xml:space="preserve"> млрд. тенге и показывают рост </w:t>
      </w:r>
      <w:r w:rsidRPr="00666CA4">
        <w:rPr>
          <w:rFonts w:ascii="Times New Roman" w:hAnsi="Times New Roman"/>
          <w:sz w:val="28"/>
          <w:szCs w:val="28"/>
        </w:rPr>
        <w:t>на 1</w:t>
      </w:r>
      <w:r w:rsidR="00956E20" w:rsidRPr="00666CA4">
        <w:rPr>
          <w:rFonts w:ascii="Times New Roman" w:hAnsi="Times New Roman"/>
          <w:sz w:val="28"/>
          <w:szCs w:val="28"/>
          <w:lang w:val="kk-KZ"/>
        </w:rPr>
        <w:t>8,4</w:t>
      </w:r>
      <w:r w:rsidRPr="00666CA4">
        <w:rPr>
          <w:rFonts w:ascii="Times New Roman" w:hAnsi="Times New Roman"/>
          <w:sz w:val="28"/>
          <w:szCs w:val="28"/>
        </w:rPr>
        <w:t xml:space="preserve">% по </w:t>
      </w:r>
      <w:r w:rsidR="00226A16" w:rsidRPr="00666CA4">
        <w:rPr>
          <w:rFonts w:ascii="Times New Roman" w:hAnsi="Times New Roman"/>
          <w:sz w:val="28"/>
          <w:szCs w:val="28"/>
        </w:rPr>
        <w:t>сравнению с предыдущим годом (</w:t>
      </w:r>
      <w:r w:rsidR="00956E20" w:rsidRPr="00666CA4">
        <w:rPr>
          <w:rFonts w:ascii="Times New Roman" w:hAnsi="Times New Roman"/>
          <w:sz w:val="28"/>
          <w:szCs w:val="28"/>
        </w:rPr>
        <w:t>4 043</w:t>
      </w:r>
      <w:r w:rsidR="00226A16" w:rsidRPr="00666CA4">
        <w:rPr>
          <w:rFonts w:ascii="Times New Roman" w:hAnsi="Times New Roman"/>
          <w:sz w:val="28"/>
          <w:szCs w:val="28"/>
        </w:rPr>
        <w:t xml:space="preserve"> </w:t>
      </w:r>
      <w:r w:rsidRPr="00666CA4">
        <w:rPr>
          <w:rFonts w:ascii="Times New Roman" w:hAnsi="Times New Roman"/>
          <w:sz w:val="28"/>
          <w:szCs w:val="28"/>
        </w:rPr>
        <w:t xml:space="preserve">млрд. тенге). </w:t>
      </w:r>
    </w:p>
    <w:p w14:paraId="68ED8920" w14:textId="6C47C263" w:rsidR="00DC487F" w:rsidRPr="00666CA4" w:rsidRDefault="00123645" w:rsidP="00123645">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Текущие расходы</w:t>
      </w:r>
      <w:r w:rsidR="00226A16" w:rsidRPr="00666CA4">
        <w:rPr>
          <w:rFonts w:ascii="Times New Roman" w:hAnsi="Times New Roman"/>
          <w:sz w:val="28"/>
          <w:szCs w:val="28"/>
        </w:rPr>
        <w:t xml:space="preserve"> на здравоохранение </w:t>
      </w:r>
      <w:r w:rsidR="00DC487F" w:rsidRPr="00666CA4">
        <w:rPr>
          <w:rFonts w:ascii="Times New Roman" w:hAnsi="Times New Roman"/>
          <w:sz w:val="28"/>
          <w:szCs w:val="28"/>
        </w:rPr>
        <w:t>(ТРЗ) в 202</w:t>
      </w:r>
      <w:r w:rsidR="00956E20" w:rsidRPr="00666CA4">
        <w:rPr>
          <w:rFonts w:ascii="Times New Roman" w:hAnsi="Times New Roman"/>
          <w:sz w:val="28"/>
          <w:szCs w:val="28"/>
        </w:rPr>
        <w:t>3</w:t>
      </w:r>
      <w:r w:rsidR="00DC487F" w:rsidRPr="00666CA4">
        <w:rPr>
          <w:rFonts w:ascii="Times New Roman" w:hAnsi="Times New Roman"/>
          <w:sz w:val="28"/>
          <w:szCs w:val="28"/>
        </w:rPr>
        <w:t xml:space="preserve"> году </w:t>
      </w:r>
      <w:r w:rsidRPr="00666CA4">
        <w:rPr>
          <w:rFonts w:ascii="Times New Roman" w:hAnsi="Times New Roman"/>
          <w:sz w:val="28"/>
          <w:szCs w:val="28"/>
        </w:rPr>
        <w:t xml:space="preserve">(без учета капитальных расходов) составили </w:t>
      </w:r>
      <w:r w:rsidR="00956E20" w:rsidRPr="00666CA4">
        <w:rPr>
          <w:rFonts w:ascii="Times New Roman" w:hAnsi="Times New Roman"/>
          <w:sz w:val="28"/>
          <w:szCs w:val="28"/>
        </w:rPr>
        <w:t>4</w:t>
      </w:r>
      <w:r w:rsidR="007B1E08" w:rsidRPr="00666CA4">
        <w:rPr>
          <w:rFonts w:ascii="Times New Roman" w:hAnsi="Times New Roman"/>
          <w:sz w:val="28"/>
          <w:szCs w:val="28"/>
        </w:rPr>
        <w:t xml:space="preserve"> </w:t>
      </w:r>
      <w:r w:rsidR="00956E20" w:rsidRPr="00666CA4">
        <w:rPr>
          <w:rFonts w:ascii="Times New Roman" w:hAnsi="Times New Roman"/>
          <w:sz w:val="28"/>
          <w:szCs w:val="28"/>
        </w:rPr>
        <w:t>533</w:t>
      </w:r>
      <w:r w:rsidRPr="00666CA4">
        <w:rPr>
          <w:rFonts w:ascii="Times New Roman" w:hAnsi="Times New Roman"/>
          <w:sz w:val="28"/>
          <w:szCs w:val="28"/>
        </w:rPr>
        <w:t xml:space="preserve"> млрд. тенге</w:t>
      </w:r>
      <w:r w:rsidR="00DC487F" w:rsidRPr="00666CA4">
        <w:rPr>
          <w:rFonts w:ascii="Times New Roman" w:hAnsi="Times New Roman"/>
          <w:sz w:val="28"/>
          <w:szCs w:val="28"/>
        </w:rPr>
        <w:t xml:space="preserve"> (</w:t>
      </w:r>
      <w:r w:rsidR="00B00140" w:rsidRPr="00666CA4">
        <w:rPr>
          <w:rFonts w:ascii="Times New Roman" w:hAnsi="Times New Roman"/>
          <w:sz w:val="28"/>
          <w:szCs w:val="28"/>
        </w:rPr>
        <w:t>9</w:t>
      </w:r>
      <w:r w:rsidR="00DC487F" w:rsidRPr="00666CA4">
        <w:rPr>
          <w:rFonts w:ascii="Times New Roman" w:hAnsi="Times New Roman"/>
          <w:sz w:val="28"/>
          <w:szCs w:val="28"/>
          <w:lang w:val="en-US"/>
        </w:rPr>
        <w:t> </w:t>
      </w:r>
      <w:r w:rsidR="00B00140" w:rsidRPr="00666CA4">
        <w:rPr>
          <w:rFonts w:ascii="Times New Roman" w:hAnsi="Times New Roman"/>
          <w:sz w:val="28"/>
          <w:szCs w:val="28"/>
        </w:rPr>
        <w:t>934</w:t>
      </w:r>
      <w:r w:rsidR="00490C8E" w:rsidRPr="00666CA4">
        <w:rPr>
          <w:rFonts w:ascii="Times New Roman" w:hAnsi="Times New Roman"/>
          <w:sz w:val="28"/>
          <w:szCs w:val="28"/>
          <w:lang w:val="en-US"/>
        </w:rPr>
        <w:t> </w:t>
      </w:r>
      <w:r w:rsidR="00B00140" w:rsidRPr="00666CA4">
        <w:rPr>
          <w:rFonts w:ascii="Times New Roman" w:hAnsi="Times New Roman"/>
          <w:sz w:val="28"/>
          <w:szCs w:val="28"/>
        </w:rPr>
        <w:t>540</w:t>
      </w:r>
      <w:r w:rsidR="00490C8E" w:rsidRPr="00666CA4">
        <w:rPr>
          <w:rFonts w:ascii="Times New Roman" w:hAnsi="Times New Roman"/>
          <w:sz w:val="28"/>
          <w:szCs w:val="28"/>
        </w:rPr>
        <w:t xml:space="preserve"> </w:t>
      </w:r>
      <w:r w:rsidR="00DC487F" w:rsidRPr="00666CA4">
        <w:rPr>
          <w:rFonts w:ascii="Times New Roman" w:hAnsi="Times New Roman"/>
          <w:sz w:val="28"/>
          <w:szCs w:val="28"/>
        </w:rPr>
        <w:t>долл. США</w:t>
      </w:r>
      <w:r w:rsidR="00DC487F" w:rsidRPr="00666CA4">
        <w:rPr>
          <w:rStyle w:val="af3"/>
          <w:rFonts w:ascii="Times New Roman" w:hAnsi="Times New Roman"/>
          <w:sz w:val="28"/>
          <w:szCs w:val="28"/>
        </w:rPr>
        <w:footnoteReference w:id="3"/>
      </w:r>
      <w:r w:rsidR="00DC487F" w:rsidRPr="00666CA4">
        <w:rPr>
          <w:rFonts w:ascii="Times New Roman" w:hAnsi="Times New Roman"/>
          <w:sz w:val="28"/>
          <w:szCs w:val="28"/>
        </w:rPr>
        <w:t xml:space="preserve">), или </w:t>
      </w:r>
      <w:r w:rsidR="007E4D64" w:rsidRPr="00666CA4">
        <w:rPr>
          <w:rFonts w:ascii="Times New Roman" w:hAnsi="Times New Roman"/>
          <w:sz w:val="28"/>
          <w:szCs w:val="28"/>
        </w:rPr>
        <w:t>3,</w:t>
      </w:r>
      <w:r w:rsidR="00490C8E" w:rsidRPr="00666CA4">
        <w:rPr>
          <w:rFonts w:ascii="Times New Roman" w:hAnsi="Times New Roman"/>
          <w:sz w:val="28"/>
          <w:szCs w:val="28"/>
        </w:rPr>
        <w:t>8</w:t>
      </w:r>
      <w:r w:rsidRPr="00666CA4">
        <w:rPr>
          <w:rFonts w:ascii="Times New Roman" w:hAnsi="Times New Roman"/>
          <w:sz w:val="28"/>
          <w:szCs w:val="28"/>
        </w:rPr>
        <w:t xml:space="preserve">% от ВВП, что </w:t>
      </w:r>
      <w:r w:rsidR="00226A16" w:rsidRPr="00666CA4">
        <w:rPr>
          <w:rFonts w:ascii="Times New Roman" w:hAnsi="Times New Roman"/>
          <w:sz w:val="28"/>
          <w:szCs w:val="28"/>
        </w:rPr>
        <w:t xml:space="preserve">почти в </w:t>
      </w:r>
      <w:r w:rsidR="00DF5232" w:rsidRPr="00666CA4">
        <w:rPr>
          <w:rFonts w:ascii="Times New Roman" w:hAnsi="Times New Roman"/>
          <w:sz w:val="28"/>
          <w:szCs w:val="28"/>
        </w:rPr>
        <w:t>2,5</w:t>
      </w:r>
      <w:r w:rsidRPr="00666CA4">
        <w:rPr>
          <w:rFonts w:ascii="Times New Roman" w:hAnsi="Times New Roman"/>
          <w:sz w:val="28"/>
          <w:szCs w:val="28"/>
        </w:rPr>
        <w:t xml:space="preserve"> раза меньше среднего показателя среди стран ОЭСР в 20</w:t>
      </w:r>
      <w:r w:rsidR="00DF5232" w:rsidRPr="00666CA4">
        <w:rPr>
          <w:rFonts w:ascii="Times New Roman" w:hAnsi="Times New Roman"/>
          <w:sz w:val="28"/>
          <w:szCs w:val="28"/>
        </w:rPr>
        <w:t>2</w:t>
      </w:r>
      <w:r w:rsidR="00B04267" w:rsidRPr="00666CA4">
        <w:rPr>
          <w:rFonts w:ascii="Times New Roman" w:hAnsi="Times New Roman"/>
          <w:sz w:val="28"/>
          <w:szCs w:val="28"/>
        </w:rPr>
        <w:t>3</w:t>
      </w:r>
      <w:r w:rsidRPr="00666CA4">
        <w:rPr>
          <w:rFonts w:ascii="Times New Roman" w:hAnsi="Times New Roman"/>
          <w:sz w:val="28"/>
          <w:szCs w:val="28"/>
        </w:rPr>
        <w:t xml:space="preserve"> году </w:t>
      </w:r>
      <w:r w:rsidR="00DC487F" w:rsidRPr="00666CA4">
        <w:rPr>
          <w:rFonts w:ascii="Times New Roman" w:hAnsi="Times New Roman"/>
          <w:sz w:val="28"/>
          <w:szCs w:val="28"/>
        </w:rPr>
        <w:t xml:space="preserve">- </w:t>
      </w:r>
      <w:r w:rsidR="003B6455" w:rsidRPr="00666CA4">
        <w:rPr>
          <w:rFonts w:ascii="Times New Roman" w:hAnsi="Times New Roman"/>
          <w:sz w:val="28"/>
          <w:szCs w:val="28"/>
        </w:rPr>
        <w:t>8,75</w:t>
      </w:r>
      <w:r w:rsidRPr="00666CA4">
        <w:rPr>
          <w:rFonts w:ascii="Times New Roman" w:hAnsi="Times New Roman"/>
          <w:sz w:val="28"/>
          <w:szCs w:val="28"/>
        </w:rPr>
        <w:t>%</w:t>
      </w:r>
      <w:r w:rsidR="00DC487F" w:rsidRPr="00666CA4">
        <w:rPr>
          <w:rStyle w:val="af3"/>
          <w:rFonts w:ascii="Times New Roman" w:hAnsi="Times New Roman"/>
          <w:sz w:val="28"/>
          <w:szCs w:val="28"/>
        </w:rPr>
        <w:footnoteReference w:id="4"/>
      </w:r>
      <w:r w:rsidR="00DC487F" w:rsidRPr="00666CA4">
        <w:rPr>
          <w:rFonts w:ascii="Times New Roman" w:hAnsi="Times New Roman"/>
          <w:sz w:val="28"/>
          <w:szCs w:val="28"/>
        </w:rPr>
        <w:t xml:space="preserve"> (рис.</w:t>
      </w:r>
      <w:r w:rsidR="00802660" w:rsidRPr="00666CA4">
        <w:rPr>
          <w:rFonts w:ascii="Times New Roman" w:hAnsi="Times New Roman"/>
          <w:sz w:val="28"/>
          <w:szCs w:val="28"/>
        </w:rPr>
        <w:t>2</w:t>
      </w:r>
      <w:r w:rsidR="00DC487F" w:rsidRPr="00666CA4">
        <w:rPr>
          <w:rFonts w:ascii="Times New Roman" w:hAnsi="Times New Roman"/>
          <w:sz w:val="28"/>
          <w:szCs w:val="28"/>
        </w:rPr>
        <w:t>)</w:t>
      </w:r>
      <w:r w:rsidR="00497BBD" w:rsidRPr="00666CA4">
        <w:rPr>
          <w:rFonts w:ascii="Times New Roman" w:hAnsi="Times New Roman"/>
          <w:sz w:val="28"/>
          <w:szCs w:val="28"/>
        </w:rPr>
        <w:t xml:space="preserve">. </w:t>
      </w:r>
    </w:p>
    <w:p w14:paraId="7A10DCA5" w14:textId="11F713F3" w:rsidR="00123645" w:rsidRPr="00666CA4" w:rsidRDefault="00497BBD" w:rsidP="00123645">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По рекомендациям ВОЗ, для нормального функционирования медицины, минимальный уровень расходов на здравоохранение должен составлять </w:t>
      </w:r>
      <w:r w:rsidR="008B0C1C" w:rsidRPr="00666CA4">
        <w:rPr>
          <w:rFonts w:ascii="Times New Roman" w:hAnsi="Times New Roman"/>
          <w:sz w:val="28"/>
          <w:szCs w:val="28"/>
        </w:rPr>
        <w:t>6–8</w:t>
      </w:r>
      <w:r w:rsidRPr="00666CA4">
        <w:rPr>
          <w:rFonts w:ascii="Times New Roman" w:hAnsi="Times New Roman"/>
          <w:sz w:val="28"/>
          <w:szCs w:val="28"/>
        </w:rPr>
        <w:t>% от ВВП при бюджетном финансировании в развитых государствах и не менее 5% ВВП в развивающихся странах. </w:t>
      </w:r>
    </w:p>
    <w:p w14:paraId="1C9C7F0E" w14:textId="77777777" w:rsidR="00042E4B" w:rsidRPr="00666CA4" w:rsidRDefault="00042E4B" w:rsidP="008D58B9">
      <w:pPr>
        <w:spacing w:after="0" w:line="240" w:lineRule="auto"/>
        <w:ind w:firstLine="567"/>
        <w:contextualSpacing/>
        <w:jc w:val="both"/>
        <w:rPr>
          <w:rFonts w:ascii="Times New Roman" w:hAnsi="Times New Roman"/>
          <w:sz w:val="28"/>
          <w:szCs w:val="28"/>
        </w:rPr>
      </w:pPr>
    </w:p>
    <w:p w14:paraId="388797C3" w14:textId="64746658" w:rsidR="00850E0C" w:rsidRPr="00666CA4" w:rsidRDefault="003B6455" w:rsidP="00DF5232">
      <w:pPr>
        <w:spacing w:after="0" w:line="240" w:lineRule="auto"/>
        <w:ind w:right="-2"/>
        <w:contextualSpacing/>
        <w:jc w:val="both"/>
        <w:rPr>
          <w:rFonts w:ascii="Times New Roman" w:hAnsi="Times New Roman"/>
          <w:sz w:val="28"/>
          <w:szCs w:val="28"/>
        </w:rPr>
      </w:pPr>
      <w:r w:rsidRPr="00666CA4">
        <w:rPr>
          <w:rFonts w:ascii="Times New Roman" w:hAnsi="Times New Roman"/>
          <w:noProof/>
          <w:sz w:val="28"/>
          <w:szCs w:val="28"/>
        </w:rPr>
        <w:drawing>
          <wp:inline distT="0" distB="0" distL="0" distR="0" wp14:anchorId="33B9C16C" wp14:editId="05DB96A8">
            <wp:extent cx="6065822" cy="3200400"/>
            <wp:effectExtent l="0" t="0" r="11430" b="0"/>
            <wp:docPr id="7392276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D5DA7F" w14:textId="0E21BC66" w:rsidR="00C10531" w:rsidRPr="00666CA4" w:rsidRDefault="00C10531" w:rsidP="00C10531">
      <w:pPr>
        <w:pStyle w:val="af"/>
        <w:spacing w:after="0"/>
        <w:contextualSpacing/>
        <w:jc w:val="center"/>
        <w:rPr>
          <w:rFonts w:ascii="Times New Roman" w:hAnsi="Times New Roman"/>
          <w:i/>
          <w:color w:val="auto"/>
          <w:sz w:val="28"/>
          <w:szCs w:val="28"/>
        </w:rPr>
      </w:pPr>
      <w:bookmarkStart w:id="33" w:name="_Toc403906202"/>
      <w:bookmarkStart w:id="34" w:name="_Toc405566467"/>
      <w:bookmarkStart w:id="35" w:name="_Toc400460679"/>
      <w:bookmarkStart w:id="36" w:name="_Toc403228943"/>
      <w:r w:rsidRPr="00666CA4">
        <w:rPr>
          <w:rFonts w:ascii="Times New Roman" w:hAnsi="Times New Roman"/>
          <w:i/>
          <w:color w:val="auto"/>
          <w:sz w:val="28"/>
          <w:szCs w:val="28"/>
        </w:rPr>
        <w:t>Рисунок</w:t>
      </w:r>
      <w:r w:rsidR="00A5104A" w:rsidRPr="00666CA4">
        <w:rPr>
          <w:rFonts w:ascii="Times New Roman" w:hAnsi="Times New Roman"/>
          <w:i/>
          <w:color w:val="auto"/>
          <w:sz w:val="28"/>
          <w:szCs w:val="28"/>
        </w:rPr>
        <w:t xml:space="preserve"> </w:t>
      </w:r>
      <w:r w:rsidR="006D4BD7" w:rsidRPr="00666CA4">
        <w:rPr>
          <w:rFonts w:ascii="Times New Roman" w:hAnsi="Times New Roman"/>
          <w:i/>
          <w:color w:val="auto"/>
          <w:sz w:val="28"/>
          <w:szCs w:val="28"/>
          <w:lang w:val="kk-KZ"/>
        </w:rPr>
        <w:t>2</w:t>
      </w:r>
      <w:r w:rsidR="00A15211" w:rsidRPr="00666CA4">
        <w:rPr>
          <w:rFonts w:ascii="Times New Roman" w:hAnsi="Times New Roman"/>
          <w:i/>
          <w:color w:val="auto"/>
          <w:sz w:val="28"/>
          <w:szCs w:val="28"/>
        </w:rPr>
        <w:t xml:space="preserve"> </w:t>
      </w:r>
      <w:r w:rsidR="00A5104A" w:rsidRPr="00666CA4">
        <w:rPr>
          <w:rFonts w:ascii="Times New Roman" w:hAnsi="Times New Roman"/>
          <w:i/>
          <w:color w:val="auto"/>
          <w:sz w:val="28"/>
          <w:szCs w:val="28"/>
        </w:rPr>
        <w:t xml:space="preserve">– Текущие </w:t>
      </w:r>
      <w:r w:rsidRPr="00666CA4">
        <w:rPr>
          <w:rFonts w:ascii="Times New Roman" w:hAnsi="Times New Roman"/>
          <w:i/>
          <w:color w:val="auto"/>
          <w:sz w:val="28"/>
          <w:szCs w:val="28"/>
        </w:rPr>
        <w:t xml:space="preserve">расходы на здравоохранение в Казахстане и в </w:t>
      </w:r>
      <w:r w:rsidR="00A5104A" w:rsidRPr="00666CA4">
        <w:rPr>
          <w:rFonts w:ascii="Times New Roman" w:hAnsi="Times New Roman"/>
          <w:i/>
          <w:color w:val="auto"/>
          <w:sz w:val="28"/>
          <w:szCs w:val="28"/>
        </w:rPr>
        <w:t>странах ОЭСР</w:t>
      </w:r>
      <w:r w:rsidRPr="00666CA4">
        <w:rPr>
          <w:rFonts w:ascii="Times New Roman" w:hAnsi="Times New Roman"/>
          <w:i/>
          <w:color w:val="auto"/>
          <w:sz w:val="28"/>
          <w:szCs w:val="28"/>
        </w:rPr>
        <w:t xml:space="preserve"> </w:t>
      </w:r>
      <w:r w:rsidR="00A22B7B" w:rsidRPr="00666CA4">
        <w:rPr>
          <w:rFonts w:ascii="Times New Roman" w:hAnsi="Times New Roman"/>
          <w:i/>
          <w:color w:val="auto"/>
          <w:sz w:val="28"/>
          <w:szCs w:val="28"/>
        </w:rPr>
        <w:t>в 20</w:t>
      </w:r>
      <w:r w:rsidR="00DF5232" w:rsidRPr="00666CA4">
        <w:rPr>
          <w:rFonts w:ascii="Times New Roman" w:hAnsi="Times New Roman"/>
          <w:i/>
          <w:color w:val="auto"/>
          <w:sz w:val="28"/>
          <w:szCs w:val="28"/>
        </w:rPr>
        <w:t>2</w:t>
      </w:r>
      <w:r w:rsidR="004555E5" w:rsidRPr="00666CA4">
        <w:rPr>
          <w:rFonts w:ascii="Times New Roman" w:hAnsi="Times New Roman"/>
          <w:i/>
          <w:color w:val="auto"/>
          <w:sz w:val="28"/>
          <w:szCs w:val="28"/>
          <w:lang w:val="kk-KZ"/>
        </w:rPr>
        <w:t>3</w:t>
      </w:r>
      <w:r w:rsidR="00A22B7B" w:rsidRPr="00666CA4">
        <w:rPr>
          <w:rFonts w:ascii="Times New Roman" w:hAnsi="Times New Roman"/>
          <w:i/>
          <w:color w:val="auto"/>
          <w:sz w:val="28"/>
          <w:szCs w:val="28"/>
        </w:rPr>
        <w:t xml:space="preserve">г. </w:t>
      </w:r>
      <w:r w:rsidRPr="00666CA4">
        <w:rPr>
          <w:rFonts w:ascii="Times New Roman" w:hAnsi="Times New Roman"/>
          <w:i/>
          <w:color w:val="auto"/>
          <w:sz w:val="28"/>
          <w:szCs w:val="28"/>
        </w:rPr>
        <w:t>(в % к ВВП)</w:t>
      </w:r>
      <w:bookmarkEnd w:id="33"/>
      <w:bookmarkEnd w:id="34"/>
    </w:p>
    <w:bookmarkEnd w:id="35"/>
    <w:bookmarkEnd w:id="36"/>
    <w:p w14:paraId="5B2C1EFD" w14:textId="77777777" w:rsidR="00C10531" w:rsidRPr="00666CA4" w:rsidRDefault="00C10531" w:rsidP="00C10531">
      <w:pPr>
        <w:spacing w:after="0" w:line="240" w:lineRule="auto"/>
        <w:ind w:firstLine="706"/>
        <w:contextualSpacing/>
        <w:jc w:val="both"/>
        <w:rPr>
          <w:rFonts w:ascii="Times New Roman" w:hAnsi="Times New Roman"/>
          <w:sz w:val="28"/>
          <w:szCs w:val="28"/>
        </w:rPr>
      </w:pPr>
    </w:p>
    <w:p w14:paraId="11D69B98" w14:textId="3D789269" w:rsidR="00DC487F" w:rsidRPr="00666CA4" w:rsidRDefault="00DC487F" w:rsidP="00DC487F">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В структуре текущих расходов на здравоохранение государственные расходы составляют 6</w:t>
      </w:r>
      <w:r w:rsidR="006149B6" w:rsidRPr="00666CA4">
        <w:rPr>
          <w:rFonts w:ascii="Times New Roman" w:hAnsi="Times New Roman"/>
          <w:sz w:val="28"/>
          <w:szCs w:val="28"/>
        </w:rPr>
        <w:t>6</w:t>
      </w:r>
      <w:r w:rsidRPr="00666CA4">
        <w:rPr>
          <w:rFonts w:ascii="Times New Roman" w:hAnsi="Times New Roman"/>
          <w:sz w:val="28"/>
          <w:szCs w:val="28"/>
        </w:rPr>
        <w:t>%, в то время как доля частных расходов составляет 3</w:t>
      </w:r>
      <w:r w:rsidR="006149B6" w:rsidRPr="00666CA4">
        <w:rPr>
          <w:rFonts w:ascii="Times New Roman" w:hAnsi="Times New Roman"/>
          <w:sz w:val="28"/>
          <w:szCs w:val="28"/>
        </w:rPr>
        <w:t>4</w:t>
      </w:r>
      <w:r w:rsidRPr="00666CA4">
        <w:rPr>
          <w:rFonts w:ascii="Times New Roman" w:hAnsi="Times New Roman"/>
          <w:sz w:val="28"/>
          <w:szCs w:val="28"/>
        </w:rPr>
        <w:t xml:space="preserve">%. </w:t>
      </w:r>
    </w:p>
    <w:p w14:paraId="7187BF13" w14:textId="35E96B23" w:rsidR="00DC487F"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Подушевые расходы на здравоохранение в 20</w:t>
      </w:r>
      <w:r w:rsidR="005C208B" w:rsidRPr="00666CA4">
        <w:rPr>
          <w:rFonts w:ascii="Times New Roman" w:hAnsi="Times New Roman"/>
          <w:sz w:val="28"/>
          <w:szCs w:val="28"/>
        </w:rPr>
        <w:t>2</w:t>
      </w:r>
      <w:r w:rsidR="006149B6" w:rsidRPr="00666CA4">
        <w:rPr>
          <w:rFonts w:ascii="Times New Roman" w:hAnsi="Times New Roman"/>
          <w:sz w:val="28"/>
          <w:szCs w:val="28"/>
        </w:rPr>
        <w:t>3</w:t>
      </w:r>
      <w:r w:rsidRPr="00666CA4">
        <w:rPr>
          <w:rFonts w:ascii="Times New Roman" w:hAnsi="Times New Roman"/>
          <w:sz w:val="28"/>
          <w:szCs w:val="28"/>
        </w:rPr>
        <w:t xml:space="preserve"> году Казахстане составили </w:t>
      </w:r>
      <w:r w:rsidR="006149B6" w:rsidRPr="00666CA4">
        <w:rPr>
          <w:rFonts w:ascii="Times New Roman" w:hAnsi="Times New Roman"/>
          <w:sz w:val="28"/>
          <w:szCs w:val="28"/>
          <w:lang w:val="kk-KZ"/>
        </w:rPr>
        <w:t>229 335</w:t>
      </w:r>
      <w:r w:rsidRPr="00666CA4">
        <w:rPr>
          <w:rFonts w:ascii="Times New Roman" w:hAnsi="Times New Roman"/>
          <w:sz w:val="28"/>
          <w:szCs w:val="28"/>
        </w:rPr>
        <w:t xml:space="preserve"> тенге или </w:t>
      </w:r>
      <w:r w:rsidR="006149B6" w:rsidRPr="00666CA4">
        <w:rPr>
          <w:rFonts w:ascii="Times New Roman" w:hAnsi="Times New Roman"/>
          <w:sz w:val="28"/>
          <w:szCs w:val="28"/>
          <w:lang w:val="kk-KZ"/>
        </w:rPr>
        <w:t>503</w:t>
      </w:r>
      <w:r w:rsidRPr="00666CA4">
        <w:rPr>
          <w:rFonts w:ascii="Times New Roman" w:hAnsi="Times New Roman"/>
          <w:sz w:val="28"/>
          <w:szCs w:val="28"/>
        </w:rPr>
        <w:t xml:space="preserve"> долл. США</w:t>
      </w:r>
      <w:r w:rsidR="00631F6C" w:rsidRPr="00666CA4">
        <w:rPr>
          <w:rStyle w:val="af3"/>
          <w:rFonts w:ascii="Times New Roman" w:hAnsi="Times New Roman"/>
          <w:sz w:val="28"/>
          <w:szCs w:val="28"/>
        </w:rPr>
        <w:footnoteReference w:id="5"/>
      </w:r>
      <w:r w:rsidRPr="00666CA4">
        <w:rPr>
          <w:rFonts w:ascii="Times New Roman" w:hAnsi="Times New Roman"/>
          <w:sz w:val="28"/>
          <w:szCs w:val="28"/>
        </w:rPr>
        <w:t xml:space="preserve">. </w:t>
      </w:r>
    </w:p>
    <w:p w14:paraId="2184FD4B" w14:textId="7B8BBA6D" w:rsidR="00CF2B4A" w:rsidRPr="00666CA4" w:rsidRDefault="00631F6C" w:rsidP="007F7510">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Для корректной сопоставимости значений показателей расходов на здравоохранение с остальным миром необходимо перевести их в долл.</w:t>
      </w:r>
      <w:r w:rsidR="00A22B7B" w:rsidRPr="00666CA4">
        <w:rPr>
          <w:rFonts w:ascii="Times New Roman" w:hAnsi="Times New Roman"/>
          <w:sz w:val="28"/>
          <w:szCs w:val="28"/>
        </w:rPr>
        <w:t xml:space="preserve"> </w:t>
      </w:r>
      <w:r w:rsidRPr="00666CA4">
        <w:rPr>
          <w:rFonts w:ascii="Times New Roman" w:hAnsi="Times New Roman"/>
          <w:sz w:val="28"/>
          <w:szCs w:val="28"/>
        </w:rPr>
        <w:t xml:space="preserve">по ППС. Уровень подушевых текущих расходов в Казахстане составил </w:t>
      </w:r>
      <w:r w:rsidR="008D670A" w:rsidRPr="00666CA4">
        <w:rPr>
          <w:rFonts w:ascii="Times New Roman" w:hAnsi="Times New Roman"/>
          <w:sz w:val="28"/>
          <w:szCs w:val="28"/>
        </w:rPr>
        <w:t>1 </w:t>
      </w:r>
      <w:r w:rsidR="006149B6" w:rsidRPr="00666CA4">
        <w:rPr>
          <w:rFonts w:ascii="Times New Roman" w:hAnsi="Times New Roman"/>
          <w:sz w:val="28"/>
          <w:szCs w:val="28"/>
        </w:rPr>
        <w:t>337</w:t>
      </w:r>
      <w:r w:rsidRPr="00666CA4">
        <w:rPr>
          <w:rFonts w:ascii="Times New Roman" w:hAnsi="Times New Roman"/>
          <w:sz w:val="28"/>
          <w:szCs w:val="28"/>
        </w:rPr>
        <w:t xml:space="preserve"> долл. по ППС.  </w:t>
      </w:r>
      <w:r w:rsidR="00C10531" w:rsidRPr="00666CA4">
        <w:rPr>
          <w:rFonts w:ascii="Times New Roman" w:hAnsi="Times New Roman"/>
          <w:sz w:val="28"/>
          <w:szCs w:val="28"/>
        </w:rPr>
        <w:t xml:space="preserve">Значение этого показателя ниже уровня подушевых расходов в странах-членах ОЭСР </w:t>
      </w:r>
      <w:r w:rsidRPr="00666CA4">
        <w:rPr>
          <w:rFonts w:ascii="Times New Roman" w:hAnsi="Times New Roman"/>
          <w:sz w:val="28"/>
          <w:szCs w:val="28"/>
        </w:rPr>
        <w:t xml:space="preserve">более чем </w:t>
      </w:r>
      <w:r w:rsidR="00C10531" w:rsidRPr="00666CA4">
        <w:rPr>
          <w:rFonts w:ascii="Times New Roman" w:hAnsi="Times New Roman"/>
          <w:sz w:val="28"/>
          <w:szCs w:val="28"/>
        </w:rPr>
        <w:t xml:space="preserve">в </w:t>
      </w:r>
      <w:r w:rsidR="006149B6" w:rsidRPr="00666CA4">
        <w:rPr>
          <w:rFonts w:ascii="Times New Roman" w:hAnsi="Times New Roman"/>
          <w:sz w:val="28"/>
          <w:szCs w:val="28"/>
        </w:rPr>
        <w:t>3,5</w:t>
      </w:r>
      <w:r w:rsidR="00C10531" w:rsidRPr="00666CA4">
        <w:rPr>
          <w:rFonts w:ascii="Times New Roman" w:hAnsi="Times New Roman"/>
          <w:sz w:val="28"/>
          <w:szCs w:val="28"/>
        </w:rPr>
        <w:t xml:space="preserve"> раз</w:t>
      </w:r>
      <w:r w:rsidRPr="00666CA4">
        <w:rPr>
          <w:rFonts w:ascii="Times New Roman" w:hAnsi="Times New Roman"/>
          <w:sz w:val="28"/>
          <w:szCs w:val="28"/>
        </w:rPr>
        <w:t>а</w:t>
      </w:r>
      <w:r w:rsidR="00C10531" w:rsidRPr="00666CA4">
        <w:rPr>
          <w:rFonts w:ascii="Times New Roman" w:hAnsi="Times New Roman"/>
          <w:sz w:val="28"/>
          <w:szCs w:val="28"/>
        </w:rPr>
        <w:t xml:space="preserve"> (</w:t>
      </w:r>
      <w:r w:rsidR="006149B6" w:rsidRPr="00666CA4">
        <w:rPr>
          <w:rFonts w:ascii="Times New Roman" w:hAnsi="Times New Roman"/>
          <w:sz w:val="28"/>
          <w:szCs w:val="28"/>
        </w:rPr>
        <w:t>4747,11</w:t>
      </w:r>
      <w:r w:rsidR="00C10531" w:rsidRPr="00666CA4">
        <w:rPr>
          <w:rFonts w:ascii="Times New Roman" w:hAnsi="Times New Roman"/>
          <w:sz w:val="28"/>
          <w:szCs w:val="28"/>
        </w:rPr>
        <w:t xml:space="preserve"> долл. США</w:t>
      </w:r>
      <w:r w:rsidRPr="00666CA4">
        <w:rPr>
          <w:rFonts w:ascii="Times New Roman" w:hAnsi="Times New Roman"/>
          <w:sz w:val="28"/>
          <w:szCs w:val="28"/>
        </w:rPr>
        <w:t xml:space="preserve"> по ППС</w:t>
      </w:r>
      <w:r w:rsidR="00C10531" w:rsidRPr="00666CA4">
        <w:rPr>
          <w:rFonts w:ascii="Times New Roman" w:hAnsi="Times New Roman"/>
          <w:sz w:val="28"/>
          <w:szCs w:val="28"/>
        </w:rPr>
        <w:t xml:space="preserve">).  </w:t>
      </w:r>
      <w:r w:rsidR="005F281F" w:rsidRPr="00666CA4">
        <w:rPr>
          <w:rFonts w:ascii="Times New Roman" w:hAnsi="Times New Roman"/>
          <w:noProof/>
          <w:sz w:val="28"/>
          <w:szCs w:val="28"/>
        </w:rPr>
        <w:drawing>
          <wp:inline distT="0" distB="0" distL="0" distR="0" wp14:anchorId="3A7BE21B" wp14:editId="7A9B8C05">
            <wp:extent cx="5940425" cy="2219325"/>
            <wp:effectExtent l="0" t="0" r="3175" b="9525"/>
            <wp:docPr id="919545888" name="Диаграмма 1">
              <a:extLst xmlns:a="http://schemas.openxmlformats.org/drawingml/2006/main">
                <a:ext uri="{FF2B5EF4-FFF2-40B4-BE49-F238E27FC236}">
                  <a16:creationId xmlns:a16="http://schemas.microsoft.com/office/drawing/2014/main" id="{7565494F-B4A6-4E9A-364D-6C303C1EF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F5DF0C" w14:textId="0523D82D" w:rsidR="00A22B7B" w:rsidRPr="00666CA4" w:rsidRDefault="00A22B7B" w:rsidP="00F6632F">
      <w:pPr>
        <w:spacing w:after="0" w:line="240" w:lineRule="auto"/>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6D4BD7" w:rsidRPr="00666CA4">
        <w:rPr>
          <w:rFonts w:ascii="Times New Roman" w:hAnsi="Times New Roman"/>
          <w:b/>
          <w:i/>
          <w:sz w:val="28"/>
          <w:szCs w:val="28"/>
          <w:lang w:val="kk-KZ"/>
        </w:rPr>
        <w:t>3</w:t>
      </w:r>
      <w:r w:rsidR="00A15211" w:rsidRPr="00666CA4">
        <w:rPr>
          <w:rFonts w:ascii="Times New Roman" w:hAnsi="Times New Roman"/>
          <w:b/>
          <w:i/>
          <w:sz w:val="28"/>
          <w:szCs w:val="28"/>
        </w:rPr>
        <w:t xml:space="preserve"> </w:t>
      </w:r>
      <w:r w:rsidRPr="00666CA4">
        <w:rPr>
          <w:rFonts w:ascii="Times New Roman" w:hAnsi="Times New Roman"/>
          <w:b/>
          <w:i/>
          <w:sz w:val="28"/>
          <w:szCs w:val="28"/>
        </w:rPr>
        <w:t>– Уровень текущих расходов на здравоохранение на душу населения в 20</w:t>
      </w:r>
      <w:r w:rsidR="00724959" w:rsidRPr="00666CA4">
        <w:rPr>
          <w:rFonts w:ascii="Times New Roman" w:hAnsi="Times New Roman"/>
          <w:b/>
          <w:i/>
          <w:sz w:val="28"/>
          <w:szCs w:val="28"/>
        </w:rPr>
        <w:t>2</w:t>
      </w:r>
      <w:r w:rsidR="004555E5" w:rsidRPr="00666CA4">
        <w:rPr>
          <w:rFonts w:ascii="Times New Roman" w:hAnsi="Times New Roman"/>
          <w:b/>
          <w:i/>
          <w:sz w:val="28"/>
          <w:szCs w:val="28"/>
          <w:lang w:val="kk-KZ"/>
        </w:rPr>
        <w:t>3</w:t>
      </w:r>
      <w:r w:rsidRPr="00666CA4">
        <w:rPr>
          <w:rFonts w:ascii="Times New Roman" w:hAnsi="Times New Roman"/>
          <w:b/>
          <w:i/>
          <w:sz w:val="28"/>
          <w:szCs w:val="28"/>
        </w:rPr>
        <w:t xml:space="preserve"> г. в Казахстане и в странах ОЭСР</w:t>
      </w:r>
      <w:r w:rsidR="00F6632F" w:rsidRPr="00666CA4">
        <w:rPr>
          <w:rFonts w:ascii="Times New Roman" w:hAnsi="Times New Roman"/>
          <w:b/>
          <w:i/>
          <w:sz w:val="28"/>
          <w:szCs w:val="28"/>
        </w:rPr>
        <w:t>, долл. по ППС</w:t>
      </w:r>
    </w:p>
    <w:p w14:paraId="447A76B2" w14:textId="77777777" w:rsidR="00A22B7B" w:rsidRPr="00666CA4" w:rsidRDefault="00A22B7B" w:rsidP="00C10531">
      <w:pPr>
        <w:spacing w:after="0" w:line="240" w:lineRule="auto"/>
        <w:ind w:firstLine="709"/>
        <w:contextualSpacing/>
        <w:jc w:val="both"/>
        <w:rPr>
          <w:rFonts w:ascii="Times New Roman" w:hAnsi="Times New Roman"/>
          <w:i/>
          <w:sz w:val="28"/>
          <w:szCs w:val="28"/>
        </w:rPr>
      </w:pPr>
    </w:p>
    <w:p w14:paraId="45A3F243" w14:textId="1ADED5C8" w:rsidR="008C5929" w:rsidRPr="00666CA4" w:rsidRDefault="008C5929" w:rsidP="008C5929">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Паритет покупательской способности – это термин, которым обозначают соотношение цен на одинаковый набор товаров и услуг в разных странах, но эмитированный в различных валютах. </w:t>
      </w:r>
    </w:p>
    <w:p w14:paraId="0040EB8A" w14:textId="64EB116D" w:rsidR="000F42B3" w:rsidRPr="00666CA4" w:rsidRDefault="000F42B3" w:rsidP="008C5929">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Другими словами, это сравнение валют по их способности к приобретению однотипной корзины товаров и услуг. В его основе лежит Закон единой цены (LOOP), предполагающий, что цены конкретного товара в разных странах при условии отсутствия трансакционных издержек и торговых барьеров должны стремиться к равенству. </w:t>
      </w:r>
    </w:p>
    <w:p w14:paraId="362B72F4" w14:textId="77777777" w:rsidR="000F42B3" w:rsidRPr="00666CA4" w:rsidRDefault="000F42B3" w:rsidP="008C5929">
      <w:pPr>
        <w:spacing w:after="0" w:line="240" w:lineRule="auto"/>
        <w:ind w:firstLine="567"/>
        <w:contextualSpacing/>
        <w:jc w:val="both"/>
        <w:rPr>
          <w:rFonts w:ascii="Times New Roman" w:hAnsi="Times New Roman"/>
          <w:bCs/>
          <w:sz w:val="28"/>
          <w:szCs w:val="28"/>
        </w:rPr>
      </w:pPr>
    </w:p>
    <w:p w14:paraId="502CBF2C" w14:textId="77777777" w:rsidR="008C5929" w:rsidRPr="00666CA4" w:rsidRDefault="008C5929" w:rsidP="00577966">
      <w:pPr>
        <w:spacing w:after="0" w:line="240" w:lineRule="auto"/>
        <w:ind w:firstLine="567"/>
        <w:contextualSpacing/>
        <w:jc w:val="center"/>
        <w:rPr>
          <w:rFonts w:ascii="Times New Roman" w:hAnsi="Times New Roman"/>
          <w:b/>
          <w:sz w:val="28"/>
          <w:szCs w:val="28"/>
        </w:rPr>
      </w:pPr>
    </w:p>
    <w:p w14:paraId="28968AC8" w14:textId="77777777" w:rsidR="008F4381" w:rsidRPr="00666CA4" w:rsidRDefault="008F4381">
      <w:pPr>
        <w:rPr>
          <w:rFonts w:ascii="Times New Roman" w:hAnsi="Times New Roman"/>
          <w:b/>
          <w:sz w:val="28"/>
          <w:szCs w:val="28"/>
        </w:rPr>
      </w:pPr>
      <w:r w:rsidRPr="00666CA4">
        <w:rPr>
          <w:rFonts w:ascii="Times New Roman" w:hAnsi="Times New Roman"/>
          <w:b/>
          <w:sz w:val="28"/>
          <w:szCs w:val="28"/>
        </w:rPr>
        <w:br w:type="page"/>
      </w:r>
    </w:p>
    <w:p w14:paraId="2928725E" w14:textId="3E67A0F4" w:rsidR="00C10531" w:rsidRPr="00666CA4" w:rsidRDefault="00C10531" w:rsidP="00577966">
      <w:pPr>
        <w:spacing w:after="0" w:line="240" w:lineRule="auto"/>
        <w:ind w:firstLine="567"/>
        <w:contextualSpacing/>
        <w:jc w:val="center"/>
        <w:rPr>
          <w:rFonts w:ascii="Times New Roman" w:hAnsi="Times New Roman"/>
          <w:b/>
          <w:sz w:val="28"/>
          <w:szCs w:val="28"/>
        </w:rPr>
      </w:pPr>
      <w:r w:rsidRPr="00666CA4">
        <w:rPr>
          <w:rFonts w:ascii="Times New Roman" w:hAnsi="Times New Roman"/>
          <w:b/>
          <w:sz w:val="28"/>
          <w:szCs w:val="28"/>
        </w:rPr>
        <w:lastRenderedPageBreak/>
        <w:t>Доходы схем финансирования</w:t>
      </w:r>
    </w:p>
    <w:p w14:paraId="0FB8429D" w14:textId="77777777" w:rsidR="00A9736F" w:rsidRPr="00666CA4" w:rsidRDefault="00A9736F" w:rsidP="00A9736F">
      <w:pPr>
        <w:spacing w:after="0" w:line="240" w:lineRule="auto"/>
        <w:ind w:firstLine="567"/>
        <w:contextualSpacing/>
        <w:jc w:val="both"/>
        <w:rPr>
          <w:rFonts w:ascii="Times New Roman" w:hAnsi="Times New Roman"/>
          <w:b/>
          <w:i/>
          <w:sz w:val="28"/>
          <w:szCs w:val="28"/>
        </w:rPr>
      </w:pPr>
    </w:p>
    <w:p w14:paraId="0948D35F" w14:textId="77777777" w:rsidR="00954D73" w:rsidRPr="00666CA4" w:rsidRDefault="00954D73" w:rsidP="00954D73">
      <w:pPr>
        <w:pStyle w:val="a5"/>
        <w:spacing w:after="0" w:line="240" w:lineRule="auto"/>
        <w:ind w:left="0" w:firstLine="709"/>
        <w:jc w:val="both"/>
        <w:rPr>
          <w:rFonts w:ascii="Times New Roman" w:hAnsi="Times New Roman"/>
          <w:spacing w:val="2"/>
          <w:sz w:val="28"/>
          <w:szCs w:val="28"/>
          <w:shd w:val="clear" w:color="auto" w:fill="FFFFFF"/>
        </w:rPr>
      </w:pPr>
      <w:r w:rsidRPr="00666CA4">
        <w:rPr>
          <w:rFonts w:ascii="Times New Roman" w:hAnsi="Times New Roman"/>
          <w:spacing w:val="2"/>
          <w:sz w:val="28"/>
          <w:szCs w:val="28"/>
          <w:shd w:val="clear" w:color="auto" w:fill="FFFFFF"/>
        </w:rPr>
        <w:t>Доходы схем финансирования (</w:t>
      </w:r>
      <w:r w:rsidRPr="00666CA4">
        <w:rPr>
          <w:rFonts w:ascii="Times New Roman" w:hAnsi="Times New Roman"/>
          <w:spacing w:val="2"/>
          <w:sz w:val="28"/>
          <w:szCs w:val="28"/>
          <w:shd w:val="clear" w:color="auto" w:fill="FFFFFF"/>
          <w:lang w:val="en-US"/>
        </w:rPr>
        <w:t>FS</w:t>
      </w:r>
      <w:r w:rsidRPr="00666CA4">
        <w:rPr>
          <w:rFonts w:ascii="Times New Roman" w:hAnsi="Times New Roman"/>
          <w:spacing w:val="2"/>
          <w:sz w:val="28"/>
          <w:szCs w:val="28"/>
          <w:shd w:val="clear" w:color="auto" w:fill="FFFFFF"/>
        </w:rPr>
        <w:t xml:space="preserve">) — это основные источники финансирования здравоохранения. Данная категория определяет </w:t>
      </w:r>
      <w:r w:rsidRPr="00666CA4">
        <w:rPr>
          <w:rFonts w:ascii="Times New Roman" w:hAnsi="Times New Roman"/>
          <w:sz w:val="28"/>
          <w:szCs w:val="28"/>
        </w:rPr>
        <w:t>«откуда» схемы финансирования мобилизуют средства для приобретения товаров и услуг здравоохранения. Основными категориями данной классификации являются транзакции, посредством которых схемы финансирования получают свои доходы. К примеру, средства из государственного бюджета, поступления от домашних хозяйств, прямые зарубежные трансферты (средства, выделенные международными организациями, иностранными правительствами и другие).</w:t>
      </w:r>
    </w:p>
    <w:p w14:paraId="49E1A260" w14:textId="77777777" w:rsidR="00954D73" w:rsidRPr="00666CA4" w:rsidRDefault="00954D73" w:rsidP="00954D73">
      <w:pPr>
        <w:pStyle w:val="a5"/>
        <w:spacing w:after="0" w:line="240" w:lineRule="auto"/>
        <w:ind w:left="0" w:firstLine="709"/>
        <w:jc w:val="both"/>
        <w:rPr>
          <w:rFonts w:ascii="Times New Roman" w:hAnsi="Times New Roman"/>
          <w:spacing w:val="2"/>
          <w:sz w:val="28"/>
          <w:szCs w:val="28"/>
          <w:shd w:val="clear" w:color="auto" w:fill="FFFFFF"/>
        </w:rPr>
      </w:pPr>
      <w:r w:rsidRPr="00666CA4">
        <w:rPr>
          <w:rFonts w:ascii="Times New Roman" w:hAnsi="Times New Roman"/>
          <w:spacing w:val="2"/>
          <w:sz w:val="28"/>
          <w:szCs w:val="28"/>
          <w:shd w:val="clear" w:color="auto" w:fill="FFFFFF"/>
        </w:rPr>
        <w:t>Значимость данной категории для политики здравоохранения заключается в предоставлении следующей информации:</w:t>
      </w:r>
    </w:p>
    <w:p w14:paraId="701F25EC" w14:textId="77777777" w:rsidR="00954D73" w:rsidRPr="00666CA4" w:rsidRDefault="00954D73" w:rsidP="00954D73">
      <w:pPr>
        <w:pStyle w:val="a5"/>
        <w:numPr>
          <w:ilvl w:val="0"/>
          <w:numId w:val="10"/>
        </w:numPr>
        <w:spacing w:after="0" w:line="240" w:lineRule="auto"/>
        <w:jc w:val="both"/>
        <w:rPr>
          <w:rFonts w:ascii="Times New Roman" w:hAnsi="Times New Roman"/>
          <w:spacing w:val="2"/>
          <w:sz w:val="28"/>
          <w:szCs w:val="28"/>
          <w:shd w:val="clear" w:color="auto" w:fill="FFFFFF"/>
        </w:rPr>
      </w:pPr>
      <w:r w:rsidRPr="00666CA4">
        <w:rPr>
          <w:rFonts w:ascii="Times New Roman" w:hAnsi="Times New Roman"/>
          <w:spacing w:val="2"/>
          <w:sz w:val="28"/>
          <w:szCs w:val="28"/>
          <w:shd w:val="clear" w:color="auto" w:fill="FFFFFF"/>
        </w:rPr>
        <w:t>откуда потоки финансирования происходят (из каких институциональных единиц экономики были собраны доходы);</w:t>
      </w:r>
    </w:p>
    <w:p w14:paraId="75FEC1E5" w14:textId="77777777" w:rsidR="00954D73" w:rsidRPr="00666CA4" w:rsidRDefault="00954D73" w:rsidP="00954D73">
      <w:pPr>
        <w:pStyle w:val="a5"/>
        <w:numPr>
          <w:ilvl w:val="0"/>
          <w:numId w:val="10"/>
        </w:numPr>
        <w:spacing w:after="0" w:line="240" w:lineRule="auto"/>
        <w:jc w:val="both"/>
        <w:rPr>
          <w:rFonts w:ascii="Times New Roman" w:hAnsi="Times New Roman"/>
          <w:spacing w:val="2"/>
          <w:sz w:val="28"/>
          <w:szCs w:val="28"/>
          <w:shd w:val="clear" w:color="auto" w:fill="FFFFFF"/>
        </w:rPr>
      </w:pPr>
      <w:r w:rsidRPr="00666CA4">
        <w:rPr>
          <w:rFonts w:ascii="Times New Roman" w:hAnsi="Times New Roman"/>
          <w:spacing w:val="2"/>
          <w:sz w:val="28"/>
          <w:szCs w:val="28"/>
          <w:shd w:val="clear" w:color="auto" w:fill="FFFFFF"/>
        </w:rPr>
        <w:t>куда эти потоки направляются;</w:t>
      </w:r>
    </w:p>
    <w:p w14:paraId="49617570" w14:textId="77777777" w:rsidR="00954D73" w:rsidRPr="00666CA4" w:rsidRDefault="00954D73" w:rsidP="00954D73">
      <w:pPr>
        <w:pStyle w:val="a5"/>
        <w:numPr>
          <w:ilvl w:val="0"/>
          <w:numId w:val="10"/>
        </w:numPr>
        <w:spacing w:after="0" w:line="240" w:lineRule="auto"/>
        <w:jc w:val="both"/>
        <w:rPr>
          <w:rFonts w:ascii="Times New Roman" w:hAnsi="Times New Roman"/>
          <w:spacing w:val="2"/>
          <w:sz w:val="28"/>
          <w:szCs w:val="28"/>
          <w:shd w:val="clear" w:color="auto" w:fill="FFFFFF"/>
        </w:rPr>
      </w:pPr>
      <w:r w:rsidRPr="00666CA4">
        <w:rPr>
          <w:rFonts w:ascii="Times New Roman" w:hAnsi="Times New Roman"/>
          <w:spacing w:val="2"/>
          <w:sz w:val="28"/>
          <w:szCs w:val="28"/>
          <w:shd w:val="clear" w:color="auto" w:fill="FFFFFF"/>
        </w:rPr>
        <w:t xml:space="preserve">какова природа этих потоков. </w:t>
      </w:r>
    </w:p>
    <w:p w14:paraId="2D99E648" w14:textId="51DBFD26" w:rsidR="00C10531"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Структура расходов показывает, что основным источником финансирования системы здравоохранения является государственные средства – </w:t>
      </w:r>
      <w:r w:rsidR="00F51AA1" w:rsidRPr="00666CA4">
        <w:rPr>
          <w:rFonts w:ascii="Times New Roman" w:hAnsi="Times New Roman"/>
          <w:sz w:val="28"/>
          <w:szCs w:val="28"/>
        </w:rPr>
        <w:t>51,09</w:t>
      </w:r>
      <w:r w:rsidRPr="00666CA4">
        <w:rPr>
          <w:rFonts w:ascii="Times New Roman" w:hAnsi="Times New Roman"/>
          <w:sz w:val="28"/>
          <w:szCs w:val="28"/>
        </w:rPr>
        <w:t>% (</w:t>
      </w:r>
      <w:r w:rsidR="00CC5A5C" w:rsidRPr="00666CA4">
        <w:rPr>
          <w:rFonts w:ascii="Times New Roman" w:hAnsi="Times New Roman"/>
          <w:sz w:val="28"/>
          <w:szCs w:val="28"/>
        </w:rPr>
        <w:t>1,</w:t>
      </w:r>
      <w:r w:rsidR="00F51AA1" w:rsidRPr="00666CA4">
        <w:rPr>
          <w:rFonts w:ascii="Times New Roman" w:hAnsi="Times New Roman"/>
          <w:sz w:val="28"/>
          <w:szCs w:val="28"/>
        </w:rPr>
        <w:t>9</w:t>
      </w:r>
      <w:r w:rsidRPr="00666CA4">
        <w:rPr>
          <w:rFonts w:ascii="Times New Roman" w:hAnsi="Times New Roman"/>
          <w:sz w:val="28"/>
          <w:szCs w:val="28"/>
        </w:rPr>
        <w:t xml:space="preserve">% к ВВП). </w:t>
      </w:r>
    </w:p>
    <w:p w14:paraId="04241620" w14:textId="77777777" w:rsidR="00C10531" w:rsidRPr="00666CA4" w:rsidRDefault="00C10531" w:rsidP="00C10531">
      <w:pPr>
        <w:spacing w:after="0" w:line="240" w:lineRule="auto"/>
        <w:ind w:firstLine="706"/>
        <w:contextualSpacing/>
        <w:jc w:val="both"/>
        <w:rPr>
          <w:rFonts w:ascii="Times New Roman" w:hAnsi="Times New Roman"/>
          <w:sz w:val="28"/>
          <w:szCs w:val="28"/>
        </w:rPr>
      </w:pPr>
    </w:p>
    <w:p w14:paraId="7771856A" w14:textId="16E81AAB" w:rsidR="00C10531" w:rsidRPr="00666CA4" w:rsidRDefault="00C10531" w:rsidP="00470B72">
      <w:pPr>
        <w:pStyle w:val="af"/>
        <w:spacing w:after="0"/>
        <w:ind w:firstLine="709"/>
        <w:contextualSpacing/>
        <w:jc w:val="both"/>
        <w:rPr>
          <w:rFonts w:ascii="Times New Roman" w:hAnsi="Times New Roman"/>
          <w:i/>
          <w:color w:val="auto"/>
          <w:sz w:val="28"/>
          <w:szCs w:val="28"/>
        </w:rPr>
      </w:pPr>
      <w:bookmarkStart w:id="37" w:name="_Toc403906189"/>
      <w:bookmarkStart w:id="38" w:name="_Toc405566434"/>
      <w:bookmarkStart w:id="39" w:name="_Toc400460899"/>
      <w:bookmarkStart w:id="40" w:name="_Toc403228934"/>
      <w:r w:rsidRPr="00666CA4">
        <w:rPr>
          <w:rFonts w:ascii="Times New Roman" w:hAnsi="Times New Roman"/>
          <w:i/>
          <w:color w:val="auto"/>
          <w:sz w:val="28"/>
          <w:szCs w:val="28"/>
        </w:rPr>
        <w:t>Таблица</w:t>
      </w:r>
      <w:r w:rsidR="005A272C" w:rsidRPr="00666CA4">
        <w:rPr>
          <w:rFonts w:ascii="Times New Roman" w:hAnsi="Times New Roman"/>
          <w:i/>
          <w:color w:val="auto"/>
          <w:sz w:val="28"/>
          <w:szCs w:val="28"/>
        </w:rPr>
        <w:t xml:space="preserve"> </w:t>
      </w:r>
      <w:r w:rsidR="005E35D3" w:rsidRPr="00666CA4">
        <w:rPr>
          <w:rFonts w:ascii="Times New Roman" w:hAnsi="Times New Roman"/>
          <w:i/>
          <w:color w:val="auto"/>
          <w:sz w:val="28"/>
          <w:szCs w:val="28"/>
          <w:lang w:val="kk-KZ"/>
        </w:rPr>
        <w:t>4</w:t>
      </w:r>
      <w:r w:rsidRPr="00666CA4">
        <w:rPr>
          <w:rFonts w:ascii="Times New Roman" w:hAnsi="Times New Roman"/>
          <w:i/>
          <w:color w:val="auto"/>
          <w:sz w:val="28"/>
          <w:szCs w:val="28"/>
        </w:rPr>
        <w:t xml:space="preserve"> </w:t>
      </w:r>
      <w:r w:rsidR="00CC5A5C" w:rsidRPr="00666CA4">
        <w:rPr>
          <w:rFonts w:ascii="Times New Roman" w:hAnsi="Times New Roman"/>
          <w:i/>
          <w:color w:val="auto"/>
          <w:sz w:val="28"/>
          <w:szCs w:val="28"/>
        </w:rPr>
        <w:t>–</w:t>
      </w:r>
      <w:r w:rsidRPr="00666CA4">
        <w:rPr>
          <w:rFonts w:ascii="Times New Roman" w:hAnsi="Times New Roman"/>
          <w:i/>
          <w:color w:val="auto"/>
          <w:sz w:val="28"/>
          <w:szCs w:val="28"/>
        </w:rPr>
        <w:t xml:space="preserve"> Структура</w:t>
      </w:r>
      <w:r w:rsidR="00CC5A5C" w:rsidRPr="00666CA4">
        <w:rPr>
          <w:rFonts w:ascii="Times New Roman" w:hAnsi="Times New Roman"/>
          <w:i/>
          <w:color w:val="auto"/>
          <w:sz w:val="28"/>
          <w:szCs w:val="28"/>
        </w:rPr>
        <w:t xml:space="preserve"> текущих</w:t>
      </w:r>
      <w:r w:rsidRPr="00666CA4">
        <w:rPr>
          <w:rFonts w:ascii="Times New Roman" w:hAnsi="Times New Roman"/>
          <w:i/>
          <w:color w:val="auto"/>
          <w:sz w:val="28"/>
          <w:szCs w:val="28"/>
        </w:rPr>
        <w:t xml:space="preserve"> расходов на здравоохранение в разрезе доходов схем финансирования</w:t>
      </w:r>
      <w:bookmarkEnd w:id="37"/>
      <w:bookmarkEnd w:id="38"/>
      <w:r w:rsidR="00472DDE" w:rsidRPr="00666CA4">
        <w:rPr>
          <w:rFonts w:ascii="Times New Roman" w:hAnsi="Times New Roman"/>
          <w:i/>
          <w:color w:val="auto"/>
          <w:sz w:val="28"/>
          <w:szCs w:val="28"/>
        </w:rPr>
        <w:t xml:space="preserve"> в 20</w:t>
      </w:r>
      <w:r w:rsidR="001706E0" w:rsidRPr="00666CA4">
        <w:rPr>
          <w:rFonts w:ascii="Times New Roman" w:hAnsi="Times New Roman"/>
          <w:i/>
          <w:color w:val="auto"/>
          <w:sz w:val="28"/>
          <w:szCs w:val="28"/>
        </w:rPr>
        <w:t>2</w:t>
      </w:r>
      <w:r w:rsidR="00C345E7" w:rsidRPr="00666CA4">
        <w:rPr>
          <w:rFonts w:ascii="Times New Roman" w:hAnsi="Times New Roman"/>
          <w:i/>
          <w:color w:val="auto"/>
          <w:sz w:val="28"/>
          <w:szCs w:val="28"/>
        </w:rPr>
        <w:t>3</w:t>
      </w:r>
      <w:r w:rsidR="00472DDE" w:rsidRPr="00666CA4">
        <w:rPr>
          <w:rFonts w:ascii="Times New Roman" w:hAnsi="Times New Roman"/>
          <w:i/>
          <w:color w:val="auto"/>
          <w:sz w:val="28"/>
          <w:szCs w:val="28"/>
        </w:rPr>
        <w:t xml:space="preserve"> году</w:t>
      </w:r>
    </w:p>
    <w:tbl>
      <w:tblPr>
        <w:tblW w:w="9363" w:type="dxa"/>
        <w:tblInd w:w="93" w:type="dxa"/>
        <w:tblLook w:val="04A0" w:firstRow="1" w:lastRow="0" w:firstColumn="1" w:lastColumn="0" w:noHBand="0" w:noVBand="1"/>
      </w:tblPr>
      <w:tblGrid>
        <w:gridCol w:w="1349"/>
        <w:gridCol w:w="4336"/>
        <w:gridCol w:w="2244"/>
        <w:gridCol w:w="1434"/>
      </w:tblGrid>
      <w:tr w:rsidR="00C10531" w:rsidRPr="00666CA4" w14:paraId="3B94B2C6" w14:textId="77777777" w:rsidTr="003C239C">
        <w:trPr>
          <w:trHeight w:val="411"/>
          <w:tblHeader/>
        </w:trPr>
        <w:tc>
          <w:tcPr>
            <w:tcW w:w="1349" w:type="dxa"/>
            <w:vMerge w:val="restart"/>
            <w:tcBorders>
              <w:top w:val="single" w:sz="4" w:space="0" w:color="auto"/>
              <w:left w:val="nil"/>
              <w:bottom w:val="single" w:sz="4" w:space="0" w:color="000000"/>
              <w:right w:val="nil"/>
            </w:tcBorders>
            <w:shd w:val="clear" w:color="auto" w:fill="auto"/>
            <w:noWrap/>
            <w:vAlign w:val="center"/>
            <w:hideMark/>
          </w:tcPr>
          <w:bookmarkEnd w:id="39"/>
          <w:bookmarkEnd w:id="40"/>
          <w:p w14:paraId="591831C3" w14:textId="77777777" w:rsidR="00C10531" w:rsidRPr="00666CA4" w:rsidRDefault="00C10531" w:rsidP="000F42B3">
            <w:pPr>
              <w:spacing w:after="0" w:line="240" w:lineRule="auto"/>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Код ССЗ</w:t>
            </w:r>
          </w:p>
        </w:tc>
        <w:tc>
          <w:tcPr>
            <w:tcW w:w="4336" w:type="dxa"/>
            <w:vMerge w:val="restart"/>
            <w:tcBorders>
              <w:top w:val="single" w:sz="4" w:space="0" w:color="auto"/>
              <w:left w:val="nil"/>
              <w:bottom w:val="single" w:sz="4" w:space="0" w:color="000000"/>
              <w:right w:val="nil"/>
            </w:tcBorders>
            <w:shd w:val="clear" w:color="auto" w:fill="auto"/>
            <w:vAlign w:val="center"/>
            <w:hideMark/>
          </w:tcPr>
          <w:p w14:paraId="1039E23B" w14:textId="77777777" w:rsidR="00C10531" w:rsidRPr="00666CA4" w:rsidRDefault="00C10531" w:rsidP="000F42B3">
            <w:pPr>
              <w:spacing w:after="0" w:line="240" w:lineRule="auto"/>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Наименование категорий</w:t>
            </w:r>
          </w:p>
        </w:tc>
        <w:tc>
          <w:tcPr>
            <w:tcW w:w="3678" w:type="dxa"/>
            <w:gridSpan w:val="2"/>
            <w:tcBorders>
              <w:top w:val="single" w:sz="4" w:space="0" w:color="auto"/>
              <w:left w:val="nil"/>
              <w:bottom w:val="nil"/>
              <w:right w:val="nil"/>
            </w:tcBorders>
            <w:shd w:val="clear" w:color="auto" w:fill="auto"/>
            <w:vAlign w:val="center"/>
            <w:hideMark/>
          </w:tcPr>
          <w:p w14:paraId="17A8A37D" w14:textId="77777777" w:rsidR="00C10531" w:rsidRPr="00666CA4" w:rsidRDefault="00C10531" w:rsidP="00E13281">
            <w:pPr>
              <w:spacing w:after="0" w:line="240" w:lineRule="auto"/>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Расходы на здравоохранение</w:t>
            </w:r>
          </w:p>
        </w:tc>
      </w:tr>
      <w:tr w:rsidR="00C10531" w:rsidRPr="00666CA4" w14:paraId="37CB3011" w14:textId="77777777" w:rsidTr="003C239C">
        <w:trPr>
          <w:trHeight w:val="120"/>
          <w:tblHeader/>
        </w:trPr>
        <w:tc>
          <w:tcPr>
            <w:tcW w:w="1349" w:type="dxa"/>
            <w:vMerge/>
            <w:tcBorders>
              <w:top w:val="nil"/>
              <w:left w:val="nil"/>
              <w:bottom w:val="single" w:sz="4" w:space="0" w:color="000000"/>
              <w:right w:val="nil"/>
            </w:tcBorders>
            <w:vAlign w:val="center"/>
            <w:hideMark/>
          </w:tcPr>
          <w:p w14:paraId="529B30E4"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p>
        </w:tc>
        <w:tc>
          <w:tcPr>
            <w:tcW w:w="4336" w:type="dxa"/>
            <w:vMerge/>
            <w:tcBorders>
              <w:top w:val="nil"/>
              <w:left w:val="nil"/>
              <w:bottom w:val="single" w:sz="4" w:space="0" w:color="000000"/>
              <w:right w:val="nil"/>
            </w:tcBorders>
            <w:vAlign w:val="center"/>
            <w:hideMark/>
          </w:tcPr>
          <w:p w14:paraId="26AF884D"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p>
        </w:tc>
        <w:tc>
          <w:tcPr>
            <w:tcW w:w="2244" w:type="dxa"/>
            <w:tcBorders>
              <w:top w:val="nil"/>
              <w:left w:val="nil"/>
              <w:bottom w:val="single" w:sz="4" w:space="0" w:color="auto"/>
              <w:right w:val="nil"/>
            </w:tcBorders>
            <w:shd w:val="clear" w:color="auto" w:fill="auto"/>
            <w:vAlign w:val="center"/>
            <w:hideMark/>
          </w:tcPr>
          <w:p w14:paraId="370CB3E9" w14:textId="77777777" w:rsidR="00C10531" w:rsidRPr="00666CA4" w:rsidRDefault="00D34D62" w:rsidP="00E13281">
            <w:pPr>
              <w:spacing w:after="0" w:line="240" w:lineRule="auto"/>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rPr>
              <w:t>тыс</w:t>
            </w:r>
            <w:r w:rsidR="00C10531" w:rsidRPr="00666CA4">
              <w:rPr>
                <w:rFonts w:ascii="Times New Roman" w:eastAsia="Times New Roman" w:hAnsi="Times New Roman"/>
                <w:sz w:val="28"/>
                <w:szCs w:val="28"/>
                <w:lang w:val="en-US"/>
              </w:rPr>
              <w:t>.тенге</w:t>
            </w:r>
          </w:p>
        </w:tc>
        <w:tc>
          <w:tcPr>
            <w:tcW w:w="1434" w:type="dxa"/>
            <w:tcBorders>
              <w:top w:val="nil"/>
              <w:left w:val="nil"/>
              <w:bottom w:val="single" w:sz="4" w:space="0" w:color="auto"/>
              <w:right w:val="nil"/>
            </w:tcBorders>
            <w:shd w:val="clear" w:color="auto" w:fill="auto"/>
            <w:vAlign w:val="center"/>
            <w:hideMark/>
          </w:tcPr>
          <w:p w14:paraId="7D5EC57C" w14:textId="77777777" w:rsidR="00C10531" w:rsidRPr="00666CA4" w:rsidRDefault="00C10531" w:rsidP="00E13281">
            <w:pPr>
              <w:spacing w:after="0" w:line="240" w:lineRule="auto"/>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 xml:space="preserve">% к </w:t>
            </w:r>
            <w:r w:rsidR="00B05685" w:rsidRPr="00666CA4">
              <w:rPr>
                <w:rFonts w:ascii="Times New Roman" w:eastAsia="Times New Roman" w:hAnsi="Times New Roman"/>
                <w:sz w:val="28"/>
                <w:szCs w:val="28"/>
              </w:rPr>
              <w:t>Т</w:t>
            </w:r>
            <w:r w:rsidRPr="00666CA4">
              <w:rPr>
                <w:rFonts w:ascii="Times New Roman" w:eastAsia="Times New Roman" w:hAnsi="Times New Roman"/>
                <w:sz w:val="28"/>
                <w:szCs w:val="28"/>
                <w:lang w:val="en-US"/>
              </w:rPr>
              <w:t>РЗ</w:t>
            </w:r>
          </w:p>
        </w:tc>
      </w:tr>
      <w:tr w:rsidR="00664C96" w:rsidRPr="00666CA4" w14:paraId="01B9FBAC" w14:textId="77777777" w:rsidTr="00BF2C6E">
        <w:trPr>
          <w:trHeight w:val="314"/>
        </w:trPr>
        <w:tc>
          <w:tcPr>
            <w:tcW w:w="1349" w:type="dxa"/>
            <w:tcBorders>
              <w:top w:val="nil"/>
              <w:left w:val="nil"/>
              <w:bottom w:val="nil"/>
              <w:right w:val="nil"/>
            </w:tcBorders>
            <w:shd w:val="clear" w:color="auto" w:fill="auto"/>
            <w:vAlign w:val="center"/>
          </w:tcPr>
          <w:p w14:paraId="180961B7" w14:textId="1A62E7E5" w:rsidR="00664C96" w:rsidRPr="00666CA4" w:rsidRDefault="00664C96" w:rsidP="000F42B3">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FS.1</w:t>
            </w:r>
          </w:p>
        </w:tc>
        <w:tc>
          <w:tcPr>
            <w:tcW w:w="4336" w:type="dxa"/>
            <w:tcBorders>
              <w:top w:val="nil"/>
              <w:left w:val="nil"/>
              <w:bottom w:val="nil"/>
              <w:right w:val="nil"/>
            </w:tcBorders>
            <w:shd w:val="clear" w:color="auto" w:fill="auto"/>
            <w:vAlign w:val="center"/>
          </w:tcPr>
          <w:p w14:paraId="3AF659BC" w14:textId="23C7EB85" w:rsidR="00664C96" w:rsidRPr="00666CA4" w:rsidRDefault="00664C96" w:rsidP="000F42B3">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Трансферты из государственных доходов</w:t>
            </w:r>
          </w:p>
        </w:tc>
        <w:tc>
          <w:tcPr>
            <w:tcW w:w="2244" w:type="dxa"/>
            <w:tcBorders>
              <w:top w:val="nil"/>
              <w:left w:val="nil"/>
              <w:bottom w:val="nil"/>
              <w:right w:val="nil"/>
            </w:tcBorders>
            <w:shd w:val="clear" w:color="auto" w:fill="auto"/>
            <w:vAlign w:val="center"/>
          </w:tcPr>
          <w:p w14:paraId="17DD5A3D" w14:textId="7BFFA514" w:rsidR="00664C96" w:rsidRPr="00666CA4" w:rsidRDefault="00A47DB1" w:rsidP="00A47DB1">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2 316 251 426 </w:t>
            </w:r>
          </w:p>
        </w:tc>
        <w:tc>
          <w:tcPr>
            <w:tcW w:w="1434" w:type="dxa"/>
            <w:tcBorders>
              <w:top w:val="nil"/>
              <w:left w:val="nil"/>
              <w:bottom w:val="nil"/>
              <w:right w:val="nil"/>
            </w:tcBorders>
            <w:shd w:val="clear" w:color="auto" w:fill="auto"/>
            <w:vAlign w:val="center"/>
          </w:tcPr>
          <w:p w14:paraId="21DBA0F1" w14:textId="5354B8B1" w:rsidR="00664C96" w:rsidRPr="00666CA4" w:rsidRDefault="00664C96" w:rsidP="00E13281">
            <w:pPr>
              <w:spacing w:after="0" w:line="240" w:lineRule="auto"/>
              <w:ind w:right="25"/>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5</w:t>
            </w:r>
            <w:r w:rsidR="00072200" w:rsidRPr="00666CA4">
              <w:rPr>
                <w:rFonts w:ascii="Times New Roman" w:eastAsia="Times New Roman" w:hAnsi="Times New Roman"/>
                <w:b/>
                <w:bCs/>
                <w:sz w:val="28"/>
                <w:szCs w:val="28"/>
                <w:lang w:val="en-US"/>
              </w:rPr>
              <w:t>1</w:t>
            </w:r>
            <w:r w:rsidR="00651442" w:rsidRPr="00666CA4">
              <w:rPr>
                <w:rFonts w:ascii="Times New Roman" w:eastAsia="Times New Roman" w:hAnsi="Times New Roman"/>
                <w:b/>
                <w:bCs/>
                <w:sz w:val="28"/>
                <w:szCs w:val="28"/>
              </w:rPr>
              <w:t>,</w:t>
            </w:r>
            <w:r w:rsidR="00D5430C" w:rsidRPr="00666CA4">
              <w:rPr>
                <w:rFonts w:ascii="Times New Roman" w:eastAsia="Times New Roman" w:hAnsi="Times New Roman"/>
                <w:b/>
                <w:bCs/>
                <w:sz w:val="28"/>
                <w:szCs w:val="28"/>
              </w:rPr>
              <w:t>0</w:t>
            </w:r>
            <w:r w:rsidR="00072200" w:rsidRPr="00666CA4">
              <w:rPr>
                <w:rFonts w:ascii="Times New Roman" w:eastAsia="Times New Roman" w:hAnsi="Times New Roman"/>
                <w:b/>
                <w:bCs/>
                <w:sz w:val="28"/>
                <w:szCs w:val="28"/>
                <w:lang w:val="en-US"/>
              </w:rPr>
              <w:t>9</w:t>
            </w:r>
            <w:r w:rsidRPr="00666CA4">
              <w:rPr>
                <w:rFonts w:ascii="Times New Roman" w:eastAsia="Times New Roman" w:hAnsi="Times New Roman"/>
                <w:b/>
                <w:bCs/>
                <w:sz w:val="28"/>
                <w:szCs w:val="28"/>
              </w:rPr>
              <w:t>%</w:t>
            </w:r>
          </w:p>
        </w:tc>
      </w:tr>
      <w:tr w:rsidR="00C10531" w:rsidRPr="00666CA4" w14:paraId="0D9B49BD" w14:textId="77777777" w:rsidTr="00BF2C6E">
        <w:trPr>
          <w:trHeight w:val="314"/>
        </w:trPr>
        <w:tc>
          <w:tcPr>
            <w:tcW w:w="1349" w:type="dxa"/>
            <w:tcBorders>
              <w:top w:val="nil"/>
              <w:left w:val="nil"/>
              <w:bottom w:val="nil"/>
              <w:right w:val="nil"/>
            </w:tcBorders>
            <w:shd w:val="clear" w:color="auto" w:fill="auto"/>
            <w:vAlign w:val="center"/>
            <w:hideMark/>
          </w:tcPr>
          <w:p w14:paraId="08FFC622"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FS.1.1</w:t>
            </w:r>
          </w:p>
        </w:tc>
        <w:tc>
          <w:tcPr>
            <w:tcW w:w="4336" w:type="dxa"/>
            <w:tcBorders>
              <w:top w:val="nil"/>
              <w:left w:val="nil"/>
              <w:bottom w:val="nil"/>
              <w:right w:val="nil"/>
            </w:tcBorders>
            <w:shd w:val="clear" w:color="auto" w:fill="auto"/>
            <w:vAlign w:val="center"/>
            <w:hideMark/>
          </w:tcPr>
          <w:p w14:paraId="5760C48A"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 xml:space="preserve">Средства из государственого бюджета </w:t>
            </w:r>
          </w:p>
        </w:tc>
        <w:tc>
          <w:tcPr>
            <w:tcW w:w="2244" w:type="dxa"/>
            <w:tcBorders>
              <w:top w:val="nil"/>
              <w:left w:val="nil"/>
              <w:bottom w:val="nil"/>
              <w:right w:val="nil"/>
            </w:tcBorders>
            <w:shd w:val="clear" w:color="auto" w:fill="auto"/>
            <w:vAlign w:val="center"/>
            <w:hideMark/>
          </w:tcPr>
          <w:p w14:paraId="3660D932" w14:textId="48C8B960" w:rsidR="00C10531" w:rsidRPr="00666CA4" w:rsidRDefault="00E9788C" w:rsidP="00E13281">
            <w:pPr>
              <w:spacing w:after="0" w:line="240" w:lineRule="auto"/>
              <w:ind w:right="16"/>
              <w:contextualSpacing/>
              <w:jc w:val="center"/>
              <w:rPr>
                <w:rFonts w:ascii="Times New Roman" w:eastAsia="Times New Roman" w:hAnsi="Times New Roman"/>
                <w:sz w:val="28"/>
                <w:szCs w:val="28"/>
              </w:rPr>
            </w:pPr>
            <w:r w:rsidRPr="00666CA4">
              <w:rPr>
                <w:rFonts w:ascii="Times New Roman" w:eastAsia="Times New Roman" w:hAnsi="Times New Roman"/>
                <w:sz w:val="28"/>
                <w:szCs w:val="28"/>
              </w:rPr>
              <w:t>1 992 546 313</w:t>
            </w:r>
          </w:p>
        </w:tc>
        <w:tc>
          <w:tcPr>
            <w:tcW w:w="1434" w:type="dxa"/>
            <w:tcBorders>
              <w:top w:val="nil"/>
              <w:left w:val="nil"/>
              <w:bottom w:val="nil"/>
              <w:right w:val="nil"/>
            </w:tcBorders>
            <w:shd w:val="clear" w:color="auto" w:fill="auto"/>
            <w:vAlign w:val="center"/>
          </w:tcPr>
          <w:p w14:paraId="3C791EB1" w14:textId="57B5BE24" w:rsidR="00C10531" w:rsidRPr="00666CA4" w:rsidRDefault="00BF2C6E"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rPr>
              <w:t>4</w:t>
            </w:r>
            <w:r w:rsidR="00072200" w:rsidRPr="00666CA4">
              <w:rPr>
                <w:rFonts w:ascii="Times New Roman" w:eastAsia="Times New Roman" w:hAnsi="Times New Roman"/>
                <w:sz w:val="28"/>
                <w:szCs w:val="28"/>
                <w:lang w:val="en-US"/>
              </w:rPr>
              <w:t>3</w:t>
            </w:r>
            <w:r w:rsidRPr="00666CA4">
              <w:rPr>
                <w:rFonts w:ascii="Times New Roman" w:eastAsia="Times New Roman" w:hAnsi="Times New Roman"/>
                <w:sz w:val="28"/>
                <w:szCs w:val="28"/>
              </w:rPr>
              <w:t>,</w:t>
            </w:r>
            <w:r w:rsidR="00072200" w:rsidRPr="00666CA4">
              <w:rPr>
                <w:rFonts w:ascii="Times New Roman" w:eastAsia="Times New Roman" w:hAnsi="Times New Roman"/>
                <w:sz w:val="28"/>
                <w:szCs w:val="28"/>
                <w:lang w:val="en-US"/>
              </w:rPr>
              <w:t>95</w:t>
            </w:r>
            <w:r w:rsidR="00B05685" w:rsidRPr="00666CA4">
              <w:rPr>
                <w:rFonts w:ascii="Times New Roman" w:eastAsia="Times New Roman" w:hAnsi="Times New Roman"/>
                <w:sz w:val="28"/>
                <w:szCs w:val="28"/>
              </w:rPr>
              <w:t>%</w:t>
            </w:r>
          </w:p>
        </w:tc>
      </w:tr>
      <w:tr w:rsidR="00C10531" w:rsidRPr="00666CA4" w14:paraId="6142DFD7" w14:textId="77777777" w:rsidTr="00BF2C6E">
        <w:trPr>
          <w:trHeight w:val="314"/>
        </w:trPr>
        <w:tc>
          <w:tcPr>
            <w:tcW w:w="1349" w:type="dxa"/>
            <w:tcBorders>
              <w:top w:val="nil"/>
              <w:left w:val="nil"/>
              <w:bottom w:val="nil"/>
              <w:right w:val="nil"/>
            </w:tcBorders>
            <w:shd w:val="clear" w:color="auto" w:fill="auto"/>
            <w:vAlign w:val="center"/>
            <w:hideMark/>
          </w:tcPr>
          <w:p w14:paraId="19689E8C" w14:textId="77777777" w:rsidR="00C10531" w:rsidRPr="00666CA4" w:rsidRDefault="00C10531" w:rsidP="000F42B3">
            <w:pPr>
              <w:spacing w:after="0" w:line="240" w:lineRule="auto"/>
              <w:ind w:left="191"/>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FS.1.1.1</w:t>
            </w:r>
          </w:p>
        </w:tc>
        <w:tc>
          <w:tcPr>
            <w:tcW w:w="4336" w:type="dxa"/>
            <w:tcBorders>
              <w:top w:val="nil"/>
              <w:left w:val="nil"/>
              <w:bottom w:val="nil"/>
              <w:right w:val="nil"/>
            </w:tcBorders>
            <w:shd w:val="clear" w:color="auto" w:fill="auto"/>
            <w:vAlign w:val="center"/>
            <w:hideMark/>
          </w:tcPr>
          <w:p w14:paraId="5D970DE4" w14:textId="77777777" w:rsidR="00C10531" w:rsidRPr="00666CA4" w:rsidRDefault="00C10531" w:rsidP="000F42B3">
            <w:pPr>
              <w:spacing w:after="0" w:line="240" w:lineRule="auto"/>
              <w:ind w:left="191"/>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Средства республиканского бюджета</w:t>
            </w:r>
          </w:p>
        </w:tc>
        <w:tc>
          <w:tcPr>
            <w:tcW w:w="2244" w:type="dxa"/>
            <w:tcBorders>
              <w:top w:val="nil"/>
              <w:left w:val="nil"/>
              <w:bottom w:val="nil"/>
              <w:right w:val="nil"/>
            </w:tcBorders>
            <w:shd w:val="clear" w:color="auto" w:fill="auto"/>
            <w:vAlign w:val="center"/>
            <w:hideMark/>
          </w:tcPr>
          <w:p w14:paraId="06FCC40A" w14:textId="30433BE0" w:rsidR="00C10531" w:rsidRPr="00666CA4" w:rsidRDefault="00E9788C" w:rsidP="00E13281">
            <w:pPr>
              <w:spacing w:after="0" w:line="240" w:lineRule="auto"/>
              <w:ind w:right="16"/>
              <w:contextualSpacing/>
              <w:jc w:val="center"/>
              <w:rPr>
                <w:rFonts w:ascii="Times New Roman" w:eastAsia="Times New Roman" w:hAnsi="Times New Roman"/>
                <w:sz w:val="28"/>
                <w:szCs w:val="28"/>
              </w:rPr>
            </w:pPr>
            <w:r w:rsidRPr="00666CA4">
              <w:rPr>
                <w:rFonts w:ascii="Times New Roman" w:eastAsia="Times New Roman" w:hAnsi="Times New Roman"/>
                <w:sz w:val="28"/>
                <w:szCs w:val="28"/>
              </w:rPr>
              <w:t>1 866 231 246</w:t>
            </w:r>
          </w:p>
        </w:tc>
        <w:tc>
          <w:tcPr>
            <w:tcW w:w="1434" w:type="dxa"/>
            <w:tcBorders>
              <w:top w:val="nil"/>
              <w:left w:val="nil"/>
              <w:bottom w:val="nil"/>
              <w:right w:val="nil"/>
            </w:tcBorders>
            <w:shd w:val="clear" w:color="auto" w:fill="auto"/>
            <w:vAlign w:val="center"/>
          </w:tcPr>
          <w:p w14:paraId="29F96FCD" w14:textId="21580258" w:rsidR="00C10531" w:rsidRPr="00666CA4" w:rsidRDefault="00072200"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lang w:val="en-US"/>
              </w:rPr>
              <w:t>41</w:t>
            </w:r>
            <w:r w:rsidR="00BF2C6E" w:rsidRPr="00666CA4">
              <w:rPr>
                <w:rFonts w:ascii="Times New Roman" w:eastAsia="Times New Roman" w:hAnsi="Times New Roman"/>
                <w:sz w:val="28"/>
                <w:szCs w:val="28"/>
              </w:rPr>
              <w:t>,</w:t>
            </w:r>
            <w:r w:rsidRPr="00666CA4">
              <w:rPr>
                <w:rFonts w:ascii="Times New Roman" w:eastAsia="Times New Roman" w:hAnsi="Times New Roman"/>
                <w:sz w:val="28"/>
                <w:szCs w:val="28"/>
                <w:lang w:val="en-US"/>
              </w:rPr>
              <w:t>17</w:t>
            </w:r>
            <w:r w:rsidR="00B05685" w:rsidRPr="00666CA4">
              <w:rPr>
                <w:rFonts w:ascii="Times New Roman" w:eastAsia="Times New Roman" w:hAnsi="Times New Roman"/>
                <w:sz w:val="28"/>
                <w:szCs w:val="28"/>
              </w:rPr>
              <w:t>%</w:t>
            </w:r>
          </w:p>
        </w:tc>
      </w:tr>
      <w:tr w:rsidR="00C10531" w:rsidRPr="00666CA4" w14:paraId="4F51A1C8" w14:textId="77777777" w:rsidTr="00BF2C6E">
        <w:trPr>
          <w:trHeight w:val="314"/>
        </w:trPr>
        <w:tc>
          <w:tcPr>
            <w:tcW w:w="1349" w:type="dxa"/>
            <w:tcBorders>
              <w:top w:val="nil"/>
              <w:left w:val="nil"/>
              <w:bottom w:val="nil"/>
              <w:right w:val="nil"/>
            </w:tcBorders>
            <w:shd w:val="clear" w:color="auto" w:fill="auto"/>
            <w:vAlign w:val="center"/>
            <w:hideMark/>
          </w:tcPr>
          <w:p w14:paraId="5D92292C" w14:textId="77777777" w:rsidR="00C10531" w:rsidRPr="00666CA4" w:rsidRDefault="00C10531" w:rsidP="000F42B3">
            <w:pPr>
              <w:spacing w:after="0" w:line="240" w:lineRule="auto"/>
              <w:ind w:left="191"/>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FS.1.1.2</w:t>
            </w:r>
          </w:p>
        </w:tc>
        <w:tc>
          <w:tcPr>
            <w:tcW w:w="4336" w:type="dxa"/>
            <w:tcBorders>
              <w:top w:val="nil"/>
              <w:left w:val="nil"/>
              <w:bottom w:val="nil"/>
              <w:right w:val="nil"/>
            </w:tcBorders>
            <w:shd w:val="clear" w:color="auto" w:fill="auto"/>
            <w:vAlign w:val="center"/>
            <w:hideMark/>
          </w:tcPr>
          <w:p w14:paraId="4B4276AB" w14:textId="77777777" w:rsidR="00C10531" w:rsidRPr="00666CA4" w:rsidRDefault="00C10531" w:rsidP="000F42B3">
            <w:pPr>
              <w:spacing w:after="0" w:line="240" w:lineRule="auto"/>
              <w:ind w:left="191"/>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Средства местного бюджета</w:t>
            </w:r>
          </w:p>
        </w:tc>
        <w:tc>
          <w:tcPr>
            <w:tcW w:w="2244" w:type="dxa"/>
            <w:tcBorders>
              <w:top w:val="nil"/>
              <w:left w:val="nil"/>
              <w:bottom w:val="nil"/>
              <w:right w:val="nil"/>
            </w:tcBorders>
            <w:shd w:val="clear" w:color="auto" w:fill="auto"/>
            <w:vAlign w:val="center"/>
            <w:hideMark/>
          </w:tcPr>
          <w:p w14:paraId="4FCF575C" w14:textId="7905FD25" w:rsidR="00C10531" w:rsidRPr="00666CA4" w:rsidRDefault="00BF2C6E" w:rsidP="00E13281">
            <w:pPr>
              <w:spacing w:after="0" w:line="240" w:lineRule="auto"/>
              <w:ind w:right="16"/>
              <w:contextualSpacing/>
              <w:jc w:val="center"/>
              <w:rPr>
                <w:rFonts w:ascii="Times New Roman" w:eastAsia="Times New Roman" w:hAnsi="Times New Roman"/>
                <w:sz w:val="28"/>
                <w:szCs w:val="28"/>
                <w:lang w:val="en-US"/>
              </w:rPr>
            </w:pPr>
            <w:r w:rsidRPr="00666CA4">
              <w:rPr>
                <w:rFonts w:ascii="Times New Roman" w:eastAsia="Times New Roman" w:hAnsi="Times New Roman"/>
                <w:sz w:val="28"/>
                <w:szCs w:val="28"/>
              </w:rPr>
              <w:t>1</w:t>
            </w:r>
            <w:r w:rsidR="00E9788C" w:rsidRPr="00666CA4">
              <w:rPr>
                <w:rFonts w:ascii="Times New Roman" w:eastAsia="Times New Roman" w:hAnsi="Times New Roman"/>
                <w:sz w:val="28"/>
                <w:szCs w:val="28"/>
              </w:rPr>
              <w:t>26 315 067</w:t>
            </w:r>
          </w:p>
        </w:tc>
        <w:tc>
          <w:tcPr>
            <w:tcW w:w="1434" w:type="dxa"/>
            <w:tcBorders>
              <w:top w:val="nil"/>
              <w:left w:val="nil"/>
              <w:bottom w:val="nil"/>
              <w:right w:val="nil"/>
            </w:tcBorders>
            <w:shd w:val="clear" w:color="auto" w:fill="auto"/>
            <w:vAlign w:val="center"/>
          </w:tcPr>
          <w:p w14:paraId="60574B12" w14:textId="77777777" w:rsidR="00C10531" w:rsidRPr="00666CA4" w:rsidRDefault="00C10531" w:rsidP="00E13281">
            <w:pPr>
              <w:spacing w:after="0" w:line="240" w:lineRule="auto"/>
              <w:ind w:right="25"/>
              <w:contextualSpacing/>
              <w:jc w:val="center"/>
              <w:rPr>
                <w:rFonts w:ascii="Times New Roman" w:eastAsia="Times New Roman" w:hAnsi="Times New Roman"/>
                <w:sz w:val="28"/>
                <w:szCs w:val="28"/>
              </w:rPr>
            </w:pPr>
          </w:p>
          <w:p w14:paraId="0FE7EBE6" w14:textId="2EC8E892" w:rsidR="00B05685" w:rsidRPr="00666CA4" w:rsidRDefault="00722D72"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lang w:val="en-US"/>
              </w:rPr>
              <w:t>2</w:t>
            </w:r>
            <w:r w:rsidR="00B05685" w:rsidRPr="00666CA4">
              <w:rPr>
                <w:rFonts w:ascii="Times New Roman" w:eastAsia="Times New Roman" w:hAnsi="Times New Roman"/>
                <w:sz w:val="28"/>
                <w:szCs w:val="28"/>
              </w:rPr>
              <w:t>,</w:t>
            </w:r>
            <w:r w:rsidRPr="00666CA4">
              <w:rPr>
                <w:rFonts w:ascii="Times New Roman" w:eastAsia="Times New Roman" w:hAnsi="Times New Roman"/>
                <w:sz w:val="28"/>
                <w:szCs w:val="28"/>
                <w:lang w:val="en-US"/>
              </w:rPr>
              <w:t>78</w:t>
            </w:r>
            <w:r w:rsidR="00B05685" w:rsidRPr="00666CA4">
              <w:rPr>
                <w:rFonts w:ascii="Times New Roman" w:eastAsia="Times New Roman" w:hAnsi="Times New Roman"/>
                <w:sz w:val="28"/>
                <w:szCs w:val="28"/>
              </w:rPr>
              <w:t>%</w:t>
            </w:r>
          </w:p>
        </w:tc>
      </w:tr>
      <w:tr w:rsidR="00664C96" w:rsidRPr="00666CA4" w14:paraId="056EE3D8" w14:textId="77777777" w:rsidTr="00BF2C6E">
        <w:trPr>
          <w:trHeight w:val="314"/>
        </w:trPr>
        <w:tc>
          <w:tcPr>
            <w:tcW w:w="1349" w:type="dxa"/>
            <w:tcBorders>
              <w:top w:val="nil"/>
              <w:left w:val="nil"/>
              <w:bottom w:val="nil"/>
              <w:right w:val="nil"/>
            </w:tcBorders>
            <w:shd w:val="clear" w:color="auto" w:fill="auto"/>
            <w:vAlign w:val="center"/>
          </w:tcPr>
          <w:p w14:paraId="16082A27" w14:textId="0C39ECE9" w:rsidR="00664C96" w:rsidRPr="00666CA4" w:rsidRDefault="00664C96" w:rsidP="000F42B3">
            <w:pPr>
              <w:spacing w:after="0" w:line="240" w:lineRule="auto"/>
              <w:ind w:left="191" w:hanging="191"/>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FS.1.2</w:t>
            </w:r>
          </w:p>
        </w:tc>
        <w:tc>
          <w:tcPr>
            <w:tcW w:w="4336" w:type="dxa"/>
            <w:tcBorders>
              <w:top w:val="nil"/>
              <w:left w:val="nil"/>
              <w:bottom w:val="nil"/>
              <w:right w:val="nil"/>
            </w:tcBorders>
            <w:shd w:val="clear" w:color="auto" w:fill="auto"/>
            <w:vAlign w:val="center"/>
          </w:tcPr>
          <w:p w14:paraId="5245E3D2" w14:textId="41C56BF0" w:rsidR="00664C96" w:rsidRPr="00666CA4" w:rsidRDefault="00664C96" w:rsidP="000F42B3">
            <w:pPr>
              <w:spacing w:after="0" w:line="240" w:lineRule="auto"/>
              <w:ind w:left="191"/>
              <w:contextualSpacing/>
              <w:rPr>
                <w:rFonts w:ascii="Times New Roman" w:eastAsia="Times New Roman" w:hAnsi="Times New Roman"/>
                <w:sz w:val="28"/>
                <w:szCs w:val="28"/>
              </w:rPr>
            </w:pPr>
            <w:r w:rsidRPr="00666CA4">
              <w:rPr>
                <w:rFonts w:ascii="Times New Roman" w:eastAsia="Times New Roman" w:hAnsi="Times New Roman"/>
                <w:sz w:val="28"/>
                <w:szCs w:val="28"/>
              </w:rPr>
              <w:t>Государственные трансферты за определённые группы населения</w:t>
            </w:r>
          </w:p>
        </w:tc>
        <w:tc>
          <w:tcPr>
            <w:tcW w:w="2244" w:type="dxa"/>
            <w:tcBorders>
              <w:top w:val="nil"/>
              <w:left w:val="nil"/>
              <w:bottom w:val="nil"/>
              <w:right w:val="nil"/>
            </w:tcBorders>
            <w:shd w:val="clear" w:color="auto" w:fill="auto"/>
            <w:vAlign w:val="center"/>
          </w:tcPr>
          <w:p w14:paraId="5E41DE55" w14:textId="0B9B37D9" w:rsidR="00664C96" w:rsidRPr="00666CA4" w:rsidRDefault="00940F26" w:rsidP="00940F26">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323 705 113 </w:t>
            </w:r>
          </w:p>
        </w:tc>
        <w:tc>
          <w:tcPr>
            <w:tcW w:w="1434" w:type="dxa"/>
            <w:tcBorders>
              <w:top w:val="nil"/>
              <w:left w:val="nil"/>
              <w:bottom w:val="nil"/>
              <w:right w:val="nil"/>
            </w:tcBorders>
            <w:shd w:val="clear" w:color="auto" w:fill="auto"/>
            <w:vAlign w:val="center"/>
          </w:tcPr>
          <w:p w14:paraId="1FFB4410" w14:textId="389FB702" w:rsidR="00664C96" w:rsidRPr="00666CA4" w:rsidRDefault="00722D72"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lang w:val="en-US"/>
              </w:rPr>
              <w:t>7</w:t>
            </w:r>
            <w:r w:rsidR="00C05E41" w:rsidRPr="00666CA4">
              <w:rPr>
                <w:rFonts w:ascii="Times New Roman" w:eastAsia="Times New Roman" w:hAnsi="Times New Roman"/>
                <w:sz w:val="28"/>
                <w:szCs w:val="28"/>
              </w:rPr>
              <w:t>,</w:t>
            </w:r>
            <w:r w:rsidRPr="00666CA4">
              <w:rPr>
                <w:rFonts w:ascii="Times New Roman" w:eastAsia="Times New Roman" w:hAnsi="Times New Roman"/>
                <w:sz w:val="28"/>
                <w:szCs w:val="28"/>
                <w:lang w:val="en-US"/>
              </w:rPr>
              <w:t>14</w:t>
            </w:r>
            <w:r w:rsidR="00664C96" w:rsidRPr="00666CA4">
              <w:rPr>
                <w:rFonts w:ascii="Times New Roman" w:eastAsia="Times New Roman" w:hAnsi="Times New Roman"/>
                <w:sz w:val="28"/>
                <w:szCs w:val="28"/>
              </w:rPr>
              <w:t>%</w:t>
            </w:r>
          </w:p>
        </w:tc>
      </w:tr>
      <w:tr w:rsidR="00D34D62" w:rsidRPr="00666CA4" w14:paraId="2B81C034" w14:textId="77777777" w:rsidTr="00BF2C6E">
        <w:trPr>
          <w:trHeight w:val="314"/>
        </w:trPr>
        <w:tc>
          <w:tcPr>
            <w:tcW w:w="1349" w:type="dxa"/>
            <w:tcBorders>
              <w:top w:val="nil"/>
              <w:left w:val="nil"/>
              <w:bottom w:val="nil"/>
              <w:right w:val="nil"/>
            </w:tcBorders>
            <w:shd w:val="clear" w:color="auto" w:fill="auto"/>
            <w:vAlign w:val="center"/>
          </w:tcPr>
          <w:p w14:paraId="09B85D96" w14:textId="77777777" w:rsidR="00D34D62" w:rsidRPr="00666CA4" w:rsidRDefault="00D34D62" w:rsidP="000F42B3">
            <w:pPr>
              <w:spacing w:after="0" w:line="240" w:lineRule="auto"/>
              <w:contextualSpacing/>
              <w:rPr>
                <w:rFonts w:ascii="Times New Roman" w:eastAsia="Times New Roman" w:hAnsi="Times New Roman"/>
                <w:b/>
                <w:bCs/>
                <w:sz w:val="28"/>
                <w:szCs w:val="28"/>
              </w:rPr>
            </w:pPr>
            <w:r w:rsidRPr="00666CA4">
              <w:rPr>
                <w:rFonts w:ascii="Times New Roman" w:eastAsia="Times New Roman" w:hAnsi="Times New Roman"/>
                <w:b/>
                <w:bCs/>
                <w:sz w:val="28"/>
                <w:szCs w:val="28"/>
                <w:lang w:val="en-US"/>
              </w:rPr>
              <w:t>FS.</w:t>
            </w:r>
            <w:r w:rsidRPr="00666CA4">
              <w:rPr>
                <w:rFonts w:ascii="Times New Roman" w:eastAsia="Times New Roman" w:hAnsi="Times New Roman"/>
                <w:b/>
                <w:bCs/>
                <w:sz w:val="28"/>
                <w:szCs w:val="28"/>
              </w:rPr>
              <w:t>2</w:t>
            </w:r>
          </w:p>
        </w:tc>
        <w:tc>
          <w:tcPr>
            <w:tcW w:w="4336" w:type="dxa"/>
            <w:tcBorders>
              <w:top w:val="nil"/>
              <w:left w:val="nil"/>
              <w:bottom w:val="nil"/>
              <w:right w:val="nil"/>
            </w:tcBorders>
            <w:shd w:val="clear" w:color="auto" w:fill="auto"/>
            <w:vAlign w:val="center"/>
          </w:tcPr>
          <w:p w14:paraId="50B27E08" w14:textId="18B1D54A" w:rsidR="00B05685" w:rsidRPr="00666CA4" w:rsidRDefault="00D34D62" w:rsidP="000F42B3">
            <w:pPr>
              <w:spacing w:after="0" w:line="240" w:lineRule="auto"/>
              <w:contextualSpacing/>
              <w:rPr>
                <w:rFonts w:ascii="Times New Roman" w:eastAsia="Times New Roman" w:hAnsi="Times New Roman"/>
                <w:b/>
                <w:bCs/>
                <w:sz w:val="28"/>
                <w:szCs w:val="28"/>
              </w:rPr>
            </w:pPr>
            <w:r w:rsidRPr="00666CA4">
              <w:rPr>
                <w:rFonts w:ascii="Times New Roman" w:eastAsia="Times New Roman" w:hAnsi="Times New Roman"/>
                <w:b/>
                <w:bCs/>
                <w:sz w:val="28"/>
                <w:szCs w:val="28"/>
              </w:rPr>
              <w:t>Трансферты, выделенные государством из доходов иностранного происхождения</w:t>
            </w:r>
          </w:p>
        </w:tc>
        <w:tc>
          <w:tcPr>
            <w:tcW w:w="2244" w:type="dxa"/>
            <w:tcBorders>
              <w:top w:val="nil"/>
              <w:left w:val="nil"/>
              <w:bottom w:val="nil"/>
              <w:right w:val="nil"/>
            </w:tcBorders>
            <w:shd w:val="clear" w:color="auto" w:fill="auto"/>
            <w:vAlign w:val="center"/>
          </w:tcPr>
          <w:p w14:paraId="6A99E733" w14:textId="3595D539" w:rsidR="00D34D62" w:rsidRPr="00666CA4" w:rsidRDefault="00C05E41" w:rsidP="00E13281">
            <w:pPr>
              <w:spacing w:after="0" w:line="240" w:lineRule="auto"/>
              <w:ind w:right="16"/>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w:t>
            </w:r>
          </w:p>
        </w:tc>
        <w:tc>
          <w:tcPr>
            <w:tcW w:w="1434" w:type="dxa"/>
            <w:tcBorders>
              <w:top w:val="nil"/>
              <w:left w:val="nil"/>
              <w:bottom w:val="nil"/>
              <w:right w:val="nil"/>
            </w:tcBorders>
            <w:shd w:val="clear" w:color="auto" w:fill="auto"/>
            <w:vAlign w:val="center"/>
          </w:tcPr>
          <w:p w14:paraId="2D478338" w14:textId="5021C77E" w:rsidR="00D34D62" w:rsidRPr="00666CA4" w:rsidRDefault="00C05E41" w:rsidP="00E13281">
            <w:pPr>
              <w:spacing w:after="0" w:line="240" w:lineRule="auto"/>
              <w:ind w:right="25"/>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w:t>
            </w:r>
          </w:p>
        </w:tc>
      </w:tr>
      <w:tr w:rsidR="00BF2C6E" w:rsidRPr="00666CA4" w14:paraId="0AF3F262" w14:textId="77777777" w:rsidTr="00BF2C6E">
        <w:trPr>
          <w:trHeight w:val="314"/>
        </w:trPr>
        <w:tc>
          <w:tcPr>
            <w:tcW w:w="1349" w:type="dxa"/>
            <w:tcBorders>
              <w:top w:val="nil"/>
              <w:left w:val="nil"/>
              <w:bottom w:val="nil"/>
              <w:right w:val="nil"/>
            </w:tcBorders>
            <w:shd w:val="clear" w:color="auto" w:fill="auto"/>
            <w:vAlign w:val="center"/>
          </w:tcPr>
          <w:p w14:paraId="5F4F6A84" w14:textId="5011E4A2" w:rsidR="00BF2C6E" w:rsidRPr="00666CA4" w:rsidRDefault="00BF2C6E" w:rsidP="000F42B3">
            <w:pPr>
              <w:spacing w:after="0" w:line="240" w:lineRule="auto"/>
              <w:contextualSpacing/>
              <w:rPr>
                <w:rFonts w:ascii="Times New Roman" w:eastAsia="Times New Roman" w:hAnsi="Times New Roman"/>
                <w:b/>
                <w:bCs/>
                <w:sz w:val="28"/>
                <w:szCs w:val="28"/>
              </w:rPr>
            </w:pPr>
            <w:r w:rsidRPr="00666CA4">
              <w:rPr>
                <w:rFonts w:ascii="Times New Roman" w:eastAsia="Times New Roman" w:hAnsi="Times New Roman"/>
                <w:b/>
                <w:bCs/>
                <w:sz w:val="28"/>
                <w:szCs w:val="28"/>
                <w:lang w:val="en-US"/>
              </w:rPr>
              <w:t>FS.</w:t>
            </w:r>
            <w:r w:rsidRPr="00666CA4">
              <w:rPr>
                <w:rFonts w:ascii="Times New Roman" w:eastAsia="Times New Roman" w:hAnsi="Times New Roman"/>
                <w:b/>
                <w:bCs/>
                <w:sz w:val="28"/>
                <w:szCs w:val="28"/>
              </w:rPr>
              <w:t>3</w:t>
            </w:r>
          </w:p>
        </w:tc>
        <w:tc>
          <w:tcPr>
            <w:tcW w:w="4336" w:type="dxa"/>
            <w:tcBorders>
              <w:top w:val="nil"/>
              <w:left w:val="nil"/>
              <w:bottom w:val="nil"/>
              <w:right w:val="nil"/>
            </w:tcBorders>
            <w:shd w:val="clear" w:color="auto" w:fill="auto"/>
            <w:vAlign w:val="center"/>
          </w:tcPr>
          <w:p w14:paraId="04B639E6" w14:textId="078FF70C" w:rsidR="00BF2C6E" w:rsidRPr="00666CA4" w:rsidRDefault="00BF2C6E" w:rsidP="000F42B3">
            <w:pPr>
              <w:spacing w:after="0" w:line="240" w:lineRule="auto"/>
              <w:contextualSpacing/>
              <w:rPr>
                <w:rFonts w:ascii="Times New Roman" w:eastAsia="Times New Roman" w:hAnsi="Times New Roman"/>
                <w:b/>
                <w:bCs/>
                <w:sz w:val="28"/>
                <w:szCs w:val="28"/>
              </w:rPr>
            </w:pPr>
            <w:r w:rsidRPr="00666CA4">
              <w:rPr>
                <w:rFonts w:ascii="Times New Roman" w:eastAsia="Times New Roman" w:hAnsi="Times New Roman"/>
                <w:b/>
                <w:bCs/>
                <w:sz w:val="28"/>
                <w:szCs w:val="28"/>
              </w:rPr>
              <w:t>Взносы на социальное страхование</w:t>
            </w:r>
          </w:p>
        </w:tc>
        <w:tc>
          <w:tcPr>
            <w:tcW w:w="2244" w:type="dxa"/>
            <w:tcBorders>
              <w:top w:val="nil"/>
              <w:left w:val="nil"/>
              <w:bottom w:val="nil"/>
              <w:right w:val="nil"/>
            </w:tcBorders>
            <w:shd w:val="clear" w:color="auto" w:fill="auto"/>
            <w:vAlign w:val="center"/>
          </w:tcPr>
          <w:p w14:paraId="5DD7EE44" w14:textId="0CBC4759" w:rsidR="00BF2C6E" w:rsidRPr="00666CA4" w:rsidRDefault="00940F26" w:rsidP="00940F26">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       674 521 559   </w:t>
            </w:r>
          </w:p>
        </w:tc>
        <w:tc>
          <w:tcPr>
            <w:tcW w:w="1434" w:type="dxa"/>
            <w:tcBorders>
              <w:top w:val="nil"/>
              <w:left w:val="nil"/>
              <w:bottom w:val="nil"/>
              <w:right w:val="nil"/>
            </w:tcBorders>
            <w:shd w:val="clear" w:color="auto" w:fill="auto"/>
            <w:vAlign w:val="center"/>
          </w:tcPr>
          <w:p w14:paraId="3FDC8C02" w14:textId="6FD61091" w:rsidR="00BF2C6E" w:rsidRPr="00666CA4" w:rsidRDefault="00722D72" w:rsidP="00E13281">
            <w:pPr>
              <w:spacing w:after="0" w:line="240" w:lineRule="auto"/>
              <w:ind w:right="25"/>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lang w:val="en-US"/>
              </w:rPr>
              <w:t>14</w:t>
            </w:r>
            <w:r w:rsidR="00BF2C6E" w:rsidRPr="00666CA4">
              <w:rPr>
                <w:rFonts w:ascii="Times New Roman" w:eastAsia="Times New Roman" w:hAnsi="Times New Roman"/>
                <w:b/>
                <w:bCs/>
                <w:sz w:val="28"/>
                <w:szCs w:val="28"/>
              </w:rPr>
              <w:t>,</w:t>
            </w:r>
            <w:r w:rsidRPr="00666CA4">
              <w:rPr>
                <w:rFonts w:ascii="Times New Roman" w:eastAsia="Times New Roman" w:hAnsi="Times New Roman"/>
                <w:b/>
                <w:bCs/>
                <w:sz w:val="28"/>
                <w:szCs w:val="28"/>
                <w:lang w:val="en-US"/>
              </w:rPr>
              <w:t>88</w:t>
            </w:r>
            <w:r w:rsidR="00BF2C6E" w:rsidRPr="00666CA4">
              <w:rPr>
                <w:rFonts w:ascii="Times New Roman" w:eastAsia="Times New Roman" w:hAnsi="Times New Roman"/>
                <w:b/>
                <w:bCs/>
                <w:sz w:val="28"/>
                <w:szCs w:val="28"/>
              </w:rPr>
              <w:t>%</w:t>
            </w:r>
          </w:p>
        </w:tc>
      </w:tr>
      <w:tr w:rsidR="00BF2C6E" w:rsidRPr="00666CA4" w14:paraId="6872DE4C" w14:textId="77777777" w:rsidTr="00BF2C6E">
        <w:trPr>
          <w:trHeight w:val="314"/>
        </w:trPr>
        <w:tc>
          <w:tcPr>
            <w:tcW w:w="1349" w:type="dxa"/>
            <w:tcBorders>
              <w:top w:val="nil"/>
              <w:left w:val="nil"/>
              <w:bottom w:val="nil"/>
              <w:right w:val="nil"/>
            </w:tcBorders>
            <w:shd w:val="clear" w:color="auto" w:fill="auto"/>
            <w:vAlign w:val="center"/>
          </w:tcPr>
          <w:p w14:paraId="20B58C08" w14:textId="77777777" w:rsidR="00BF2C6E" w:rsidRPr="00666CA4" w:rsidRDefault="00BF2C6E" w:rsidP="000F42B3">
            <w:pPr>
              <w:spacing w:after="0" w:line="240" w:lineRule="auto"/>
              <w:contextualSpacing/>
              <w:rPr>
                <w:rFonts w:ascii="Times New Roman" w:eastAsia="Times New Roman" w:hAnsi="Times New Roman"/>
                <w:sz w:val="28"/>
                <w:szCs w:val="28"/>
                <w:lang w:val="en-US"/>
              </w:rPr>
            </w:pPr>
          </w:p>
        </w:tc>
        <w:tc>
          <w:tcPr>
            <w:tcW w:w="4336" w:type="dxa"/>
            <w:tcBorders>
              <w:top w:val="nil"/>
              <w:left w:val="nil"/>
              <w:bottom w:val="nil"/>
              <w:right w:val="nil"/>
            </w:tcBorders>
            <w:shd w:val="clear" w:color="auto" w:fill="auto"/>
            <w:vAlign w:val="center"/>
          </w:tcPr>
          <w:p w14:paraId="6FC9CAD9" w14:textId="77777777" w:rsidR="00BF2C6E" w:rsidRPr="00666CA4" w:rsidRDefault="00BF2C6E" w:rsidP="000F42B3">
            <w:pPr>
              <w:spacing w:after="0" w:line="240" w:lineRule="auto"/>
              <w:contextualSpacing/>
              <w:rPr>
                <w:rFonts w:ascii="Times New Roman" w:eastAsia="Times New Roman" w:hAnsi="Times New Roman"/>
                <w:sz w:val="28"/>
                <w:szCs w:val="28"/>
              </w:rPr>
            </w:pPr>
          </w:p>
        </w:tc>
        <w:tc>
          <w:tcPr>
            <w:tcW w:w="2244" w:type="dxa"/>
            <w:tcBorders>
              <w:top w:val="nil"/>
              <w:left w:val="nil"/>
              <w:bottom w:val="nil"/>
              <w:right w:val="nil"/>
            </w:tcBorders>
            <w:shd w:val="clear" w:color="auto" w:fill="auto"/>
            <w:vAlign w:val="center"/>
          </w:tcPr>
          <w:p w14:paraId="2B77CCA9" w14:textId="77777777" w:rsidR="00BF2C6E" w:rsidRPr="00666CA4" w:rsidRDefault="00BF2C6E" w:rsidP="00E13281">
            <w:pPr>
              <w:spacing w:after="0" w:line="240" w:lineRule="auto"/>
              <w:ind w:right="16"/>
              <w:contextualSpacing/>
              <w:jc w:val="center"/>
              <w:rPr>
                <w:rFonts w:ascii="Times New Roman" w:eastAsia="Times New Roman" w:hAnsi="Times New Roman"/>
                <w:sz w:val="28"/>
                <w:szCs w:val="28"/>
              </w:rPr>
            </w:pPr>
          </w:p>
        </w:tc>
        <w:tc>
          <w:tcPr>
            <w:tcW w:w="1434" w:type="dxa"/>
            <w:tcBorders>
              <w:top w:val="nil"/>
              <w:left w:val="nil"/>
              <w:bottom w:val="nil"/>
              <w:right w:val="nil"/>
            </w:tcBorders>
            <w:shd w:val="clear" w:color="auto" w:fill="auto"/>
            <w:vAlign w:val="center"/>
          </w:tcPr>
          <w:p w14:paraId="2DF3438A" w14:textId="77777777" w:rsidR="00BF2C6E" w:rsidRPr="00666CA4" w:rsidRDefault="00BF2C6E" w:rsidP="00E13281">
            <w:pPr>
              <w:spacing w:after="0" w:line="240" w:lineRule="auto"/>
              <w:ind w:right="25"/>
              <w:contextualSpacing/>
              <w:jc w:val="center"/>
              <w:rPr>
                <w:rFonts w:ascii="Times New Roman" w:eastAsia="Times New Roman" w:hAnsi="Times New Roman"/>
                <w:sz w:val="28"/>
                <w:szCs w:val="28"/>
              </w:rPr>
            </w:pPr>
          </w:p>
        </w:tc>
      </w:tr>
      <w:tr w:rsidR="00D34D62" w:rsidRPr="00666CA4" w14:paraId="2235A7CA" w14:textId="77777777" w:rsidTr="00BF2C6E">
        <w:trPr>
          <w:trHeight w:val="314"/>
        </w:trPr>
        <w:tc>
          <w:tcPr>
            <w:tcW w:w="1349" w:type="dxa"/>
            <w:tcBorders>
              <w:top w:val="nil"/>
              <w:left w:val="nil"/>
              <w:bottom w:val="nil"/>
              <w:right w:val="nil"/>
            </w:tcBorders>
            <w:shd w:val="clear" w:color="auto" w:fill="auto"/>
            <w:vAlign w:val="center"/>
          </w:tcPr>
          <w:p w14:paraId="2BB761F5" w14:textId="77777777" w:rsidR="00D34D62" w:rsidRPr="00666CA4" w:rsidRDefault="00D34D62" w:rsidP="000F42B3">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FS.</w:t>
            </w:r>
            <w:r w:rsidRPr="00666CA4">
              <w:rPr>
                <w:rFonts w:ascii="Times New Roman" w:eastAsia="Times New Roman" w:hAnsi="Times New Roman"/>
                <w:b/>
                <w:bCs/>
                <w:sz w:val="28"/>
                <w:szCs w:val="28"/>
              </w:rPr>
              <w:t>5</w:t>
            </w:r>
          </w:p>
        </w:tc>
        <w:tc>
          <w:tcPr>
            <w:tcW w:w="4336" w:type="dxa"/>
            <w:tcBorders>
              <w:top w:val="nil"/>
              <w:left w:val="nil"/>
              <w:bottom w:val="nil"/>
              <w:right w:val="nil"/>
            </w:tcBorders>
            <w:shd w:val="clear" w:color="auto" w:fill="auto"/>
            <w:vAlign w:val="center"/>
          </w:tcPr>
          <w:p w14:paraId="3535D064" w14:textId="77777777" w:rsidR="00D34D62" w:rsidRPr="00666CA4" w:rsidRDefault="00B05685" w:rsidP="000F42B3">
            <w:pPr>
              <w:spacing w:after="0" w:line="240" w:lineRule="auto"/>
              <w:contextualSpacing/>
              <w:rPr>
                <w:rFonts w:ascii="Times New Roman" w:eastAsia="Times New Roman" w:hAnsi="Times New Roman"/>
                <w:b/>
                <w:bCs/>
                <w:sz w:val="28"/>
                <w:szCs w:val="28"/>
              </w:rPr>
            </w:pPr>
            <w:r w:rsidRPr="00666CA4">
              <w:rPr>
                <w:rFonts w:ascii="Times New Roman" w:eastAsia="Times New Roman" w:hAnsi="Times New Roman"/>
                <w:b/>
                <w:bCs/>
                <w:sz w:val="28"/>
                <w:szCs w:val="28"/>
              </w:rPr>
              <w:t>Добровольное страхование</w:t>
            </w:r>
          </w:p>
        </w:tc>
        <w:tc>
          <w:tcPr>
            <w:tcW w:w="2244" w:type="dxa"/>
            <w:tcBorders>
              <w:top w:val="nil"/>
              <w:left w:val="nil"/>
              <w:bottom w:val="nil"/>
              <w:right w:val="nil"/>
            </w:tcBorders>
            <w:shd w:val="clear" w:color="auto" w:fill="auto"/>
            <w:vAlign w:val="center"/>
          </w:tcPr>
          <w:p w14:paraId="6C8864BE" w14:textId="06C17384" w:rsidR="00D34D62" w:rsidRPr="00666CA4" w:rsidRDefault="00E9788C" w:rsidP="00E13281">
            <w:pPr>
              <w:spacing w:after="0" w:line="240" w:lineRule="auto"/>
              <w:ind w:right="16"/>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53 034 890</w:t>
            </w:r>
          </w:p>
        </w:tc>
        <w:tc>
          <w:tcPr>
            <w:tcW w:w="1434" w:type="dxa"/>
            <w:tcBorders>
              <w:top w:val="nil"/>
              <w:left w:val="nil"/>
              <w:bottom w:val="nil"/>
              <w:right w:val="nil"/>
            </w:tcBorders>
            <w:shd w:val="clear" w:color="auto" w:fill="auto"/>
            <w:vAlign w:val="center"/>
          </w:tcPr>
          <w:p w14:paraId="478DB3C0" w14:textId="5A91350D" w:rsidR="00D34D62" w:rsidRPr="00666CA4" w:rsidRDefault="00B05685" w:rsidP="00E13281">
            <w:pPr>
              <w:spacing w:after="0" w:line="240" w:lineRule="auto"/>
              <w:ind w:right="25"/>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1,</w:t>
            </w:r>
            <w:r w:rsidR="00722D72" w:rsidRPr="00666CA4">
              <w:rPr>
                <w:rFonts w:ascii="Times New Roman" w:eastAsia="Times New Roman" w:hAnsi="Times New Roman"/>
                <w:b/>
                <w:bCs/>
                <w:sz w:val="28"/>
                <w:szCs w:val="28"/>
                <w:lang w:val="en-US"/>
              </w:rPr>
              <w:t>17</w:t>
            </w:r>
            <w:r w:rsidRPr="00666CA4">
              <w:rPr>
                <w:rFonts w:ascii="Times New Roman" w:eastAsia="Times New Roman" w:hAnsi="Times New Roman"/>
                <w:b/>
                <w:bCs/>
                <w:sz w:val="28"/>
                <w:szCs w:val="28"/>
              </w:rPr>
              <w:t>%</w:t>
            </w:r>
          </w:p>
        </w:tc>
      </w:tr>
      <w:tr w:rsidR="00C10531" w:rsidRPr="00666CA4" w14:paraId="75AD8B10" w14:textId="77777777" w:rsidTr="00BF2C6E">
        <w:trPr>
          <w:trHeight w:val="314"/>
        </w:trPr>
        <w:tc>
          <w:tcPr>
            <w:tcW w:w="1349" w:type="dxa"/>
            <w:tcBorders>
              <w:top w:val="nil"/>
              <w:left w:val="nil"/>
              <w:bottom w:val="nil"/>
              <w:right w:val="nil"/>
            </w:tcBorders>
            <w:shd w:val="clear" w:color="auto" w:fill="auto"/>
            <w:vAlign w:val="center"/>
            <w:hideMark/>
          </w:tcPr>
          <w:p w14:paraId="7F72BE74" w14:textId="77777777" w:rsidR="00C10531" w:rsidRPr="00666CA4" w:rsidRDefault="00C10531" w:rsidP="000F42B3">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lastRenderedPageBreak/>
              <w:t>FS.6</w:t>
            </w:r>
          </w:p>
        </w:tc>
        <w:tc>
          <w:tcPr>
            <w:tcW w:w="4336" w:type="dxa"/>
            <w:tcBorders>
              <w:top w:val="nil"/>
              <w:left w:val="nil"/>
              <w:bottom w:val="nil"/>
              <w:right w:val="nil"/>
            </w:tcBorders>
            <w:shd w:val="clear" w:color="auto" w:fill="auto"/>
            <w:vAlign w:val="center"/>
            <w:hideMark/>
          </w:tcPr>
          <w:p w14:paraId="700172AE" w14:textId="77777777" w:rsidR="00C10531" w:rsidRPr="00666CA4" w:rsidRDefault="00C10531" w:rsidP="000F42B3">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Прочие национальные доходы</w:t>
            </w:r>
          </w:p>
        </w:tc>
        <w:tc>
          <w:tcPr>
            <w:tcW w:w="2244" w:type="dxa"/>
            <w:tcBorders>
              <w:top w:val="nil"/>
              <w:left w:val="nil"/>
              <w:bottom w:val="nil"/>
              <w:right w:val="nil"/>
            </w:tcBorders>
            <w:shd w:val="clear" w:color="auto" w:fill="auto"/>
            <w:vAlign w:val="center"/>
            <w:hideMark/>
          </w:tcPr>
          <w:p w14:paraId="029977DF" w14:textId="0538B1F5" w:rsidR="00C10531" w:rsidRPr="00666CA4" w:rsidRDefault="00A47DB1" w:rsidP="00A47DB1">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1 489 422 303 </w:t>
            </w:r>
          </w:p>
        </w:tc>
        <w:tc>
          <w:tcPr>
            <w:tcW w:w="1434" w:type="dxa"/>
            <w:tcBorders>
              <w:top w:val="nil"/>
              <w:left w:val="nil"/>
              <w:bottom w:val="nil"/>
              <w:right w:val="nil"/>
            </w:tcBorders>
            <w:shd w:val="clear" w:color="auto" w:fill="auto"/>
            <w:vAlign w:val="center"/>
          </w:tcPr>
          <w:p w14:paraId="549866D3" w14:textId="6401190F" w:rsidR="00C10531" w:rsidRPr="00666CA4" w:rsidRDefault="00B05685" w:rsidP="00E13281">
            <w:pPr>
              <w:spacing w:after="0" w:line="240" w:lineRule="auto"/>
              <w:ind w:right="25"/>
              <w:contextualSpacing/>
              <w:jc w:val="center"/>
              <w:rPr>
                <w:rFonts w:ascii="Times New Roman" w:eastAsia="Times New Roman" w:hAnsi="Times New Roman"/>
                <w:b/>
                <w:bCs/>
                <w:sz w:val="28"/>
                <w:szCs w:val="28"/>
              </w:rPr>
            </w:pPr>
            <w:r w:rsidRPr="00666CA4">
              <w:rPr>
                <w:rFonts w:ascii="Times New Roman" w:eastAsia="Times New Roman" w:hAnsi="Times New Roman"/>
                <w:b/>
                <w:bCs/>
                <w:sz w:val="28"/>
                <w:szCs w:val="28"/>
              </w:rPr>
              <w:t>3</w:t>
            </w:r>
            <w:r w:rsidR="00722D72" w:rsidRPr="00666CA4">
              <w:rPr>
                <w:rFonts w:ascii="Times New Roman" w:eastAsia="Times New Roman" w:hAnsi="Times New Roman"/>
                <w:b/>
                <w:bCs/>
                <w:sz w:val="28"/>
                <w:szCs w:val="28"/>
                <w:lang w:val="en-US"/>
              </w:rPr>
              <w:t>2</w:t>
            </w:r>
            <w:r w:rsidRPr="00666CA4">
              <w:rPr>
                <w:rFonts w:ascii="Times New Roman" w:eastAsia="Times New Roman" w:hAnsi="Times New Roman"/>
                <w:b/>
                <w:bCs/>
                <w:sz w:val="28"/>
                <w:szCs w:val="28"/>
              </w:rPr>
              <w:t>,</w:t>
            </w:r>
            <w:r w:rsidR="00722D72" w:rsidRPr="00666CA4">
              <w:rPr>
                <w:rFonts w:ascii="Times New Roman" w:eastAsia="Times New Roman" w:hAnsi="Times New Roman"/>
                <w:b/>
                <w:bCs/>
                <w:sz w:val="28"/>
                <w:szCs w:val="28"/>
                <w:lang w:val="en-US"/>
              </w:rPr>
              <w:t>86</w:t>
            </w:r>
            <w:r w:rsidRPr="00666CA4">
              <w:rPr>
                <w:rFonts w:ascii="Times New Roman" w:eastAsia="Times New Roman" w:hAnsi="Times New Roman"/>
                <w:b/>
                <w:bCs/>
                <w:sz w:val="28"/>
                <w:szCs w:val="28"/>
              </w:rPr>
              <w:t>%</w:t>
            </w:r>
          </w:p>
        </w:tc>
      </w:tr>
      <w:tr w:rsidR="00C10531" w:rsidRPr="00666CA4" w14:paraId="7EE6F2A3" w14:textId="77777777" w:rsidTr="00BF2C6E">
        <w:trPr>
          <w:trHeight w:val="314"/>
        </w:trPr>
        <w:tc>
          <w:tcPr>
            <w:tcW w:w="1349" w:type="dxa"/>
            <w:tcBorders>
              <w:top w:val="nil"/>
              <w:left w:val="nil"/>
              <w:bottom w:val="nil"/>
              <w:right w:val="nil"/>
            </w:tcBorders>
            <w:shd w:val="clear" w:color="auto" w:fill="auto"/>
            <w:vAlign w:val="center"/>
            <w:hideMark/>
          </w:tcPr>
          <w:p w14:paraId="1DBCD090"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FS.6.1</w:t>
            </w:r>
          </w:p>
        </w:tc>
        <w:tc>
          <w:tcPr>
            <w:tcW w:w="4336" w:type="dxa"/>
            <w:tcBorders>
              <w:top w:val="nil"/>
              <w:left w:val="nil"/>
              <w:bottom w:val="nil"/>
              <w:right w:val="nil"/>
            </w:tcBorders>
            <w:shd w:val="clear" w:color="auto" w:fill="auto"/>
            <w:vAlign w:val="center"/>
            <w:hideMark/>
          </w:tcPr>
          <w:p w14:paraId="6F99DF94"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Прочие поступления от домохозяйств</w:t>
            </w:r>
          </w:p>
        </w:tc>
        <w:tc>
          <w:tcPr>
            <w:tcW w:w="2244" w:type="dxa"/>
            <w:tcBorders>
              <w:top w:val="nil"/>
              <w:left w:val="nil"/>
              <w:bottom w:val="nil"/>
              <w:right w:val="nil"/>
            </w:tcBorders>
            <w:shd w:val="clear" w:color="auto" w:fill="auto"/>
            <w:vAlign w:val="center"/>
            <w:hideMark/>
          </w:tcPr>
          <w:p w14:paraId="7D23249A" w14:textId="0ECB85DD" w:rsidR="00C10531" w:rsidRPr="00666CA4" w:rsidRDefault="00A47DB1" w:rsidP="00A47DB1">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1 255 389 378 </w:t>
            </w:r>
          </w:p>
        </w:tc>
        <w:tc>
          <w:tcPr>
            <w:tcW w:w="1434" w:type="dxa"/>
            <w:tcBorders>
              <w:top w:val="nil"/>
              <w:left w:val="nil"/>
              <w:bottom w:val="nil"/>
              <w:right w:val="nil"/>
            </w:tcBorders>
            <w:shd w:val="clear" w:color="auto" w:fill="auto"/>
            <w:vAlign w:val="center"/>
          </w:tcPr>
          <w:p w14:paraId="48402141" w14:textId="77777777" w:rsidR="00C10531" w:rsidRPr="00666CA4" w:rsidRDefault="00C10531" w:rsidP="00E13281">
            <w:pPr>
              <w:spacing w:after="0" w:line="240" w:lineRule="auto"/>
              <w:ind w:right="25"/>
              <w:contextualSpacing/>
              <w:jc w:val="center"/>
              <w:rPr>
                <w:rFonts w:ascii="Times New Roman" w:eastAsia="Times New Roman" w:hAnsi="Times New Roman"/>
                <w:sz w:val="28"/>
                <w:szCs w:val="28"/>
              </w:rPr>
            </w:pPr>
          </w:p>
          <w:p w14:paraId="5F489773" w14:textId="01B9CB6B" w:rsidR="00B05685" w:rsidRPr="00666CA4" w:rsidRDefault="00722D72"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lang w:val="en-US"/>
              </w:rPr>
              <w:t>27</w:t>
            </w:r>
            <w:r w:rsidR="00D5430C" w:rsidRPr="00666CA4">
              <w:rPr>
                <w:rFonts w:ascii="Times New Roman" w:eastAsia="Times New Roman" w:hAnsi="Times New Roman"/>
                <w:sz w:val="28"/>
                <w:szCs w:val="28"/>
              </w:rPr>
              <w:t>,</w:t>
            </w:r>
            <w:r w:rsidRPr="00666CA4">
              <w:rPr>
                <w:rFonts w:ascii="Times New Roman" w:eastAsia="Times New Roman" w:hAnsi="Times New Roman"/>
                <w:sz w:val="28"/>
                <w:szCs w:val="28"/>
                <w:lang w:val="en-US"/>
              </w:rPr>
              <w:t>6</w:t>
            </w:r>
            <w:r w:rsidR="00D5430C" w:rsidRPr="00666CA4">
              <w:rPr>
                <w:rFonts w:ascii="Times New Roman" w:eastAsia="Times New Roman" w:hAnsi="Times New Roman"/>
                <w:sz w:val="28"/>
                <w:szCs w:val="28"/>
              </w:rPr>
              <w:t>9</w:t>
            </w:r>
            <w:r w:rsidR="00B05685" w:rsidRPr="00666CA4">
              <w:rPr>
                <w:rFonts w:ascii="Times New Roman" w:eastAsia="Times New Roman" w:hAnsi="Times New Roman"/>
                <w:sz w:val="28"/>
                <w:szCs w:val="28"/>
              </w:rPr>
              <w:t>%</w:t>
            </w:r>
          </w:p>
        </w:tc>
      </w:tr>
      <w:tr w:rsidR="00C10531" w:rsidRPr="00666CA4" w14:paraId="2314537F" w14:textId="77777777" w:rsidTr="00BF2C6E">
        <w:trPr>
          <w:trHeight w:val="314"/>
        </w:trPr>
        <w:tc>
          <w:tcPr>
            <w:tcW w:w="1349" w:type="dxa"/>
            <w:tcBorders>
              <w:top w:val="nil"/>
              <w:left w:val="nil"/>
              <w:bottom w:val="nil"/>
              <w:right w:val="nil"/>
            </w:tcBorders>
            <w:shd w:val="clear" w:color="auto" w:fill="auto"/>
            <w:vAlign w:val="center"/>
            <w:hideMark/>
          </w:tcPr>
          <w:p w14:paraId="7CF74B93"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FS.6.2</w:t>
            </w:r>
          </w:p>
        </w:tc>
        <w:tc>
          <w:tcPr>
            <w:tcW w:w="4336" w:type="dxa"/>
            <w:tcBorders>
              <w:top w:val="nil"/>
              <w:left w:val="nil"/>
              <w:bottom w:val="nil"/>
              <w:right w:val="nil"/>
            </w:tcBorders>
            <w:shd w:val="clear" w:color="auto" w:fill="auto"/>
            <w:vAlign w:val="center"/>
            <w:hideMark/>
          </w:tcPr>
          <w:p w14:paraId="361B4A0D" w14:textId="77777777" w:rsidR="00C10531" w:rsidRPr="00666CA4" w:rsidRDefault="00C10531" w:rsidP="000F42B3">
            <w:pPr>
              <w:spacing w:after="0" w:line="240" w:lineRule="auto"/>
              <w:contextualSpacing/>
              <w:rPr>
                <w:rFonts w:ascii="Times New Roman" w:eastAsia="Times New Roman" w:hAnsi="Times New Roman"/>
                <w:sz w:val="28"/>
                <w:szCs w:val="28"/>
                <w:lang w:val="en-US"/>
              </w:rPr>
            </w:pPr>
            <w:r w:rsidRPr="00666CA4">
              <w:rPr>
                <w:rFonts w:ascii="Times New Roman" w:eastAsia="Times New Roman" w:hAnsi="Times New Roman"/>
                <w:sz w:val="28"/>
                <w:szCs w:val="28"/>
                <w:lang w:val="en-US"/>
              </w:rPr>
              <w:t>Прочие поступления от корпораций</w:t>
            </w:r>
          </w:p>
        </w:tc>
        <w:tc>
          <w:tcPr>
            <w:tcW w:w="2244" w:type="dxa"/>
            <w:tcBorders>
              <w:top w:val="nil"/>
              <w:left w:val="nil"/>
              <w:bottom w:val="nil"/>
              <w:right w:val="nil"/>
            </w:tcBorders>
            <w:shd w:val="clear" w:color="auto" w:fill="auto"/>
            <w:vAlign w:val="center"/>
            <w:hideMark/>
          </w:tcPr>
          <w:p w14:paraId="4FF4B41B" w14:textId="090948FB" w:rsidR="00C10531" w:rsidRPr="00666CA4" w:rsidRDefault="00A47DB1" w:rsidP="00A47DB1">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234 032 925 </w:t>
            </w:r>
          </w:p>
        </w:tc>
        <w:tc>
          <w:tcPr>
            <w:tcW w:w="1434" w:type="dxa"/>
            <w:tcBorders>
              <w:top w:val="nil"/>
              <w:left w:val="nil"/>
              <w:bottom w:val="nil"/>
              <w:right w:val="nil"/>
            </w:tcBorders>
            <w:shd w:val="clear" w:color="auto" w:fill="auto"/>
            <w:vAlign w:val="center"/>
          </w:tcPr>
          <w:p w14:paraId="79AE5269" w14:textId="77777777" w:rsidR="00C10531" w:rsidRPr="00666CA4" w:rsidRDefault="00C10531" w:rsidP="00E13281">
            <w:pPr>
              <w:spacing w:after="0" w:line="240" w:lineRule="auto"/>
              <w:ind w:right="25"/>
              <w:contextualSpacing/>
              <w:jc w:val="center"/>
              <w:rPr>
                <w:rFonts w:ascii="Times New Roman" w:eastAsia="Times New Roman" w:hAnsi="Times New Roman"/>
                <w:sz w:val="28"/>
                <w:szCs w:val="28"/>
              </w:rPr>
            </w:pPr>
          </w:p>
          <w:p w14:paraId="2F9C87D9" w14:textId="167374C2" w:rsidR="00B05685" w:rsidRPr="00666CA4" w:rsidRDefault="00BF2C6E" w:rsidP="00E13281">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rPr>
              <w:t>5,</w:t>
            </w:r>
            <w:r w:rsidR="00C901DC" w:rsidRPr="00666CA4">
              <w:rPr>
                <w:rFonts w:ascii="Times New Roman" w:eastAsia="Times New Roman" w:hAnsi="Times New Roman"/>
                <w:sz w:val="28"/>
                <w:szCs w:val="28"/>
                <w:lang w:val="en-US"/>
              </w:rPr>
              <w:t>17</w:t>
            </w:r>
            <w:r w:rsidR="00B05685" w:rsidRPr="00666CA4">
              <w:rPr>
                <w:rFonts w:ascii="Times New Roman" w:eastAsia="Times New Roman" w:hAnsi="Times New Roman"/>
                <w:sz w:val="28"/>
                <w:szCs w:val="28"/>
              </w:rPr>
              <w:t>%</w:t>
            </w:r>
          </w:p>
        </w:tc>
      </w:tr>
      <w:tr w:rsidR="00D247AA" w:rsidRPr="00666CA4" w14:paraId="280D914E" w14:textId="77777777" w:rsidTr="00BF2C6E">
        <w:trPr>
          <w:trHeight w:val="314"/>
        </w:trPr>
        <w:tc>
          <w:tcPr>
            <w:tcW w:w="1349" w:type="dxa"/>
            <w:tcBorders>
              <w:top w:val="nil"/>
              <w:left w:val="nil"/>
              <w:bottom w:val="nil"/>
              <w:right w:val="nil"/>
            </w:tcBorders>
            <w:shd w:val="clear" w:color="auto" w:fill="auto"/>
            <w:vAlign w:val="center"/>
          </w:tcPr>
          <w:p w14:paraId="2FD4BB87" w14:textId="11E6D65B" w:rsidR="00D247AA" w:rsidRPr="00666CA4" w:rsidRDefault="00D247AA" w:rsidP="00D247AA">
            <w:pPr>
              <w:spacing w:after="0" w:line="240" w:lineRule="auto"/>
              <w:contextualSpacing/>
              <w:rPr>
                <w:rFonts w:ascii="Times New Roman" w:eastAsia="Times New Roman" w:hAnsi="Times New Roman"/>
                <w:sz w:val="28"/>
                <w:szCs w:val="28"/>
              </w:rPr>
            </w:pPr>
            <w:r w:rsidRPr="00666CA4">
              <w:rPr>
                <w:rFonts w:ascii="Times New Roman" w:eastAsia="Times New Roman" w:hAnsi="Times New Roman"/>
                <w:sz w:val="28"/>
                <w:szCs w:val="28"/>
                <w:lang w:val="en-US"/>
              </w:rPr>
              <w:t>FS.6.</w:t>
            </w:r>
            <w:r w:rsidRPr="00666CA4">
              <w:rPr>
                <w:rFonts w:ascii="Times New Roman" w:eastAsia="Times New Roman" w:hAnsi="Times New Roman"/>
                <w:sz w:val="28"/>
                <w:szCs w:val="28"/>
              </w:rPr>
              <w:t>3</w:t>
            </w:r>
          </w:p>
        </w:tc>
        <w:tc>
          <w:tcPr>
            <w:tcW w:w="4336" w:type="dxa"/>
            <w:tcBorders>
              <w:top w:val="nil"/>
              <w:left w:val="nil"/>
              <w:bottom w:val="nil"/>
              <w:right w:val="nil"/>
            </w:tcBorders>
            <w:shd w:val="clear" w:color="auto" w:fill="auto"/>
            <w:vAlign w:val="center"/>
          </w:tcPr>
          <w:p w14:paraId="0F2AFECA" w14:textId="2EA8C5BB" w:rsidR="00D247AA" w:rsidRPr="00666CA4" w:rsidRDefault="00D247AA" w:rsidP="00D247AA">
            <w:pPr>
              <w:spacing w:after="0" w:line="240" w:lineRule="auto"/>
              <w:contextualSpacing/>
              <w:rPr>
                <w:rFonts w:ascii="Times New Roman" w:eastAsia="Times New Roman" w:hAnsi="Times New Roman"/>
                <w:sz w:val="28"/>
                <w:szCs w:val="28"/>
              </w:rPr>
            </w:pPr>
            <w:r w:rsidRPr="00666CA4">
              <w:rPr>
                <w:rFonts w:ascii="Times New Roman" w:eastAsia="Times New Roman" w:hAnsi="Times New Roman"/>
                <w:sz w:val="28"/>
                <w:szCs w:val="28"/>
                <w:lang w:val="en-US"/>
              </w:rPr>
              <w:t xml:space="preserve">Прочие поступления от </w:t>
            </w:r>
            <w:r w:rsidRPr="00666CA4">
              <w:rPr>
                <w:rFonts w:ascii="Times New Roman" w:eastAsia="Times New Roman" w:hAnsi="Times New Roman"/>
                <w:sz w:val="28"/>
                <w:szCs w:val="28"/>
              </w:rPr>
              <w:t>НКООДХ</w:t>
            </w:r>
          </w:p>
        </w:tc>
        <w:tc>
          <w:tcPr>
            <w:tcW w:w="2244" w:type="dxa"/>
            <w:tcBorders>
              <w:top w:val="nil"/>
              <w:left w:val="nil"/>
              <w:bottom w:val="nil"/>
              <w:right w:val="nil"/>
            </w:tcBorders>
            <w:shd w:val="clear" w:color="auto" w:fill="auto"/>
            <w:vAlign w:val="center"/>
          </w:tcPr>
          <w:p w14:paraId="7F7D4F90" w14:textId="444177C3" w:rsidR="00D247AA" w:rsidRPr="00666CA4" w:rsidRDefault="00D247AA" w:rsidP="00D247AA">
            <w:pPr>
              <w:spacing w:after="0" w:line="240" w:lineRule="auto"/>
              <w:ind w:right="16"/>
              <w:contextualSpacing/>
              <w:jc w:val="center"/>
              <w:rPr>
                <w:rFonts w:ascii="Times New Roman" w:eastAsia="Times New Roman" w:hAnsi="Times New Roman"/>
                <w:sz w:val="28"/>
                <w:szCs w:val="28"/>
              </w:rPr>
            </w:pPr>
          </w:p>
        </w:tc>
        <w:tc>
          <w:tcPr>
            <w:tcW w:w="1434" w:type="dxa"/>
            <w:tcBorders>
              <w:top w:val="nil"/>
              <w:left w:val="nil"/>
              <w:bottom w:val="nil"/>
              <w:right w:val="nil"/>
            </w:tcBorders>
            <w:shd w:val="clear" w:color="auto" w:fill="auto"/>
            <w:vAlign w:val="center"/>
          </w:tcPr>
          <w:p w14:paraId="056252C2" w14:textId="749B0CBE" w:rsidR="00D247AA" w:rsidRPr="00666CA4" w:rsidRDefault="00D5430C" w:rsidP="00D247AA">
            <w:pPr>
              <w:spacing w:after="0" w:line="240" w:lineRule="auto"/>
              <w:ind w:right="25"/>
              <w:contextualSpacing/>
              <w:jc w:val="center"/>
              <w:rPr>
                <w:rFonts w:ascii="Times New Roman" w:eastAsia="Times New Roman" w:hAnsi="Times New Roman"/>
                <w:sz w:val="28"/>
                <w:szCs w:val="28"/>
              </w:rPr>
            </w:pPr>
            <w:r w:rsidRPr="00666CA4">
              <w:rPr>
                <w:rFonts w:ascii="Times New Roman" w:eastAsia="Times New Roman" w:hAnsi="Times New Roman"/>
                <w:sz w:val="28"/>
                <w:szCs w:val="28"/>
              </w:rPr>
              <w:t>0,</w:t>
            </w:r>
            <w:r w:rsidR="00C901DC" w:rsidRPr="00666CA4">
              <w:rPr>
                <w:rFonts w:ascii="Times New Roman" w:eastAsia="Times New Roman" w:hAnsi="Times New Roman"/>
                <w:sz w:val="28"/>
                <w:szCs w:val="28"/>
                <w:lang w:val="en-US"/>
              </w:rPr>
              <w:t>00</w:t>
            </w:r>
            <w:r w:rsidRPr="00666CA4">
              <w:rPr>
                <w:rFonts w:ascii="Times New Roman" w:eastAsia="Times New Roman" w:hAnsi="Times New Roman"/>
                <w:sz w:val="28"/>
                <w:szCs w:val="28"/>
              </w:rPr>
              <w:t>%</w:t>
            </w:r>
          </w:p>
        </w:tc>
      </w:tr>
      <w:tr w:rsidR="00D247AA" w:rsidRPr="00666CA4" w14:paraId="1D86BCEF" w14:textId="77777777" w:rsidTr="00105D84">
        <w:trPr>
          <w:trHeight w:val="314"/>
        </w:trPr>
        <w:tc>
          <w:tcPr>
            <w:tcW w:w="1349" w:type="dxa"/>
            <w:tcBorders>
              <w:top w:val="nil"/>
              <w:left w:val="nil"/>
              <w:bottom w:val="single" w:sz="4" w:space="0" w:color="auto"/>
              <w:right w:val="nil"/>
            </w:tcBorders>
            <w:shd w:val="clear" w:color="auto" w:fill="auto"/>
            <w:vAlign w:val="center"/>
            <w:hideMark/>
          </w:tcPr>
          <w:p w14:paraId="5DD3E36F" w14:textId="77777777" w:rsidR="00D247AA" w:rsidRPr="00666CA4" w:rsidRDefault="00D247AA" w:rsidP="00D247AA">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FS.7</w:t>
            </w:r>
          </w:p>
        </w:tc>
        <w:tc>
          <w:tcPr>
            <w:tcW w:w="4336" w:type="dxa"/>
            <w:tcBorders>
              <w:top w:val="nil"/>
              <w:left w:val="nil"/>
              <w:bottom w:val="single" w:sz="4" w:space="0" w:color="auto"/>
              <w:right w:val="nil"/>
            </w:tcBorders>
            <w:shd w:val="clear" w:color="auto" w:fill="auto"/>
            <w:vAlign w:val="center"/>
            <w:hideMark/>
          </w:tcPr>
          <w:p w14:paraId="24C91149" w14:textId="77777777" w:rsidR="00D247AA" w:rsidRPr="00666CA4" w:rsidRDefault="00D247AA" w:rsidP="00D247AA">
            <w:pPr>
              <w:spacing w:after="0" w:line="240" w:lineRule="auto"/>
              <w:contextualSpacing/>
              <w:rPr>
                <w:rFonts w:ascii="Times New Roman" w:eastAsia="Times New Roman" w:hAnsi="Times New Roman"/>
                <w:b/>
                <w:bCs/>
                <w:sz w:val="28"/>
                <w:szCs w:val="28"/>
                <w:lang w:val="en-US"/>
              </w:rPr>
            </w:pPr>
            <w:r w:rsidRPr="00666CA4">
              <w:rPr>
                <w:rFonts w:ascii="Times New Roman" w:eastAsia="Times New Roman" w:hAnsi="Times New Roman"/>
                <w:b/>
                <w:bCs/>
                <w:sz w:val="28"/>
                <w:szCs w:val="28"/>
                <w:lang w:val="en-US"/>
              </w:rPr>
              <w:t>Прямые зарубежные трансферты</w:t>
            </w:r>
          </w:p>
        </w:tc>
        <w:tc>
          <w:tcPr>
            <w:tcW w:w="2244" w:type="dxa"/>
            <w:tcBorders>
              <w:top w:val="nil"/>
              <w:left w:val="nil"/>
              <w:bottom w:val="single" w:sz="4" w:space="0" w:color="auto"/>
              <w:right w:val="nil"/>
            </w:tcBorders>
            <w:shd w:val="clear" w:color="auto" w:fill="auto"/>
            <w:vAlign w:val="center"/>
            <w:hideMark/>
          </w:tcPr>
          <w:p w14:paraId="50A8EFF1" w14:textId="77777777" w:rsidR="00D247AA" w:rsidRPr="00666CA4" w:rsidRDefault="00D247AA" w:rsidP="00D247AA">
            <w:pPr>
              <w:spacing w:after="0" w:line="240" w:lineRule="auto"/>
              <w:ind w:right="16"/>
              <w:contextualSpacing/>
              <w:jc w:val="center"/>
              <w:rPr>
                <w:rFonts w:ascii="Times New Roman" w:eastAsia="Times New Roman" w:hAnsi="Times New Roman"/>
                <w:b/>
                <w:bCs/>
                <w:sz w:val="28"/>
                <w:szCs w:val="28"/>
                <w:lang w:val="en-US"/>
              </w:rPr>
            </w:pPr>
          </w:p>
        </w:tc>
        <w:tc>
          <w:tcPr>
            <w:tcW w:w="1434" w:type="dxa"/>
            <w:tcBorders>
              <w:top w:val="nil"/>
              <w:left w:val="nil"/>
              <w:bottom w:val="single" w:sz="4" w:space="0" w:color="auto"/>
              <w:right w:val="nil"/>
            </w:tcBorders>
            <w:shd w:val="clear" w:color="auto" w:fill="auto"/>
            <w:vAlign w:val="center"/>
          </w:tcPr>
          <w:p w14:paraId="7C09C2E5" w14:textId="77777777" w:rsidR="00D247AA" w:rsidRPr="00666CA4" w:rsidRDefault="00D247AA" w:rsidP="00D247AA">
            <w:pPr>
              <w:spacing w:after="0" w:line="240" w:lineRule="auto"/>
              <w:ind w:right="25"/>
              <w:contextualSpacing/>
              <w:jc w:val="center"/>
              <w:rPr>
                <w:rFonts w:ascii="Times New Roman" w:eastAsia="Times New Roman" w:hAnsi="Times New Roman"/>
                <w:b/>
                <w:bCs/>
                <w:sz w:val="28"/>
                <w:szCs w:val="28"/>
                <w:lang w:val="en-US"/>
              </w:rPr>
            </w:pPr>
          </w:p>
        </w:tc>
      </w:tr>
      <w:tr w:rsidR="00D247AA" w:rsidRPr="00666CA4" w14:paraId="00DF9D1E" w14:textId="77777777" w:rsidTr="00105D84">
        <w:trPr>
          <w:trHeight w:val="295"/>
        </w:trPr>
        <w:tc>
          <w:tcPr>
            <w:tcW w:w="1349" w:type="dxa"/>
            <w:tcBorders>
              <w:top w:val="single" w:sz="4" w:space="0" w:color="auto"/>
              <w:left w:val="nil"/>
              <w:bottom w:val="single" w:sz="4" w:space="0" w:color="auto"/>
              <w:right w:val="nil"/>
            </w:tcBorders>
            <w:shd w:val="clear" w:color="auto" w:fill="auto"/>
            <w:noWrap/>
            <w:vAlign w:val="center"/>
            <w:hideMark/>
          </w:tcPr>
          <w:p w14:paraId="550AEC79" w14:textId="77777777" w:rsidR="00D247AA" w:rsidRPr="00666CA4" w:rsidRDefault="00D247AA" w:rsidP="00D247AA">
            <w:pPr>
              <w:spacing w:after="0" w:line="240" w:lineRule="auto"/>
              <w:contextualSpacing/>
              <w:rPr>
                <w:rFonts w:ascii="Times New Roman" w:eastAsia="Times New Roman" w:hAnsi="Times New Roman"/>
                <w:b/>
                <w:sz w:val="28"/>
                <w:szCs w:val="28"/>
                <w:lang w:val="en-US"/>
              </w:rPr>
            </w:pPr>
            <w:r w:rsidRPr="00666CA4">
              <w:rPr>
                <w:rFonts w:ascii="Times New Roman" w:eastAsia="Times New Roman" w:hAnsi="Times New Roman"/>
                <w:b/>
                <w:sz w:val="28"/>
                <w:szCs w:val="28"/>
                <w:lang w:val="en-US"/>
              </w:rPr>
              <w:t> </w:t>
            </w:r>
          </w:p>
        </w:tc>
        <w:tc>
          <w:tcPr>
            <w:tcW w:w="4336" w:type="dxa"/>
            <w:tcBorders>
              <w:top w:val="single" w:sz="4" w:space="0" w:color="auto"/>
              <w:left w:val="nil"/>
              <w:bottom w:val="single" w:sz="4" w:space="0" w:color="auto"/>
              <w:right w:val="nil"/>
            </w:tcBorders>
            <w:shd w:val="clear" w:color="auto" w:fill="auto"/>
            <w:vAlign w:val="center"/>
            <w:hideMark/>
          </w:tcPr>
          <w:p w14:paraId="47B534A7" w14:textId="77777777" w:rsidR="00D247AA" w:rsidRPr="00666CA4" w:rsidRDefault="00D247AA" w:rsidP="00D247AA">
            <w:pPr>
              <w:spacing w:after="0" w:line="240" w:lineRule="auto"/>
              <w:contextualSpacing/>
              <w:rPr>
                <w:rFonts w:ascii="Times New Roman" w:eastAsia="Times New Roman" w:hAnsi="Times New Roman"/>
                <w:b/>
                <w:sz w:val="28"/>
                <w:szCs w:val="28"/>
                <w:lang w:val="en-US"/>
              </w:rPr>
            </w:pPr>
          </w:p>
          <w:p w14:paraId="1F1EBB05" w14:textId="11FA3AFA" w:rsidR="00D247AA" w:rsidRPr="00666CA4" w:rsidRDefault="00D247AA" w:rsidP="00D247AA">
            <w:pPr>
              <w:spacing w:after="0" w:line="240" w:lineRule="auto"/>
              <w:contextualSpacing/>
              <w:rPr>
                <w:rFonts w:ascii="Times New Roman" w:eastAsia="Times New Roman" w:hAnsi="Times New Roman"/>
                <w:b/>
                <w:sz w:val="28"/>
                <w:szCs w:val="28"/>
                <w:lang w:val="en-US"/>
              </w:rPr>
            </w:pPr>
            <w:r w:rsidRPr="00666CA4">
              <w:rPr>
                <w:rFonts w:ascii="Times New Roman" w:eastAsia="Times New Roman" w:hAnsi="Times New Roman"/>
                <w:b/>
                <w:sz w:val="28"/>
                <w:szCs w:val="28"/>
                <w:lang w:val="en-US"/>
              </w:rPr>
              <w:t>Итого</w:t>
            </w:r>
          </w:p>
        </w:tc>
        <w:tc>
          <w:tcPr>
            <w:tcW w:w="2244" w:type="dxa"/>
            <w:tcBorders>
              <w:top w:val="single" w:sz="4" w:space="0" w:color="auto"/>
              <w:left w:val="nil"/>
              <w:bottom w:val="single" w:sz="4" w:space="0" w:color="auto"/>
              <w:right w:val="nil"/>
            </w:tcBorders>
            <w:shd w:val="clear" w:color="auto" w:fill="auto"/>
            <w:vAlign w:val="center"/>
            <w:hideMark/>
          </w:tcPr>
          <w:p w14:paraId="190FE614" w14:textId="77777777" w:rsidR="00D247AA" w:rsidRPr="00666CA4" w:rsidRDefault="00D247AA" w:rsidP="00D247AA">
            <w:pPr>
              <w:spacing w:after="0" w:line="240" w:lineRule="auto"/>
              <w:ind w:right="16"/>
              <w:contextualSpacing/>
              <w:jc w:val="center"/>
              <w:rPr>
                <w:rFonts w:ascii="Times New Roman" w:eastAsia="Times New Roman" w:hAnsi="Times New Roman"/>
                <w:b/>
                <w:sz w:val="28"/>
                <w:szCs w:val="28"/>
              </w:rPr>
            </w:pPr>
          </w:p>
          <w:p w14:paraId="78F97938" w14:textId="198BA4AF" w:rsidR="00D247AA" w:rsidRPr="00666CA4" w:rsidRDefault="00A47DB1" w:rsidP="00A47DB1">
            <w:pPr>
              <w:jc w:val="center"/>
              <w:rPr>
                <w:rFonts w:ascii="Times New Roman" w:eastAsia="Times New Roman" w:hAnsi="Times New Roman"/>
                <w:b/>
                <w:bCs/>
                <w:color w:val="000000"/>
                <w:sz w:val="28"/>
                <w:szCs w:val="28"/>
              </w:rPr>
            </w:pPr>
            <w:r w:rsidRPr="00666CA4">
              <w:rPr>
                <w:rFonts w:ascii="Times New Roman" w:hAnsi="Times New Roman"/>
                <w:b/>
                <w:bCs/>
                <w:color w:val="000000"/>
                <w:sz w:val="28"/>
                <w:szCs w:val="28"/>
              </w:rPr>
              <w:t xml:space="preserve">4 533 230 178 </w:t>
            </w:r>
          </w:p>
        </w:tc>
        <w:tc>
          <w:tcPr>
            <w:tcW w:w="1434" w:type="dxa"/>
            <w:tcBorders>
              <w:top w:val="single" w:sz="4" w:space="0" w:color="auto"/>
              <w:left w:val="nil"/>
              <w:bottom w:val="single" w:sz="4" w:space="0" w:color="auto"/>
              <w:right w:val="nil"/>
            </w:tcBorders>
            <w:shd w:val="clear" w:color="auto" w:fill="auto"/>
            <w:vAlign w:val="center"/>
          </w:tcPr>
          <w:p w14:paraId="15AC4159" w14:textId="77777777" w:rsidR="00D247AA" w:rsidRPr="00666CA4" w:rsidRDefault="00D247AA" w:rsidP="00D247AA">
            <w:pPr>
              <w:spacing w:after="0" w:line="240" w:lineRule="auto"/>
              <w:ind w:right="25"/>
              <w:contextualSpacing/>
              <w:jc w:val="center"/>
              <w:rPr>
                <w:rFonts w:ascii="Times New Roman" w:eastAsia="Times New Roman" w:hAnsi="Times New Roman"/>
                <w:b/>
                <w:sz w:val="28"/>
                <w:szCs w:val="28"/>
              </w:rPr>
            </w:pPr>
          </w:p>
          <w:p w14:paraId="0C53AB4F" w14:textId="77777777" w:rsidR="00D247AA" w:rsidRPr="00666CA4" w:rsidRDefault="00D247AA" w:rsidP="00D247AA">
            <w:pPr>
              <w:spacing w:after="0" w:line="240" w:lineRule="auto"/>
              <w:ind w:right="25"/>
              <w:contextualSpacing/>
              <w:jc w:val="center"/>
              <w:rPr>
                <w:rFonts w:ascii="Times New Roman" w:eastAsia="Times New Roman" w:hAnsi="Times New Roman"/>
                <w:b/>
                <w:sz w:val="28"/>
                <w:szCs w:val="28"/>
              </w:rPr>
            </w:pPr>
            <w:r w:rsidRPr="00666CA4">
              <w:rPr>
                <w:rFonts w:ascii="Times New Roman" w:eastAsia="Times New Roman" w:hAnsi="Times New Roman"/>
                <w:b/>
                <w:sz w:val="28"/>
                <w:szCs w:val="28"/>
              </w:rPr>
              <w:t>100%</w:t>
            </w:r>
          </w:p>
        </w:tc>
      </w:tr>
    </w:tbl>
    <w:p w14:paraId="1D9B29D8" w14:textId="77777777" w:rsidR="00C10531" w:rsidRPr="00666CA4" w:rsidRDefault="00C10531" w:rsidP="00C10531">
      <w:pPr>
        <w:spacing w:after="0" w:line="240" w:lineRule="auto"/>
        <w:ind w:firstLine="706"/>
        <w:contextualSpacing/>
        <w:jc w:val="both"/>
        <w:rPr>
          <w:rFonts w:ascii="Times New Roman" w:hAnsi="Times New Roman"/>
          <w:sz w:val="28"/>
          <w:szCs w:val="28"/>
        </w:rPr>
      </w:pPr>
    </w:p>
    <w:p w14:paraId="20C4F13E" w14:textId="77777777" w:rsidR="008F4381" w:rsidRPr="00666CA4" w:rsidRDefault="008F4381">
      <w:pPr>
        <w:rPr>
          <w:rFonts w:ascii="Times New Roman" w:hAnsi="Times New Roman"/>
          <w:b/>
          <w:sz w:val="28"/>
          <w:szCs w:val="28"/>
        </w:rPr>
      </w:pPr>
      <w:r w:rsidRPr="00666CA4">
        <w:rPr>
          <w:rFonts w:ascii="Times New Roman" w:hAnsi="Times New Roman"/>
          <w:b/>
          <w:sz w:val="28"/>
          <w:szCs w:val="28"/>
        </w:rPr>
        <w:br w:type="page"/>
      </w:r>
    </w:p>
    <w:p w14:paraId="64A101CF" w14:textId="3FE3C9E3" w:rsidR="00C10531" w:rsidRPr="00666CA4" w:rsidRDefault="00C10531" w:rsidP="00577966">
      <w:pPr>
        <w:spacing w:after="0" w:line="240" w:lineRule="auto"/>
        <w:ind w:firstLine="706"/>
        <w:contextualSpacing/>
        <w:jc w:val="center"/>
        <w:rPr>
          <w:rFonts w:ascii="Times New Roman" w:hAnsi="Times New Roman"/>
          <w:b/>
          <w:sz w:val="28"/>
          <w:szCs w:val="28"/>
        </w:rPr>
      </w:pPr>
      <w:r w:rsidRPr="00666CA4">
        <w:rPr>
          <w:rFonts w:ascii="Times New Roman" w:hAnsi="Times New Roman"/>
          <w:b/>
          <w:sz w:val="28"/>
          <w:szCs w:val="28"/>
        </w:rPr>
        <w:lastRenderedPageBreak/>
        <w:t>Схемы финансирования здравоохранения</w:t>
      </w:r>
    </w:p>
    <w:p w14:paraId="0FCF4C57" w14:textId="77777777" w:rsidR="00C10531" w:rsidRPr="00666CA4" w:rsidRDefault="00C10531" w:rsidP="00C10531">
      <w:pPr>
        <w:spacing w:after="0" w:line="240" w:lineRule="auto"/>
        <w:ind w:firstLine="708"/>
        <w:contextualSpacing/>
        <w:jc w:val="both"/>
        <w:rPr>
          <w:rFonts w:ascii="Times New Roman" w:hAnsi="Times New Roman"/>
          <w:sz w:val="28"/>
          <w:szCs w:val="28"/>
        </w:rPr>
      </w:pPr>
    </w:p>
    <w:p w14:paraId="07163B81" w14:textId="77777777" w:rsidR="00954D73"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Схемы финансирования (HF) отражают модели финансирования системы здравоохранения, посредством которых потребители получают услуги здравоохранения. Включают в себя государственные, частные расходы и внешние источники.  Преимуществом данной категории является:</w:t>
      </w:r>
    </w:p>
    <w:p w14:paraId="7AF568F3" w14:textId="77777777" w:rsidR="00954D73"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 способность идентифицировать источники схем финансирования. Например, государственное субсидирование обязательного социального страхования, солидарные взносы населения на обязательное страхование, трансферты бюджета центрального уровня на нижестоящие уровни бюджетной системы;</w:t>
      </w:r>
    </w:p>
    <w:p w14:paraId="33C82F1C" w14:textId="77777777" w:rsidR="00954D73"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 оценка распространенности различных систем финансирования здравоохранения (бюджетная, социальное страхование, накопительные счета и др.);</w:t>
      </w:r>
    </w:p>
    <w:p w14:paraId="21C41054" w14:textId="77777777" w:rsidR="00954D73"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 xml:space="preserve">- возможность сравнения монетарной емкости различных систем финансирования здравоохранения на международном уровне. </w:t>
      </w:r>
    </w:p>
    <w:p w14:paraId="79B3211B" w14:textId="77777777" w:rsidR="00954D73"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Следует отметить, что на уровне отдельно взятой страны категория «схемы финансирования» становится информативно полезной при наличии различных моделей финансирования здравоохранения.</w:t>
      </w:r>
    </w:p>
    <w:p w14:paraId="6FD445A8" w14:textId="365FBCE0" w:rsidR="00F51AA1" w:rsidRPr="00666CA4" w:rsidRDefault="00954D73"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В условиях Республики Казахстан информационная ценность этого измерения дает возможность оценки объема межбюджетных трансфертов и распределения финансовой ответственности между работодателями и населением при оплате услуг здравоохранения.</w:t>
      </w:r>
    </w:p>
    <w:p w14:paraId="1EB05137" w14:textId="30F9879C" w:rsidR="00C10531" w:rsidRPr="00666CA4" w:rsidRDefault="00C10531" w:rsidP="00954D73">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Так, распределение государственных средств выглядит следующим образом:</w:t>
      </w:r>
    </w:p>
    <w:p w14:paraId="6D2879E1" w14:textId="23EE91B7" w:rsidR="00C10531" w:rsidRPr="0091526C" w:rsidRDefault="00C10531" w:rsidP="0091526C">
      <w:pPr>
        <w:pStyle w:val="a5"/>
        <w:numPr>
          <w:ilvl w:val="0"/>
          <w:numId w:val="31"/>
        </w:numPr>
        <w:spacing w:after="0" w:line="240" w:lineRule="auto"/>
        <w:jc w:val="both"/>
        <w:rPr>
          <w:rFonts w:ascii="Times New Roman" w:hAnsi="Times New Roman"/>
          <w:sz w:val="28"/>
          <w:szCs w:val="28"/>
        </w:rPr>
      </w:pPr>
      <w:r w:rsidRPr="0091526C">
        <w:rPr>
          <w:rFonts w:ascii="Times New Roman" w:hAnsi="Times New Roman"/>
          <w:sz w:val="28"/>
          <w:szCs w:val="28"/>
        </w:rPr>
        <w:t xml:space="preserve">государственные схемы финансирования республиканского уровня – </w:t>
      </w:r>
      <w:r w:rsidR="008A442C" w:rsidRPr="0091526C">
        <w:rPr>
          <w:rFonts w:ascii="Times New Roman" w:hAnsi="Times New Roman"/>
          <w:sz w:val="28"/>
          <w:szCs w:val="28"/>
        </w:rPr>
        <w:t>41</w:t>
      </w:r>
      <w:r w:rsidR="009A53CB" w:rsidRPr="0091526C">
        <w:rPr>
          <w:rFonts w:ascii="Times New Roman" w:hAnsi="Times New Roman"/>
          <w:sz w:val="28"/>
          <w:szCs w:val="28"/>
        </w:rPr>
        <w:t>,</w:t>
      </w:r>
      <w:r w:rsidR="008A442C" w:rsidRPr="0091526C">
        <w:rPr>
          <w:rFonts w:ascii="Times New Roman" w:hAnsi="Times New Roman"/>
          <w:sz w:val="28"/>
          <w:szCs w:val="28"/>
        </w:rPr>
        <w:t>17</w:t>
      </w:r>
      <w:r w:rsidR="009410D2" w:rsidRPr="0091526C">
        <w:rPr>
          <w:rFonts w:ascii="Times New Roman" w:hAnsi="Times New Roman"/>
          <w:sz w:val="28"/>
          <w:szCs w:val="28"/>
        </w:rPr>
        <w:t>%</w:t>
      </w:r>
      <w:r w:rsidRPr="0091526C">
        <w:rPr>
          <w:rFonts w:ascii="Times New Roman" w:hAnsi="Times New Roman"/>
          <w:sz w:val="28"/>
          <w:szCs w:val="28"/>
        </w:rPr>
        <w:t>;</w:t>
      </w:r>
    </w:p>
    <w:p w14:paraId="44D890D8" w14:textId="780E52E2" w:rsidR="00C10531" w:rsidRPr="0091526C" w:rsidRDefault="00C10531" w:rsidP="0091526C">
      <w:pPr>
        <w:pStyle w:val="a5"/>
        <w:numPr>
          <w:ilvl w:val="0"/>
          <w:numId w:val="31"/>
        </w:numPr>
        <w:spacing w:after="0" w:line="240" w:lineRule="auto"/>
        <w:jc w:val="both"/>
        <w:rPr>
          <w:rFonts w:ascii="Times New Roman" w:hAnsi="Times New Roman"/>
          <w:sz w:val="28"/>
          <w:szCs w:val="28"/>
        </w:rPr>
      </w:pPr>
      <w:r w:rsidRPr="0091526C">
        <w:rPr>
          <w:rFonts w:ascii="Times New Roman" w:hAnsi="Times New Roman"/>
          <w:sz w:val="28"/>
          <w:szCs w:val="28"/>
        </w:rPr>
        <w:t xml:space="preserve">государственные схемы финансирования местного уровня – </w:t>
      </w:r>
      <w:r w:rsidR="008A442C" w:rsidRPr="0091526C">
        <w:rPr>
          <w:rFonts w:ascii="Times New Roman" w:hAnsi="Times New Roman"/>
          <w:sz w:val="28"/>
          <w:szCs w:val="28"/>
        </w:rPr>
        <w:t>2</w:t>
      </w:r>
      <w:r w:rsidR="002417C6" w:rsidRPr="0091526C">
        <w:rPr>
          <w:rFonts w:ascii="Times New Roman" w:hAnsi="Times New Roman"/>
          <w:sz w:val="28"/>
          <w:szCs w:val="28"/>
        </w:rPr>
        <w:t>,</w:t>
      </w:r>
      <w:r w:rsidR="008A442C" w:rsidRPr="0091526C">
        <w:rPr>
          <w:rFonts w:ascii="Times New Roman" w:hAnsi="Times New Roman"/>
          <w:sz w:val="28"/>
          <w:szCs w:val="28"/>
        </w:rPr>
        <w:t>79</w:t>
      </w:r>
      <w:r w:rsidRPr="0091526C">
        <w:rPr>
          <w:rFonts w:ascii="Times New Roman" w:hAnsi="Times New Roman"/>
          <w:sz w:val="28"/>
          <w:szCs w:val="28"/>
        </w:rPr>
        <w:t>%</w:t>
      </w:r>
      <w:r w:rsidR="002417C6" w:rsidRPr="0091526C">
        <w:rPr>
          <w:rFonts w:ascii="Times New Roman" w:hAnsi="Times New Roman"/>
          <w:sz w:val="28"/>
          <w:szCs w:val="28"/>
        </w:rPr>
        <w:t>;</w:t>
      </w:r>
    </w:p>
    <w:p w14:paraId="43397BB8" w14:textId="71BC4299" w:rsidR="00C10531" w:rsidRPr="0091526C" w:rsidRDefault="009A53CB" w:rsidP="0091526C">
      <w:pPr>
        <w:pStyle w:val="a5"/>
        <w:numPr>
          <w:ilvl w:val="0"/>
          <w:numId w:val="31"/>
        </w:numPr>
        <w:spacing w:after="0" w:line="240" w:lineRule="auto"/>
        <w:jc w:val="both"/>
        <w:rPr>
          <w:rFonts w:ascii="Times New Roman" w:hAnsi="Times New Roman"/>
          <w:sz w:val="28"/>
          <w:szCs w:val="28"/>
        </w:rPr>
      </w:pPr>
      <w:r w:rsidRPr="0091526C">
        <w:rPr>
          <w:rFonts w:ascii="Times New Roman" w:hAnsi="Times New Roman"/>
          <w:sz w:val="28"/>
          <w:szCs w:val="28"/>
          <w:lang w:val="en-US"/>
        </w:rPr>
        <w:t>c</w:t>
      </w:r>
      <w:r w:rsidRPr="0091526C">
        <w:rPr>
          <w:rFonts w:ascii="Times New Roman" w:hAnsi="Times New Roman"/>
          <w:sz w:val="28"/>
          <w:szCs w:val="28"/>
        </w:rPr>
        <w:t xml:space="preserve">хемы обязательного медицинского страхования на основе взносов/ОСМС </w:t>
      </w:r>
      <w:bookmarkStart w:id="41" w:name="_Toc400460900"/>
      <w:bookmarkStart w:id="42" w:name="_Toc403228935"/>
      <w:r w:rsidR="002417C6" w:rsidRPr="0091526C">
        <w:rPr>
          <w:rFonts w:ascii="Times New Roman" w:hAnsi="Times New Roman"/>
          <w:sz w:val="28"/>
          <w:szCs w:val="28"/>
        </w:rPr>
        <w:t>– 2</w:t>
      </w:r>
      <w:r w:rsidR="008A442C" w:rsidRPr="0091526C">
        <w:rPr>
          <w:rFonts w:ascii="Times New Roman" w:hAnsi="Times New Roman"/>
          <w:sz w:val="28"/>
          <w:szCs w:val="28"/>
        </w:rPr>
        <w:t>2</w:t>
      </w:r>
      <w:r w:rsidR="002417C6" w:rsidRPr="0091526C">
        <w:rPr>
          <w:rFonts w:ascii="Times New Roman" w:hAnsi="Times New Roman"/>
          <w:sz w:val="28"/>
          <w:szCs w:val="28"/>
        </w:rPr>
        <w:t>,</w:t>
      </w:r>
      <w:r w:rsidR="008A442C" w:rsidRPr="0091526C">
        <w:rPr>
          <w:rFonts w:ascii="Times New Roman" w:hAnsi="Times New Roman"/>
          <w:sz w:val="28"/>
          <w:szCs w:val="28"/>
        </w:rPr>
        <w:t>02</w:t>
      </w:r>
      <w:r w:rsidR="002417C6" w:rsidRPr="0091526C">
        <w:rPr>
          <w:rFonts w:ascii="Times New Roman" w:hAnsi="Times New Roman"/>
          <w:sz w:val="28"/>
          <w:szCs w:val="28"/>
        </w:rPr>
        <w:t>%.</w:t>
      </w:r>
    </w:p>
    <w:p w14:paraId="0CB52819" w14:textId="77777777" w:rsidR="00651442" w:rsidRPr="00666CA4" w:rsidRDefault="00651442" w:rsidP="002417C6">
      <w:pPr>
        <w:spacing w:after="0" w:line="240" w:lineRule="auto"/>
        <w:ind w:firstLine="706"/>
        <w:contextualSpacing/>
        <w:jc w:val="both"/>
        <w:rPr>
          <w:rFonts w:ascii="Times New Roman" w:hAnsi="Times New Roman"/>
          <w:b/>
          <w:sz w:val="28"/>
          <w:szCs w:val="28"/>
        </w:rPr>
      </w:pPr>
    </w:p>
    <w:p w14:paraId="0F4C261A" w14:textId="6BA9173D" w:rsidR="00C10531" w:rsidRPr="00666CA4" w:rsidRDefault="00C10531" w:rsidP="009410D2">
      <w:pPr>
        <w:pStyle w:val="af"/>
        <w:spacing w:after="0"/>
        <w:ind w:firstLine="567"/>
        <w:contextualSpacing/>
        <w:jc w:val="both"/>
        <w:rPr>
          <w:rFonts w:ascii="Times New Roman" w:hAnsi="Times New Roman"/>
          <w:i/>
          <w:color w:val="auto"/>
          <w:sz w:val="28"/>
          <w:szCs w:val="28"/>
        </w:rPr>
      </w:pPr>
      <w:bookmarkStart w:id="43" w:name="_Toc403906190"/>
      <w:bookmarkStart w:id="44" w:name="_Toc405566435"/>
      <w:r w:rsidRPr="00666CA4">
        <w:rPr>
          <w:rFonts w:ascii="Times New Roman" w:hAnsi="Times New Roman"/>
          <w:i/>
          <w:color w:val="auto"/>
          <w:sz w:val="28"/>
          <w:szCs w:val="28"/>
        </w:rPr>
        <w:t>Таблица</w:t>
      </w:r>
      <w:r w:rsidR="009410D2" w:rsidRPr="00666CA4">
        <w:rPr>
          <w:rFonts w:ascii="Times New Roman" w:hAnsi="Times New Roman"/>
          <w:i/>
          <w:color w:val="auto"/>
          <w:sz w:val="28"/>
          <w:szCs w:val="28"/>
        </w:rPr>
        <w:t xml:space="preserve"> </w:t>
      </w:r>
      <w:r w:rsidR="005E35D3" w:rsidRPr="00666CA4">
        <w:rPr>
          <w:rFonts w:ascii="Times New Roman" w:hAnsi="Times New Roman"/>
          <w:i/>
          <w:color w:val="auto"/>
          <w:sz w:val="28"/>
          <w:szCs w:val="28"/>
          <w:lang w:val="kk-KZ"/>
        </w:rPr>
        <w:t>5</w:t>
      </w:r>
      <w:r w:rsidR="009410D2" w:rsidRPr="00666CA4">
        <w:rPr>
          <w:rFonts w:ascii="Times New Roman" w:hAnsi="Times New Roman"/>
          <w:i/>
          <w:color w:val="auto"/>
          <w:sz w:val="28"/>
          <w:szCs w:val="28"/>
        </w:rPr>
        <w:t>–</w:t>
      </w:r>
      <w:r w:rsidRPr="00666CA4">
        <w:rPr>
          <w:rFonts w:ascii="Times New Roman" w:hAnsi="Times New Roman"/>
          <w:i/>
          <w:color w:val="auto"/>
          <w:sz w:val="28"/>
          <w:szCs w:val="28"/>
        </w:rPr>
        <w:t xml:space="preserve"> Структура общих расходов на здравоохранение в разрезе схем финансирования</w:t>
      </w:r>
      <w:bookmarkEnd w:id="43"/>
      <w:bookmarkEnd w:id="44"/>
    </w:p>
    <w:tbl>
      <w:tblPr>
        <w:tblW w:w="9298" w:type="dxa"/>
        <w:tblInd w:w="55" w:type="dxa"/>
        <w:tblCellMar>
          <w:left w:w="70" w:type="dxa"/>
          <w:right w:w="70" w:type="dxa"/>
        </w:tblCellMar>
        <w:tblLook w:val="04A0" w:firstRow="1" w:lastRow="0" w:firstColumn="1" w:lastColumn="0" w:noHBand="0" w:noVBand="1"/>
      </w:tblPr>
      <w:tblGrid>
        <w:gridCol w:w="1465"/>
        <w:gridCol w:w="4434"/>
        <w:gridCol w:w="2077"/>
        <w:gridCol w:w="1322"/>
      </w:tblGrid>
      <w:tr w:rsidR="00C10531" w:rsidRPr="00666CA4" w14:paraId="0B4F41F0" w14:textId="77777777" w:rsidTr="0091526C">
        <w:trPr>
          <w:trHeight w:val="307"/>
          <w:tblHeader/>
        </w:trPr>
        <w:tc>
          <w:tcPr>
            <w:tcW w:w="1465" w:type="dxa"/>
            <w:vMerge w:val="restart"/>
            <w:tcBorders>
              <w:top w:val="single" w:sz="4" w:space="0" w:color="auto"/>
              <w:bottom w:val="single" w:sz="4" w:space="0" w:color="auto"/>
            </w:tcBorders>
            <w:shd w:val="clear" w:color="auto" w:fill="auto"/>
            <w:noWrap/>
            <w:vAlign w:val="center"/>
            <w:hideMark/>
          </w:tcPr>
          <w:bookmarkEnd w:id="41"/>
          <w:bookmarkEnd w:id="42"/>
          <w:p w14:paraId="775E6844" w14:textId="77777777" w:rsidR="00C10531" w:rsidRPr="00666CA4" w:rsidRDefault="00C10531" w:rsidP="00A043A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Код ССЗ</w:t>
            </w:r>
          </w:p>
        </w:tc>
        <w:tc>
          <w:tcPr>
            <w:tcW w:w="4549" w:type="dxa"/>
            <w:vMerge w:val="restart"/>
            <w:tcBorders>
              <w:top w:val="single" w:sz="4" w:space="0" w:color="auto"/>
              <w:bottom w:val="single" w:sz="4" w:space="0" w:color="auto"/>
            </w:tcBorders>
            <w:shd w:val="clear" w:color="auto" w:fill="auto"/>
            <w:vAlign w:val="center"/>
            <w:hideMark/>
          </w:tcPr>
          <w:p w14:paraId="7BD2FB13" w14:textId="77777777" w:rsidR="00C10531" w:rsidRPr="00666CA4" w:rsidRDefault="00C10531" w:rsidP="00A043A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Наименование категорий</w:t>
            </w:r>
          </w:p>
        </w:tc>
        <w:tc>
          <w:tcPr>
            <w:tcW w:w="3284" w:type="dxa"/>
            <w:gridSpan w:val="2"/>
            <w:tcBorders>
              <w:top w:val="single" w:sz="4" w:space="0" w:color="auto"/>
            </w:tcBorders>
            <w:shd w:val="clear" w:color="auto" w:fill="auto"/>
            <w:vAlign w:val="center"/>
            <w:hideMark/>
          </w:tcPr>
          <w:p w14:paraId="67F70A33" w14:textId="77777777" w:rsidR="00C10531" w:rsidRPr="00666CA4" w:rsidRDefault="00C10531" w:rsidP="00A043A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Расходы на здравоохранение</w:t>
            </w:r>
          </w:p>
        </w:tc>
      </w:tr>
      <w:tr w:rsidR="00C10531" w:rsidRPr="00666CA4" w14:paraId="70817400" w14:textId="77777777" w:rsidTr="0091526C">
        <w:trPr>
          <w:trHeight w:val="307"/>
          <w:tblHeader/>
        </w:trPr>
        <w:tc>
          <w:tcPr>
            <w:tcW w:w="1465" w:type="dxa"/>
            <w:vMerge/>
            <w:tcBorders>
              <w:top w:val="single" w:sz="4" w:space="0" w:color="auto"/>
              <w:bottom w:val="single" w:sz="4" w:space="0" w:color="auto"/>
            </w:tcBorders>
            <w:vAlign w:val="center"/>
            <w:hideMark/>
          </w:tcPr>
          <w:p w14:paraId="7AA14DE1" w14:textId="77777777" w:rsidR="00C10531" w:rsidRPr="00666CA4" w:rsidRDefault="00C10531" w:rsidP="00A043AD">
            <w:pPr>
              <w:spacing w:after="0" w:line="240" w:lineRule="auto"/>
              <w:contextualSpacing/>
              <w:rPr>
                <w:rFonts w:ascii="Times New Roman" w:eastAsia="Times New Roman" w:hAnsi="Times New Roman"/>
                <w:sz w:val="28"/>
                <w:szCs w:val="28"/>
                <w:lang w:val="tr-TR" w:eastAsia="tr-TR"/>
              </w:rPr>
            </w:pPr>
          </w:p>
        </w:tc>
        <w:tc>
          <w:tcPr>
            <w:tcW w:w="4549" w:type="dxa"/>
            <w:vMerge/>
            <w:tcBorders>
              <w:top w:val="single" w:sz="4" w:space="0" w:color="auto"/>
              <w:bottom w:val="single" w:sz="4" w:space="0" w:color="auto"/>
            </w:tcBorders>
            <w:vAlign w:val="center"/>
            <w:hideMark/>
          </w:tcPr>
          <w:p w14:paraId="1935ABB3" w14:textId="77777777" w:rsidR="00C10531" w:rsidRPr="00666CA4" w:rsidRDefault="00C10531" w:rsidP="00A043AD">
            <w:pPr>
              <w:spacing w:after="0" w:line="240" w:lineRule="auto"/>
              <w:contextualSpacing/>
              <w:rPr>
                <w:rFonts w:ascii="Times New Roman" w:eastAsia="Times New Roman" w:hAnsi="Times New Roman"/>
                <w:sz w:val="28"/>
                <w:szCs w:val="28"/>
                <w:lang w:val="tr-TR" w:eastAsia="tr-TR"/>
              </w:rPr>
            </w:pPr>
          </w:p>
        </w:tc>
        <w:tc>
          <w:tcPr>
            <w:tcW w:w="2081" w:type="dxa"/>
            <w:tcBorders>
              <w:bottom w:val="single" w:sz="4" w:space="0" w:color="auto"/>
            </w:tcBorders>
            <w:shd w:val="clear" w:color="auto" w:fill="auto"/>
            <w:vAlign w:val="center"/>
            <w:hideMark/>
          </w:tcPr>
          <w:p w14:paraId="3B08A85A" w14:textId="77777777" w:rsidR="00C10531" w:rsidRPr="00666CA4" w:rsidRDefault="00470B72" w:rsidP="00A043A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eastAsia="tr-TR"/>
              </w:rPr>
              <w:t>тыс</w:t>
            </w:r>
            <w:r w:rsidR="00C10531" w:rsidRPr="00666CA4">
              <w:rPr>
                <w:rFonts w:ascii="Times New Roman" w:eastAsia="Times New Roman" w:hAnsi="Times New Roman"/>
                <w:sz w:val="28"/>
                <w:szCs w:val="28"/>
                <w:lang w:val="tr-TR" w:eastAsia="tr-TR"/>
              </w:rPr>
              <w:t>.тенге</w:t>
            </w:r>
          </w:p>
        </w:tc>
        <w:tc>
          <w:tcPr>
            <w:tcW w:w="1203" w:type="dxa"/>
            <w:tcBorders>
              <w:bottom w:val="single" w:sz="4" w:space="0" w:color="auto"/>
            </w:tcBorders>
            <w:shd w:val="clear" w:color="auto" w:fill="auto"/>
            <w:vAlign w:val="center"/>
            <w:hideMark/>
          </w:tcPr>
          <w:p w14:paraId="562F529F" w14:textId="77777777" w:rsidR="00C10531" w:rsidRPr="00666CA4" w:rsidRDefault="00C10531" w:rsidP="00470B72">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 к </w:t>
            </w:r>
            <w:r w:rsidR="00470B72" w:rsidRPr="00666CA4">
              <w:rPr>
                <w:rFonts w:ascii="Times New Roman" w:eastAsia="Times New Roman" w:hAnsi="Times New Roman"/>
                <w:sz w:val="28"/>
                <w:szCs w:val="28"/>
                <w:lang w:eastAsia="tr-TR"/>
              </w:rPr>
              <w:t>Т</w:t>
            </w:r>
            <w:r w:rsidRPr="00666CA4">
              <w:rPr>
                <w:rFonts w:ascii="Times New Roman" w:eastAsia="Times New Roman" w:hAnsi="Times New Roman"/>
                <w:sz w:val="28"/>
                <w:szCs w:val="28"/>
                <w:lang w:val="tr-TR" w:eastAsia="tr-TR"/>
              </w:rPr>
              <w:t>РЗ</w:t>
            </w:r>
          </w:p>
        </w:tc>
      </w:tr>
      <w:tr w:rsidR="00C10531" w:rsidRPr="00666CA4" w14:paraId="7124DB78" w14:textId="77777777" w:rsidTr="00A51220">
        <w:trPr>
          <w:trHeight w:val="293"/>
        </w:trPr>
        <w:tc>
          <w:tcPr>
            <w:tcW w:w="1465" w:type="dxa"/>
            <w:tcBorders>
              <w:top w:val="single" w:sz="4" w:space="0" w:color="auto"/>
            </w:tcBorders>
            <w:shd w:val="clear" w:color="auto" w:fill="auto"/>
            <w:noWrap/>
            <w:vAlign w:val="center"/>
            <w:hideMark/>
          </w:tcPr>
          <w:p w14:paraId="314C26D3" w14:textId="55DCE9B7" w:rsidR="00C10531" w:rsidRPr="00666CA4" w:rsidRDefault="00C10531" w:rsidP="00A043AD">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HF.1 </w:t>
            </w:r>
          </w:p>
        </w:tc>
        <w:tc>
          <w:tcPr>
            <w:tcW w:w="4549" w:type="dxa"/>
            <w:tcBorders>
              <w:top w:val="single" w:sz="4" w:space="0" w:color="auto"/>
            </w:tcBorders>
            <w:shd w:val="clear" w:color="auto" w:fill="auto"/>
            <w:vAlign w:val="center"/>
            <w:hideMark/>
          </w:tcPr>
          <w:p w14:paraId="517A4C2F" w14:textId="37694229" w:rsidR="00C10531" w:rsidRPr="00666CA4" w:rsidRDefault="007F01C2" w:rsidP="00A043AD">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Схемы государственного финансирования и финансирования на основе обязательных отчисленией</w:t>
            </w:r>
          </w:p>
        </w:tc>
        <w:tc>
          <w:tcPr>
            <w:tcW w:w="2081" w:type="dxa"/>
            <w:tcBorders>
              <w:top w:val="single" w:sz="4" w:space="0" w:color="auto"/>
            </w:tcBorders>
            <w:shd w:val="clear" w:color="auto" w:fill="auto"/>
            <w:vAlign w:val="center"/>
          </w:tcPr>
          <w:p w14:paraId="5BC9979D" w14:textId="1CE6C841" w:rsidR="00C10531" w:rsidRPr="00666CA4" w:rsidRDefault="007F01C2" w:rsidP="009410D2">
            <w:pPr>
              <w:spacing w:after="0" w:line="240" w:lineRule="auto"/>
              <w:ind w:right="271"/>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 xml:space="preserve">2 </w:t>
            </w:r>
            <w:r w:rsidR="007B48A2" w:rsidRPr="00666CA4">
              <w:rPr>
                <w:rFonts w:ascii="Times New Roman" w:eastAsia="Times New Roman" w:hAnsi="Times New Roman"/>
                <w:b/>
                <w:bCs/>
                <w:sz w:val="28"/>
                <w:szCs w:val="28"/>
                <w:lang w:eastAsia="tr-TR"/>
              </w:rPr>
              <w:t>990</w:t>
            </w:r>
            <w:r w:rsidRPr="00666CA4">
              <w:rPr>
                <w:rFonts w:ascii="Times New Roman" w:eastAsia="Times New Roman" w:hAnsi="Times New Roman"/>
                <w:b/>
                <w:bCs/>
                <w:sz w:val="28"/>
                <w:szCs w:val="28"/>
                <w:lang w:eastAsia="tr-TR"/>
              </w:rPr>
              <w:t xml:space="preserve"> </w:t>
            </w:r>
            <w:r w:rsidR="007B48A2" w:rsidRPr="00666CA4">
              <w:rPr>
                <w:rFonts w:ascii="Times New Roman" w:eastAsia="Times New Roman" w:hAnsi="Times New Roman"/>
                <w:b/>
                <w:bCs/>
                <w:sz w:val="28"/>
                <w:szCs w:val="28"/>
                <w:lang w:eastAsia="tr-TR"/>
              </w:rPr>
              <w:t>772</w:t>
            </w:r>
            <w:r w:rsidRPr="00666CA4">
              <w:rPr>
                <w:rFonts w:ascii="Times New Roman" w:eastAsia="Times New Roman" w:hAnsi="Times New Roman"/>
                <w:b/>
                <w:bCs/>
                <w:sz w:val="28"/>
                <w:szCs w:val="28"/>
                <w:lang w:eastAsia="tr-TR"/>
              </w:rPr>
              <w:t xml:space="preserve"> </w:t>
            </w:r>
            <w:r w:rsidR="007B48A2" w:rsidRPr="00666CA4">
              <w:rPr>
                <w:rFonts w:ascii="Times New Roman" w:eastAsia="Times New Roman" w:hAnsi="Times New Roman"/>
                <w:b/>
                <w:bCs/>
                <w:sz w:val="28"/>
                <w:szCs w:val="28"/>
                <w:lang w:eastAsia="tr-TR"/>
              </w:rPr>
              <w:t>985</w:t>
            </w:r>
          </w:p>
        </w:tc>
        <w:tc>
          <w:tcPr>
            <w:tcW w:w="1203" w:type="dxa"/>
            <w:tcBorders>
              <w:top w:val="single" w:sz="4" w:space="0" w:color="auto"/>
            </w:tcBorders>
            <w:shd w:val="clear" w:color="auto" w:fill="auto"/>
            <w:vAlign w:val="center"/>
          </w:tcPr>
          <w:p w14:paraId="5FCA5B7E" w14:textId="34E8BE99" w:rsidR="00C10531" w:rsidRPr="00666CA4" w:rsidRDefault="007F01C2" w:rsidP="009410D2">
            <w:pPr>
              <w:spacing w:after="0" w:line="240" w:lineRule="auto"/>
              <w:ind w:right="271"/>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6</w:t>
            </w:r>
            <w:r w:rsidR="001613BD" w:rsidRPr="00666CA4">
              <w:rPr>
                <w:rFonts w:ascii="Times New Roman" w:eastAsia="Times New Roman" w:hAnsi="Times New Roman"/>
                <w:b/>
                <w:bCs/>
                <w:sz w:val="28"/>
                <w:szCs w:val="28"/>
                <w:lang w:eastAsia="tr-TR"/>
              </w:rPr>
              <w:t>5</w:t>
            </w:r>
            <w:r w:rsidRPr="00666CA4">
              <w:rPr>
                <w:rFonts w:ascii="Times New Roman" w:eastAsia="Times New Roman" w:hAnsi="Times New Roman"/>
                <w:b/>
                <w:bCs/>
                <w:sz w:val="28"/>
                <w:szCs w:val="28"/>
                <w:lang w:eastAsia="tr-TR"/>
              </w:rPr>
              <w:t>,</w:t>
            </w:r>
            <w:r w:rsidR="001613BD" w:rsidRPr="00666CA4">
              <w:rPr>
                <w:rFonts w:ascii="Times New Roman" w:eastAsia="Times New Roman" w:hAnsi="Times New Roman"/>
                <w:b/>
                <w:bCs/>
                <w:sz w:val="28"/>
                <w:szCs w:val="28"/>
                <w:lang w:eastAsia="tr-TR"/>
              </w:rPr>
              <w:t>97</w:t>
            </w:r>
            <w:r w:rsidR="00470B72" w:rsidRPr="00666CA4">
              <w:rPr>
                <w:rFonts w:ascii="Times New Roman" w:eastAsia="Times New Roman" w:hAnsi="Times New Roman"/>
                <w:b/>
                <w:bCs/>
                <w:sz w:val="28"/>
                <w:szCs w:val="28"/>
                <w:lang w:eastAsia="tr-TR"/>
              </w:rPr>
              <w:t>%</w:t>
            </w:r>
          </w:p>
        </w:tc>
      </w:tr>
      <w:tr w:rsidR="006A23A0" w:rsidRPr="00666CA4" w14:paraId="5A1FB23F" w14:textId="77777777" w:rsidTr="009C017D">
        <w:trPr>
          <w:trHeight w:val="293"/>
        </w:trPr>
        <w:tc>
          <w:tcPr>
            <w:tcW w:w="1465" w:type="dxa"/>
            <w:shd w:val="clear" w:color="auto" w:fill="auto"/>
            <w:noWrap/>
            <w:vAlign w:val="center"/>
            <w:hideMark/>
          </w:tcPr>
          <w:p w14:paraId="2E047D9C" w14:textId="75F05B60" w:rsidR="006A23A0" w:rsidRPr="00666CA4" w:rsidRDefault="006A23A0" w:rsidP="006A23A0">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tr-TR" w:eastAsia="tr-TR"/>
              </w:rPr>
              <w:t>HF.1.1</w:t>
            </w:r>
          </w:p>
        </w:tc>
        <w:tc>
          <w:tcPr>
            <w:tcW w:w="4549" w:type="dxa"/>
            <w:shd w:val="clear" w:color="auto" w:fill="auto"/>
            <w:vAlign w:val="center"/>
            <w:hideMark/>
          </w:tcPr>
          <w:p w14:paraId="7D539C9D" w14:textId="6328BE99"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Государственные схемы</w:t>
            </w:r>
          </w:p>
        </w:tc>
        <w:tc>
          <w:tcPr>
            <w:tcW w:w="2081" w:type="dxa"/>
            <w:shd w:val="clear" w:color="auto" w:fill="auto"/>
            <w:vAlign w:val="center"/>
          </w:tcPr>
          <w:p w14:paraId="0BAC362A" w14:textId="5146E73B" w:rsidR="006A23A0" w:rsidRPr="00666CA4" w:rsidRDefault="007B48A2"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1 992 546 313</w:t>
            </w:r>
          </w:p>
        </w:tc>
        <w:tc>
          <w:tcPr>
            <w:tcW w:w="1203" w:type="dxa"/>
            <w:shd w:val="clear" w:color="auto" w:fill="auto"/>
          </w:tcPr>
          <w:p w14:paraId="68A697F0" w14:textId="2B17FAC6" w:rsidR="006A23A0" w:rsidRPr="00666CA4" w:rsidRDefault="001613BD"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hAnsi="Times New Roman"/>
                <w:sz w:val="28"/>
                <w:szCs w:val="28"/>
                <w:lang w:val="en-US"/>
              </w:rPr>
              <w:t>43,95</w:t>
            </w:r>
            <w:r w:rsidR="006A23A0" w:rsidRPr="00666CA4">
              <w:rPr>
                <w:rFonts w:ascii="Times New Roman" w:hAnsi="Times New Roman"/>
                <w:sz w:val="28"/>
                <w:szCs w:val="28"/>
              </w:rPr>
              <w:t>%</w:t>
            </w:r>
          </w:p>
        </w:tc>
      </w:tr>
      <w:tr w:rsidR="006A23A0" w:rsidRPr="00666CA4" w14:paraId="0C56AC71" w14:textId="77777777" w:rsidTr="009C017D">
        <w:trPr>
          <w:trHeight w:val="293"/>
        </w:trPr>
        <w:tc>
          <w:tcPr>
            <w:tcW w:w="1465" w:type="dxa"/>
            <w:shd w:val="clear" w:color="auto" w:fill="auto"/>
            <w:noWrap/>
            <w:vAlign w:val="center"/>
          </w:tcPr>
          <w:p w14:paraId="1C09EFA5" w14:textId="5B19BCCD"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HF.1.1.1</w:t>
            </w:r>
          </w:p>
        </w:tc>
        <w:tc>
          <w:tcPr>
            <w:tcW w:w="4549" w:type="dxa"/>
            <w:shd w:val="clear" w:color="auto" w:fill="auto"/>
            <w:vAlign w:val="center"/>
          </w:tcPr>
          <w:p w14:paraId="443B54A6" w14:textId="61D5ED21"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Cхемы финансирования республиканского уровня</w:t>
            </w:r>
          </w:p>
        </w:tc>
        <w:tc>
          <w:tcPr>
            <w:tcW w:w="2081" w:type="dxa"/>
            <w:shd w:val="clear" w:color="auto" w:fill="auto"/>
            <w:vAlign w:val="center"/>
          </w:tcPr>
          <w:p w14:paraId="332B37A0" w14:textId="77E9FA91" w:rsidR="006A23A0" w:rsidRPr="00666CA4" w:rsidRDefault="006A23A0"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1</w:t>
            </w:r>
            <w:r w:rsidR="007B48A2" w:rsidRPr="00666CA4">
              <w:rPr>
                <w:rFonts w:ascii="Times New Roman" w:eastAsia="Times New Roman" w:hAnsi="Times New Roman"/>
                <w:sz w:val="28"/>
                <w:szCs w:val="28"/>
                <w:lang w:eastAsia="tr-TR"/>
              </w:rPr>
              <w:t> 866 231</w:t>
            </w:r>
            <w:r w:rsidR="001613BD" w:rsidRPr="00666CA4">
              <w:rPr>
                <w:rFonts w:ascii="Times New Roman" w:eastAsia="Times New Roman" w:hAnsi="Times New Roman"/>
                <w:sz w:val="28"/>
                <w:szCs w:val="28"/>
                <w:lang w:eastAsia="tr-TR"/>
              </w:rPr>
              <w:t> </w:t>
            </w:r>
            <w:r w:rsidR="007B48A2" w:rsidRPr="00666CA4">
              <w:rPr>
                <w:rFonts w:ascii="Times New Roman" w:eastAsia="Times New Roman" w:hAnsi="Times New Roman"/>
                <w:sz w:val="28"/>
                <w:szCs w:val="28"/>
                <w:lang w:eastAsia="tr-TR"/>
              </w:rPr>
              <w:t>246</w:t>
            </w:r>
          </w:p>
        </w:tc>
        <w:tc>
          <w:tcPr>
            <w:tcW w:w="1203" w:type="dxa"/>
            <w:shd w:val="clear" w:color="auto" w:fill="auto"/>
          </w:tcPr>
          <w:p w14:paraId="1C01CE5E" w14:textId="350220EE" w:rsidR="006A23A0" w:rsidRPr="00666CA4" w:rsidRDefault="00A70A14" w:rsidP="001613BD">
            <w:pPr>
              <w:spacing w:after="0" w:line="240" w:lineRule="auto"/>
              <w:ind w:right="271"/>
              <w:contextualSpacing/>
              <w:rPr>
                <w:rFonts w:ascii="Times New Roman" w:eastAsia="Times New Roman" w:hAnsi="Times New Roman"/>
                <w:sz w:val="28"/>
                <w:szCs w:val="28"/>
                <w:lang w:val="en-US" w:eastAsia="tr-TR"/>
              </w:rPr>
            </w:pPr>
            <w:r w:rsidRPr="00666CA4">
              <w:rPr>
                <w:rFonts w:ascii="Times New Roman" w:hAnsi="Times New Roman"/>
                <w:sz w:val="28"/>
                <w:szCs w:val="28"/>
                <w:lang w:val="en-US"/>
              </w:rPr>
              <w:t>41</w:t>
            </w:r>
            <w:r w:rsidR="006A23A0" w:rsidRPr="00666CA4">
              <w:rPr>
                <w:rFonts w:ascii="Times New Roman" w:hAnsi="Times New Roman"/>
                <w:sz w:val="28"/>
                <w:szCs w:val="28"/>
              </w:rPr>
              <w:t>,</w:t>
            </w:r>
            <w:r w:rsidRPr="00666CA4">
              <w:rPr>
                <w:rFonts w:ascii="Times New Roman" w:hAnsi="Times New Roman"/>
                <w:sz w:val="28"/>
                <w:szCs w:val="28"/>
                <w:lang w:val="en-US"/>
              </w:rPr>
              <w:t>17</w:t>
            </w:r>
            <w:r w:rsidR="006A23A0" w:rsidRPr="00666CA4">
              <w:rPr>
                <w:rFonts w:ascii="Times New Roman" w:hAnsi="Times New Roman"/>
                <w:sz w:val="28"/>
                <w:szCs w:val="28"/>
              </w:rPr>
              <w:t>%</w:t>
            </w:r>
          </w:p>
        </w:tc>
      </w:tr>
      <w:tr w:rsidR="006A23A0" w:rsidRPr="00666CA4" w14:paraId="3BED0CB8" w14:textId="77777777" w:rsidTr="009C017D">
        <w:trPr>
          <w:trHeight w:val="293"/>
        </w:trPr>
        <w:tc>
          <w:tcPr>
            <w:tcW w:w="1465" w:type="dxa"/>
            <w:shd w:val="clear" w:color="auto" w:fill="auto"/>
            <w:noWrap/>
            <w:vAlign w:val="center"/>
            <w:hideMark/>
          </w:tcPr>
          <w:p w14:paraId="0D05EF7C" w14:textId="77777777"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lastRenderedPageBreak/>
              <w:t xml:space="preserve">HF.1.1.2 </w:t>
            </w:r>
          </w:p>
        </w:tc>
        <w:tc>
          <w:tcPr>
            <w:tcW w:w="4549" w:type="dxa"/>
            <w:shd w:val="clear" w:color="auto" w:fill="auto"/>
            <w:vAlign w:val="center"/>
            <w:hideMark/>
          </w:tcPr>
          <w:p w14:paraId="37C11E4C" w14:textId="77777777"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Cхемы финансирования местного уровня</w:t>
            </w:r>
          </w:p>
        </w:tc>
        <w:tc>
          <w:tcPr>
            <w:tcW w:w="2081" w:type="dxa"/>
            <w:shd w:val="clear" w:color="auto" w:fill="auto"/>
            <w:vAlign w:val="center"/>
          </w:tcPr>
          <w:p w14:paraId="06B41092" w14:textId="16B831A2" w:rsidR="006A23A0" w:rsidRPr="00666CA4" w:rsidRDefault="007B48A2"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126 315 067</w:t>
            </w:r>
          </w:p>
        </w:tc>
        <w:tc>
          <w:tcPr>
            <w:tcW w:w="1203" w:type="dxa"/>
            <w:shd w:val="clear" w:color="auto" w:fill="auto"/>
          </w:tcPr>
          <w:p w14:paraId="44EC650A" w14:textId="34D97B33" w:rsidR="006A23A0" w:rsidRPr="00666CA4" w:rsidRDefault="00A70A14"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hAnsi="Times New Roman"/>
                <w:sz w:val="28"/>
                <w:szCs w:val="28"/>
                <w:lang w:val="en-US"/>
              </w:rPr>
              <w:t>2,79</w:t>
            </w:r>
            <w:r w:rsidR="006A23A0" w:rsidRPr="00666CA4">
              <w:rPr>
                <w:rFonts w:ascii="Times New Roman" w:hAnsi="Times New Roman"/>
                <w:sz w:val="28"/>
                <w:szCs w:val="28"/>
              </w:rPr>
              <w:t>%</w:t>
            </w:r>
          </w:p>
        </w:tc>
      </w:tr>
      <w:tr w:rsidR="006A23A0" w:rsidRPr="00666CA4" w14:paraId="65A2D7BF" w14:textId="77777777" w:rsidTr="009C017D">
        <w:trPr>
          <w:trHeight w:val="293"/>
        </w:trPr>
        <w:tc>
          <w:tcPr>
            <w:tcW w:w="1465" w:type="dxa"/>
            <w:shd w:val="clear" w:color="auto" w:fill="auto"/>
            <w:noWrap/>
            <w:vAlign w:val="center"/>
          </w:tcPr>
          <w:p w14:paraId="00FAB928" w14:textId="15B9403E"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HF.1.1.3 </w:t>
            </w:r>
          </w:p>
        </w:tc>
        <w:tc>
          <w:tcPr>
            <w:tcW w:w="4549" w:type="dxa"/>
            <w:shd w:val="clear" w:color="auto" w:fill="auto"/>
            <w:vAlign w:val="center"/>
          </w:tcPr>
          <w:p w14:paraId="2D9DE5E2" w14:textId="230236FA" w:rsidR="006A23A0" w:rsidRPr="00666CA4" w:rsidRDefault="006A23A0" w:rsidP="006A23A0">
            <w:pPr>
              <w:spacing w:after="0" w:line="240" w:lineRule="auto"/>
              <w:ind w:left="337"/>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Схемы обязательного медицинского страхования на основе взносов/ОСМС</w:t>
            </w:r>
          </w:p>
        </w:tc>
        <w:tc>
          <w:tcPr>
            <w:tcW w:w="2081" w:type="dxa"/>
            <w:shd w:val="clear" w:color="auto" w:fill="auto"/>
            <w:vAlign w:val="center"/>
          </w:tcPr>
          <w:p w14:paraId="1D88EB58" w14:textId="1234CCFC" w:rsidR="006A23A0" w:rsidRPr="00666CA4" w:rsidRDefault="007B48A2"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998 226 672</w:t>
            </w:r>
          </w:p>
        </w:tc>
        <w:tc>
          <w:tcPr>
            <w:tcW w:w="1203" w:type="dxa"/>
            <w:shd w:val="clear" w:color="auto" w:fill="auto"/>
          </w:tcPr>
          <w:p w14:paraId="28B93E96" w14:textId="258BEE7F" w:rsidR="006A23A0" w:rsidRPr="00666CA4" w:rsidRDefault="006A23A0" w:rsidP="006A23A0">
            <w:pPr>
              <w:spacing w:after="0" w:line="240" w:lineRule="auto"/>
              <w:ind w:right="271"/>
              <w:contextualSpacing/>
              <w:jc w:val="center"/>
              <w:rPr>
                <w:rFonts w:ascii="Times New Roman" w:eastAsia="Times New Roman" w:hAnsi="Times New Roman"/>
                <w:sz w:val="28"/>
                <w:szCs w:val="28"/>
                <w:lang w:val="en-US" w:eastAsia="tr-TR"/>
              </w:rPr>
            </w:pPr>
            <w:r w:rsidRPr="00666CA4">
              <w:rPr>
                <w:rFonts w:ascii="Times New Roman" w:hAnsi="Times New Roman"/>
                <w:sz w:val="28"/>
                <w:szCs w:val="28"/>
              </w:rPr>
              <w:t>2</w:t>
            </w:r>
            <w:r w:rsidR="008719A0" w:rsidRPr="00666CA4">
              <w:rPr>
                <w:rFonts w:ascii="Times New Roman" w:hAnsi="Times New Roman"/>
                <w:sz w:val="28"/>
                <w:szCs w:val="28"/>
                <w:lang w:val="en-US"/>
              </w:rPr>
              <w:t>2,02%</w:t>
            </w:r>
          </w:p>
        </w:tc>
      </w:tr>
      <w:tr w:rsidR="007F01C2" w:rsidRPr="00666CA4" w14:paraId="3EBF19F6" w14:textId="77777777" w:rsidTr="00A51220">
        <w:trPr>
          <w:trHeight w:val="293"/>
        </w:trPr>
        <w:tc>
          <w:tcPr>
            <w:tcW w:w="1465" w:type="dxa"/>
            <w:shd w:val="clear" w:color="auto" w:fill="auto"/>
            <w:noWrap/>
            <w:vAlign w:val="center"/>
            <w:hideMark/>
          </w:tcPr>
          <w:p w14:paraId="100DD1C1"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HF.2 </w:t>
            </w:r>
          </w:p>
        </w:tc>
        <w:tc>
          <w:tcPr>
            <w:tcW w:w="4549" w:type="dxa"/>
            <w:shd w:val="clear" w:color="auto" w:fill="auto"/>
            <w:vAlign w:val="center"/>
            <w:hideMark/>
          </w:tcPr>
          <w:p w14:paraId="7D348398"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Схемы добровольных медицинских взносов  </w:t>
            </w:r>
          </w:p>
        </w:tc>
        <w:tc>
          <w:tcPr>
            <w:tcW w:w="2081" w:type="dxa"/>
            <w:shd w:val="clear" w:color="auto" w:fill="auto"/>
            <w:vAlign w:val="center"/>
          </w:tcPr>
          <w:p w14:paraId="62A95E0B" w14:textId="0F918B62" w:rsidR="007F01C2" w:rsidRPr="00666CA4" w:rsidRDefault="007F01C2" w:rsidP="007F01C2">
            <w:pPr>
              <w:spacing w:after="0" w:line="240" w:lineRule="auto"/>
              <w:ind w:right="271"/>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28</w:t>
            </w:r>
            <w:r w:rsidR="007B48A2" w:rsidRPr="00666CA4">
              <w:rPr>
                <w:rFonts w:ascii="Times New Roman" w:eastAsia="Times New Roman" w:hAnsi="Times New Roman"/>
                <w:b/>
                <w:bCs/>
                <w:sz w:val="28"/>
                <w:szCs w:val="28"/>
                <w:lang w:eastAsia="tr-TR"/>
              </w:rPr>
              <w:t>7 067 815</w:t>
            </w:r>
          </w:p>
        </w:tc>
        <w:tc>
          <w:tcPr>
            <w:tcW w:w="1203" w:type="dxa"/>
            <w:shd w:val="clear" w:color="auto" w:fill="auto"/>
            <w:vAlign w:val="center"/>
          </w:tcPr>
          <w:p w14:paraId="1689C7B5" w14:textId="2C284A71" w:rsidR="007F01C2" w:rsidRPr="00666CA4" w:rsidRDefault="008719A0" w:rsidP="007F01C2">
            <w:pPr>
              <w:spacing w:after="0" w:line="240" w:lineRule="auto"/>
              <w:ind w:right="271"/>
              <w:contextualSpacing/>
              <w:jc w:val="center"/>
              <w:rPr>
                <w:rFonts w:ascii="Times New Roman" w:eastAsia="Times New Roman" w:hAnsi="Times New Roman"/>
                <w:b/>
                <w:bCs/>
                <w:sz w:val="28"/>
                <w:szCs w:val="28"/>
                <w:lang w:val="en-US" w:eastAsia="tr-TR"/>
              </w:rPr>
            </w:pPr>
            <w:r w:rsidRPr="00666CA4">
              <w:rPr>
                <w:rFonts w:ascii="Times New Roman" w:eastAsia="Times New Roman" w:hAnsi="Times New Roman"/>
                <w:b/>
                <w:bCs/>
                <w:sz w:val="28"/>
                <w:szCs w:val="28"/>
                <w:lang w:val="en-US" w:eastAsia="tr-TR"/>
              </w:rPr>
              <w:t>6,33%</w:t>
            </w:r>
          </w:p>
        </w:tc>
      </w:tr>
      <w:tr w:rsidR="006A23A0" w:rsidRPr="00666CA4" w14:paraId="33BF7FCC" w14:textId="77777777" w:rsidTr="006D16E9">
        <w:trPr>
          <w:trHeight w:val="293"/>
        </w:trPr>
        <w:tc>
          <w:tcPr>
            <w:tcW w:w="1465" w:type="dxa"/>
            <w:shd w:val="clear" w:color="auto" w:fill="auto"/>
            <w:noWrap/>
            <w:vAlign w:val="center"/>
          </w:tcPr>
          <w:p w14:paraId="15AB3B2D" w14:textId="2F65614C" w:rsidR="006A23A0" w:rsidRPr="00666CA4" w:rsidRDefault="006A23A0" w:rsidP="006A23A0">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tr-TR" w:eastAsia="tr-TR"/>
              </w:rPr>
              <w:t>HF.</w:t>
            </w: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tr-TR" w:eastAsia="tr-TR"/>
              </w:rPr>
              <w:t>.1</w:t>
            </w:r>
          </w:p>
        </w:tc>
        <w:tc>
          <w:tcPr>
            <w:tcW w:w="4549" w:type="dxa"/>
            <w:shd w:val="clear" w:color="auto" w:fill="auto"/>
            <w:vAlign w:val="center"/>
          </w:tcPr>
          <w:p w14:paraId="6509D7FB" w14:textId="6A71B3A9" w:rsidR="006A23A0" w:rsidRPr="00666CA4" w:rsidRDefault="006A23A0" w:rsidP="006A23A0">
            <w:pPr>
              <w:spacing w:after="0" w:line="240" w:lineRule="auto"/>
              <w:ind w:left="328"/>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Схемы добровольного медицинского страхования</w:t>
            </w:r>
          </w:p>
        </w:tc>
        <w:tc>
          <w:tcPr>
            <w:tcW w:w="2081" w:type="dxa"/>
            <w:shd w:val="clear" w:color="auto" w:fill="auto"/>
            <w:vAlign w:val="center"/>
          </w:tcPr>
          <w:p w14:paraId="45AF9F96" w14:textId="5E200893" w:rsidR="006A23A0" w:rsidRPr="00666CA4" w:rsidRDefault="007B48A2"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53 034 890</w:t>
            </w:r>
          </w:p>
        </w:tc>
        <w:tc>
          <w:tcPr>
            <w:tcW w:w="1203" w:type="dxa"/>
            <w:shd w:val="clear" w:color="auto" w:fill="auto"/>
          </w:tcPr>
          <w:p w14:paraId="7D8A0A71" w14:textId="6F0547F1" w:rsidR="006A23A0" w:rsidRPr="00666CA4" w:rsidRDefault="006A23A0" w:rsidP="006A23A0">
            <w:pPr>
              <w:spacing w:after="0" w:line="240" w:lineRule="auto"/>
              <w:ind w:right="271"/>
              <w:contextualSpacing/>
              <w:jc w:val="center"/>
              <w:rPr>
                <w:rFonts w:ascii="Times New Roman" w:eastAsia="Times New Roman" w:hAnsi="Times New Roman"/>
                <w:sz w:val="28"/>
                <w:szCs w:val="28"/>
                <w:lang w:val="en-US" w:eastAsia="tr-TR"/>
              </w:rPr>
            </w:pPr>
            <w:r w:rsidRPr="00666CA4">
              <w:rPr>
                <w:rFonts w:ascii="Times New Roman" w:hAnsi="Times New Roman"/>
                <w:sz w:val="28"/>
                <w:szCs w:val="28"/>
              </w:rPr>
              <w:t>1,</w:t>
            </w:r>
            <w:r w:rsidR="008719A0" w:rsidRPr="00666CA4">
              <w:rPr>
                <w:rFonts w:ascii="Times New Roman" w:hAnsi="Times New Roman"/>
                <w:sz w:val="28"/>
                <w:szCs w:val="28"/>
                <w:lang w:val="en-US"/>
              </w:rPr>
              <w:t>17%</w:t>
            </w:r>
          </w:p>
        </w:tc>
      </w:tr>
      <w:tr w:rsidR="006A23A0" w:rsidRPr="00666CA4" w14:paraId="2A492640" w14:textId="77777777" w:rsidTr="006D16E9">
        <w:trPr>
          <w:trHeight w:val="293"/>
        </w:trPr>
        <w:tc>
          <w:tcPr>
            <w:tcW w:w="1465" w:type="dxa"/>
            <w:shd w:val="clear" w:color="auto" w:fill="auto"/>
            <w:noWrap/>
            <w:vAlign w:val="center"/>
          </w:tcPr>
          <w:p w14:paraId="6EDCF0CA" w14:textId="4EA2A11E" w:rsidR="006A23A0" w:rsidRPr="00666CA4" w:rsidRDefault="006A23A0" w:rsidP="006A23A0">
            <w:pPr>
              <w:spacing w:after="0" w:line="240" w:lineRule="auto"/>
              <w:contextualSpacing/>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tr-TR" w:eastAsia="tr-TR"/>
              </w:rPr>
              <w:t>HF.</w:t>
            </w: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tr-TR" w:eastAsia="tr-TR"/>
              </w:rPr>
              <w:t>.</w:t>
            </w:r>
            <w:r w:rsidRPr="00666CA4">
              <w:rPr>
                <w:rFonts w:ascii="Times New Roman" w:eastAsia="Times New Roman" w:hAnsi="Times New Roman"/>
                <w:sz w:val="28"/>
                <w:szCs w:val="28"/>
                <w:lang w:eastAsia="tr-TR"/>
              </w:rPr>
              <w:t>2</w:t>
            </w:r>
          </w:p>
        </w:tc>
        <w:tc>
          <w:tcPr>
            <w:tcW w:w="4549" w:type="dxa"/>
            <w:shd w:val="clear" w:color="auto" w:fill="auto"/>
            <w:vAlign w:val="center"/>
          </w:tcPr>
          <w:p w14:paraId="2D0E6B8C" w14:textId="78678897" w:rsidR="006A23A0" w:rsidRPr="00666CA4" w:rsidRDefault="006A23A0" w:rsidP="006A23A0">
            <w:pPr>
              <w:spacing w:after="0" w:line="240" w:lineRule="auto"/>
              <w:ind w:left="328"/>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Схемы финансирования некоммерческих организаций</w:t>
            </w:r>
          </w:p>
        </w:tc>
        <w:tc>
          <w:tcPr>
            <w:tcW w:w="2081" w:type="dxa"/>
            <w:shd w:val="clear" w:color="auto" w:fill="auto"/>
            <w:vAlign w:val="center"/>
          </w:tcPr>
          <w:p w14:paraId="1D409E92" w14:textId="42536312" w:rsidR="006A23A0" w:rsidRPr="00666CA4" w:rsidRDefault="007B48A2"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w:t>
            </w:r>
          </w:p>
        </w:tc>
        <w:tc>
          <w:tcPr>
            <w:tcW w:w="1203" w:type="dxa"/>
            <w:shd w:val="clear" w:color="auto" w:fill="auto"/>
          </w:tcPr>
          <w:p w14:paraId="5310102B" w14:textId="1FE52506" w:rsidR="006A23A0" w:rsidRPr="00666CA4" w:rsidRDefault="006A23A0"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hAnsi="Times New Roman"/>
                <w:sz w:val="28"/>
                <w:szCs w:val="28"/>
              </w:rPr>
              <w:t>0,</w:t>
            </w:r>
            <w:r w:rsidR="008719A0" w:rsidRPr="00666CA4">
              <w:rPr>
                <w:rFonts w:ascii="Times New Roman" w:hAnsi="Times New Roman"/>
                <w:sz w:val="28"/>
                <w:szCs w:val="28"/>
                <w:lang w:val="en-US"/>
              </w:rPr>
              <w:t>00</w:t>
            </w:r>
            <w:r w:rsidRPr="00666CA4">
              <w:rPr>
                <w:rFonts w:ascii="Times New Roman" w:hAnsi="Times New Roman"/>
                <w:sz w:val="28"/>
                <w:szCs w:val="28"/>
              </w:rPr>
              <w:t>%</w:t>
            </w:r>
          </w:p>
        </w:tc>
      </w:tr>
      <w:tr w:rsidR="006A23A0" w:rsidRPr="00666CA4" w14:paraId="6A9C6A49" w14:textId="77777777" w:rsidTr="006D16E9">
        <w:trPr>
          <w:trHeight w:val="293"/>
        </w:trPr>
        <w:tc>
          <w:tcPr>
            <w:tcW w:w="1465" w:type="dxa"/>
            <w:shd w:val="clear" w:color="auto" w:fill="auto"/>
            <w:noWrap/>
            <w:vAlign w:val="center"/>
          </w:tcPr>
          <w:p w14:paraId="3D42CA1C" w14:textId="455FE22D" w:rsidR="006A23A0" w:rsidRPr="00666CA4" w:rsidRDefault="006A23A0" w:rsidP="006A23A0">
            <w:pPr>
              <w:spacing w:after="0" w:line="240" w:lineRule="auto"/>
              <w:contextualSpacing/>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 xml:space="preserve">      HF.2.3</w:t>
            </w:r>
          </w:p>
        </w:tc>
        <w:tc>
          <w:tcPr>
            <w:tcW w:w="4549" w:type="dxa"/>
            <w:shd w:val="clear" w:color="auto" w:fill="auto"/>
            <w:vAlign w:val="center"/>
          </w:tcPr>
          <w:p w14:paraId="46507428" w14:textId="020850C6" w:rsidR="006A23A0" w:rsidRPr="00666CA4" w:rsidRDefault="006A23A0" w:rsidP="006A23A0">
            <w:pPr>
              <w:spacing w:after="0" w:line="240" w:lineRule="auto"/>
              <w:ind w:left="328"/>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Схемы финансирования предприятий</w:t>
            </w:r>
          </w:p>
        </w:tc>
        <w:tc>
          <w:tcPr>
            <w:tcW w:w="2081" w:type="dxa"/>
            <w:shd w:val="clear" w:color="auto" w:fill="auto"/>
            <w:vAlign w:val="center"/>
          </w:tcPr>
          <w:p w14:paraId="1784F029" w14:textId="3BBBB945" w:rsidR="006A23A0" w:rsidRPr="00666CA4" w:rsidRDefault="006A23A0"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007B48A2" w:rsidRPr="00666CA4">
              <w:rPr>
                <w:rFonts w:ascii="Times New Roman" w:eastAsia="Times New Roman" w:hAnsi="Times New Roman"/>
                <w:sz w:val="28"/>
                <w:szCs w:val="28"/>
                <w:lang w:eastAsia="tr-TR"/>
              </w:rPr>
              <w:t>34 032 925</w:t>
            </w:r>
          </w:p>
        </w:tc>
        <w:tc>
          <w:tcPr>
            <w:tcW w:w="1203" w:type="dxa"/>
            <w:shd w:val="clear" w:color="auto" w:fill="auto"/>
          </w:tcPr>
          <w:p w14:paraId="61FE0F43" w14:textId="288628F0" w:rsidR="006A23A0" w:rsidRPr="00666CA4" w:rsidRDefault="008719A0" w:rsidP="006A23A0">
            <w:pPr>
              <w:spacing w:after="0" w:line="240" w:lineRule="auto"/>
              <w:ind w:right="271"/>
              <w:contextualSpacing/>
              <w:jc w:val="center"/>
              <w:rPr>
                <w:rFonts w:ascii="Times New Roman" w:eastAsia="Times New Roman" w:hAnsi="Times New Roman"/>
                <w:sz w:val="28"/>
                <w:szCs w:val="28"/>
                <w:lang w:eastAsia="tr-TR"/>
              </w:rPr>
            </w:pPr>
            <w:r w:rsidRPr="00666CA4">
              <w:rPr>
                <w:rFonts w:ascii="Times New Roman" w:hAnsi="Times New Roman"/>
                <w:sz w:val="28"/>
                <w:szCs w:val="28"/>
                <w:lang w:val="en-US"/>
              </w:rPr>
              <w:t>5,16</w:t>
            </w:r>
            <w:r w:rsidR="006A23A0" w:rsidRPr="00666CA4">
              <w:rPr>
                <w:rFonts w:ascii="Times New Roman" w:hAnsi="Times New Roman"/>
                <w:sz w:val="28"/>
                <w:szCs w:val="28"/>
              </w:rPr>
              <w:t>%</w:t>
            </w:r>
          </w:p>
        </w:tc>
      </w:tr>
      <w:tr w:rsidR="007F01C2" w:rsidRPr="00666CA4" w14:paraId="36D35FF6" w14:textId="77777777" w:rsidTr="00A51220">
        <w:trPr>
          <w:trHeight w:val="293"/>
        </w:trPr>
        <w:tc>
          <w:tcPr>
            <w:tcW w:w="1465" w:type="dxa"/>
            <w:shd w:val="clear" w:color="auto" w:fill="auto"/>
            <w:noWrap/>
            <w:vAlign w:val="center"/>
            <w:hideMark/>
          </w:tcPr>
          <w:p w14:paraId="4453B67A"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HF.3 </w:t>
            </w:r>
          </w:p>
        </w:tc>
        <w:tc>
          <w:tcPr>
            <w:tcW w:w="4549" w:type="dxa"/>
            <w:shd w:val="clear" w:color="auto" w:fill="auto"/>
            <w:vAlign w:val="center"/>
            <w:hideMark/>
          </w:tcPr>
          <w:p w14:paraId="5A8C446E"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Частные расходы домохозяйств</w:t>
            </w:r>
          </w:p>
        </w:tc>
        <w:tc>
          <w:tcPr>
            <w:tcW w:w="2081" w:type="dxa"/>
            <w:shd w:val="clear" w:color="auto" w:fill="auto"/>
            <w:vAlign w:val="center"/>
          </w:tcPr>
          <w:p w14:paraId="522A0F32" w14:textId="573E9AE2" w:rsidR="007F01C2" w:rsidRPr="00666CA4" w:rsidRDefault="007F01C2" w:rsidP="007F01C2">
            <w:pPr>
              <w:spacing w:after="0" w:line="240" w:lineRule="auto"/>
              <w:ind w:right="271"/>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1</w:t>
            </w:r>
            <w:r w:rsidR="00CF0032" w:rsidRPr="00666CA4">
              <w:rPr>
                <w:rFonts w:ascii="Times New Roman" w:eastAsia="Times New Roman" w:hAnsi="Times New Roman"/>
                <w:b/>
                <w:bCs/>
                <w:sz w:val="28"/>
                <w:szCs w:val="28"/>
                <w:lang w:eastAsia="tr-TR"/>
              </w:rPr>
              <w:t> 255 389 378</w:t>
            </w:r>
          </w:p>
        </w:tc>
        <w:tc>
          <w:tcPr>
            <w:tcW w:w="1203" w:type="dxa"/>
            <w:shd w:val="clear" w:color="auto" w:fill="auto"/>
            <w:vAlign w:val="center"/>
          </w:tcPr>
          <w:p w14:paraId="3295C5D6" w14:textId="14A4B308" w:rsidR="007F01C2" w:rsidRPr="00666CA4" w:rsidRDefault="008719A0" w:rsidP="007F01C2">
            <w:pPr>
              <w:spacing w:after="0" w:line="240" w:lineRule="auto"/>
              <w:ind w:right="271"/>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val="en-US" w:eastAsia="tr-TR"/>
              </w:rPr>
              <w:t>27,70</w:t>
            </w:r>
            <w:r w:rsidR="007F01C2" w:rsidRPr="00666CA4">
              <w:rPr>
                <w:rFonts w:ascii="Times New Roman" w:eastAsia="Times New Roman" w:hAnsi="Times New Roman"/>
                <w:b/>
                <w:bCs/>
                <w:sz w:val="28"/>
                <w:szCs w:val="28"/>
                <w:lang w:eastAsia="tr-TR"/>
              </w:rPr>
              <w:t>%</w:t>
            </w:r>
          </w:p>
        </w:tc>
      </w:tr>
      <w:tr w:rsidR="007F01C2" w:rsidRPr="00666CA4" w14:paraId="6851E0AF" w14:textId="77777777" w:rsidTr="00A51220">
        <w:trPr>
          <w:trHeight w:val="293"/>
        </w:trPr>
        <w:tc>
          <w:tcPr>
            <w:tcW w:w="1465" w:type="dxa"/>
            <w:tcBorders>
              <w:bottom w:val="single" w:sz="4" w:space="0" w:color="auto"/>
            </w:tcBorders>
            <w:shd w:val="clear" w:color="auto" w:fill="auto"/>
            <w:noWrap/>
            <w:vAlign w:val="center"/>
            <w:hideMark/>
          </w:tcPr>
          <w:p w14:paraId="66152334"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HF.4 </w:t>
            </w:r>
          </w:p>
        </w:tc>
        <w:tc>
          <w:tcPr>
            <w:tcW w:w="4549" w:type="dxa"/>
            <w:tcBorders>
              <w:bottom w:val="single" w:sz="4" w:space="0" w:color="auto"/>
            </w:tcBorders>
            <w:shd w:val="clear" w:color="auto" w:fill="auto"/>
            <w:vAlign w:val="center"/>
            <w:hideMark/>
          </w:tcPr>
          <w:p w14:paraId="53F45CA1"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 xml:space="preserve">Международные схемы финансирования </w:t>
            </w:r>
          </w:p>
        </w:tc>
        <w:tc>
          <w:tcPr>
            <w:tcW w:w="2081" w:type="dxa"/>
            <w:tcBorders>
              <w:bottom w:val="single" w:sz="4" w:space="0" w:color="auto"/>
            </w:tcBorders>
            <w:shd w:val="clear" w:color="auto" w:fill="auto"/>
            <w:vAlign w:val="center"/>
          </w:tcPr>
          <w:p w14:paraId="6092650D" w14:textId="77777777" w:rsidR="007F01C2" w:rsidRPr="00666CA4" w:rsidRDefault="007F01C2" w:rsidP="007F01C2">
            <w:pPr>
              <w:spacing w:after="0" w:line="240" w:lineRule="auto"/>
              <w:ind w:right="271"/>
              <w:contextualSpacing/>
              <w:jc w:val="center"/>
              <w:rPr>
                <w:rFonts w:ascii="Times New Roman" w:eastAsia="Times New Roman" w:hAnsi="Times New Roman"/>
                <w:b/>
                <w:bCs/>
                <w:sz w:val="28"/>
                <w:szCs w:val="28"/>
                <w:lang w:val="tr-TR" w:eastAsia="tr-TR"/>
              </w:rPr>
            </w:pPr>
          </w:p>
        </w:tc>
        <w:tc>
          <w:tcPr>
            <w:tcW w:w="1203" w:type="dxa"/>
            <w:tcBorders>
              <w:bottom w:val="single" w:sz="4" w:space="0" w:color="auto"/>
            </w:tcBorders>
            <w:shd w:val="clear" w:color="auto" w:fill="auto"/>
            <w:vAlign w:val="center"/>
          </w:tcPr>
          <w:p w14:paraId="6B3B9862" w14:textId="77777777" w:rsidR="007F01C2" w:rsidRPr="00666CA4" w:rsidRDefault="007F01C2" w:rsidP="007F01C2">
            <w:pPr>
              <w:spacing w:after="0" w:line="240" w:lineRule="auto"/>
              <w:ind w:right="271"/>
              <w:contextualSpacing/>
              <w:jc w:val="center"/>
              <w:rPr>
                <w:rFonts w:ascii="Times New Roman" w:eastAsia="Times New Roman" w:hAnsi="Times New Roman"/>
                <w:b/>
                <w:bCs/>
                <w:sz w:val="28"/>
                <w:szCs w:val="28"/>
                <w:lang w:val="tr-TR" w:eastAsia="tr-TR"/>
              </w:rPr>
            </w:pPr>
          </w:p>
        </w:tc>
      </w:tr>
      <w:tr w:rsidR="007F01C2" w:rsidRPr="00666CA4" w14:paraId="157C029B" w14:textId="77777777" w:rsidTr="00A51220">
        <w:trPr>
          <w:trHeight w:val="293"/>
        </w:trPr>
        <w:tc>
          <w:tcPr>
            <w:tcW w:w="1465" w:type="dxa"/>
            <w:tcBorders>
              <w:top w:val="single" w:sz="4" w:space="0" w:color="auto"/>
            </w:tcBorders>
            <w:shd w:val="clear" w:color="auto" w:fill="auto"/>
            <w:noWrap/>
            <w:vAlign w:val="center"/>
            <w:hideMark/>
          </w:tcPr>
          <w:p w14:paraId="282587CC" w14:textId="77777777" w:rsidR="007F01C2" w:rsidRPr="00666CA4" w:rsidRDefault="007F01C2" w:rsidP="007F01C2">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w:t>
            </w:r>
          </w:p>
        </w:tc>
        <w:tc>
          <w:tcPr>
            <w:tcW w:w="4549" w:type="dxa"/>
            <w:tcBorders>
              <w:top w:val="single" w:sz="4" w:space="0" w:color="auto"/>
            </w:tcBorders>
            <w:shd w:val="clear" w:color="auto" w:fill="auto"/>
            <w:vAlign w:val="center"/>
            <w:hideMark/>
          </w:tcPr>
          <w:p w14:paraId="42D75801" w14:textId="77777777" w:rsidR="007F01C2" w:rsidRPr="00666CA4" w:rsidRDefault="007F01C2" w:rsidP="007F01C2">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Итого</w:t>
            </w:r>
          </w:p>
        </w:tc>
        <w:tc>
          <w:tcPr>
            <w:tcW w:w="2081" w:type="dxa"/>
            <w:tcBorders>
              <w:top w:val="single" w:sz="4" w:space="0" w:color="auto"/>
            </w:tcBorders>
            <w:shd w:val="clear" w:color="auto" w:fill="auto"/>
            <w:vAlign w:val="center"/>
          </w:tcPr>
          <w:p w14:paraId="5A57EF5C" w14:textId="3D7F93FA" w:rsidR="007F01C2" w:rsidRPr="00666CA4" w:rsidRDefault="00BF3936" w:rsidP="007F01C2">
            <w:pPr>
              <w:spacing w:after="0" w:line="240" w:lineRule="auto"/>
              <w:ind w:right="271"/>
              <w:contextualSpacing/>
              <w:jc w:val="center"/>
              <w:rPr>
                <w:rFonts w:ascii="Times New Roman" w:eastAsia="Times New Roman" w:hAnsi="Times New Roman"/>
                <w:b/>
                <w:bCs/>
                <w:sz w:val="28"/>
                <w:szCs w:val="28"/>
                <w:lang w:val="en-US" w:eastAsia="tr-TR"/>
              </w:rPr>
            </w:pPr>
            <w:r w:rsidRPr="00666CA4">
              <w:rPr>
                <w:rFonts w:ascii="Times New Roman" w:eastAsia="Times New Roman" w:hAnsi="Times New Roman"/>
                <w:b/>
                <w:bCs/>
                <w:sz w:val="28"/>
                <w:szCs w:val="28"/>
                <w:lang w:val="tr-TR" w:eastAsia="tr-TR"/>
              </w:rPr>
              <w:t>4 533 230 178</w:t>
            </w:r>
          </w:p>
        </w:tc>
        <w:tc>
          <w:tcPr>
            <w:tcW w:w="1203" w:type="dxa"/>
            <w:tcBorders>
              <w:top w:val="single" w:sz="4" w:space="0" w:color="auto"/>
            </w:tcBorders>
            <w:shd w:val="clear" w:color="auto" w:fill="auto"/>
            <w:vAlign w:val="center"/>
            <w:hideMark/>
          </w:tcPr>
          <w:p w14:paraId="7A8683D2" w14:textId="51BA244B" w:rsidR="007F01C2" w:rsidRPr="00666CA4" w:rsidRDefault="007F01C2" w:rsidP="007F01C2">
            <w:pPr>
              <w:spacing w:after="0" w:line="240" w:lineRule="auto"/>
              <w:ind w:right="271"/>
              <w:contextualSpacing/>
              <w:jc w:val="center"/>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100%</w:t>
            </w:r>
          </w:p>
        </w:tc>
      </w:tr>
    </w:tbl>
    <w:p w14:paraId="517CBCC3" w14:textId="77777777" w:rsidR="00C10531" w:rsidRPr="00666CA4" w:rsidRDefault="00C10531" w:rsidP="00C10531">
      <w:pPr>
        <w:spacing w:after="0" w:line="240" w:lineRule="auto"/>
        <w:ind w:firstLine="708"/>
        <w:contextualSpacing/>
        <w:jc w:val="both"/>
        <w:rPr>
          <w:rFonts w:ascii="Times New Roman" w:hAnsi="Times New Roman"/>
          <w:sz w:val="28"/>
          <w:szCs w:val="28"/>
        </w:rPr>
      </w:pPr>
      <w:r w:rsidRPr="00666CA4">
        <w:rPr>
          <w:rFonts w:ascii="Times New Roman" w:hAnsi="Times New Roman"/>
          <w:sz w:val="28"/>
          <w:szCs w:val="28"/>
        </w:rPr>
        <w:t xml:space="preserve"> </w:t>
      </w:r>
    </w:p>
    <w:p w14:paraId="3962777B" w14:textId="77777777" w:rsidR="00C10531"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Декомпозиция </w:t>
      </w:r>
      <w:r w:rsidRPr="00666CA4">
        <w:rPr>
          <w:rFonts w:ascii="Times New Roman" w:hAnsi="Times New Roman"/>
          <w:i/>
          <w:sz w:val="28"/>
          <w:szCs w:val="28"/>
        </w:rPr>
        <w:t>государственных схем финансирования (HF.1.1)</w:t>
      </w:r>
      <w:r w:rsidRPr="00666CA4">
        <w:rPr>
          <w:rFonts w:ascii="Times New Roman" w:hAnsi="Times New Roman"/>
          <w:sz w:val="28"/>
          <w:szCs w:val="28"/>
        </w:rPr>
        <w:t xml:space="preserve"> показала следующее.</w:t>
      </w:r>
    </w:p>
    <w:p w14:paraId="118E8014" w14:textId="49B1A611" w:rsidR="00C10531"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Государственные схемы финансирования республиканского уровня (HF.1.1.1) представлен</w:t>
      </w:r>
      <w:r w:rsidR="009410D2" w:rsidRPr="00666CA4">
        <w:rPr>
          <w:rFonts w:ascii="Times New Roman" w:hAnsi="Times New Roman"/>
          <w:sz w:val="28"/>
          <w:szCs w:val="28"/>
        </w:rPr>
        <w:t>ы Министерством здравоохранения (</w:t>
      </w:r>
      <w:r w:rsidR="00DC6E40" w:rsidRPr="00666CA4">
        <w:rPr>
          <w:rFonts w:ascii="Times New Roman" w:hAnsi="Times New Roman"/>
          <w:sz w:val="28"/>
          <w:szCs w:val="28"/>
        </w:rPr>
        <w:t>9</w:t>
      </w:r>
      <w:r w:rsidR="00EC4B09" w:rsidRPr="00666CA4">
        <w:rPr>
          <w:rFonts w:ascii="Times New Roman" w:hAnsi="Times New Roman"/>
          <w:sz w:val="28"/>
          <w:szCs w:val="28"/>
        </w:rPr>
        <w:t>8</w:t>
      </w:r>
      <w:r w:rsidR="00DC6E40" w:rsidRPr="00666CA4">
        <w:rPr>
          <w:rFonts w:ascii="Times New Roman" w:hAnsi="Times New Roman"/>
          <w:sz w:val="28"/>
          <w:szCs w:val="28"/>
        </w:rPr>
        <w:t>,</w:t>
      </w:r>
      <w:r w:rsidR="00EC4B09" w:rsidRPr="00666CA4">
        <w:rPr>
          <w:rFonts w:ascii="Times New Roman" w:hAnsi="Times New Roman"/>
          <w:sz w:val="28"/>
          <w:szCs w:val="28"/>
        </w:rPr>
        <w:t>8</w:t>
      </w:r>
      <w:r w:rsidR="009410D2" w:rsidRPr="00666CA4">
        <w:rPr>
          <w:rFonts w:ascii="Times New Roman" w:hAnsi="Times New Roman"/>
          <w:sz w:val="28"/>
          <w:szCs w:val="28"/>
        </w:rPr>
        <w:t>%)</w:t>
      </w:r>
      <w:r w:rsidRPr="00666CA4">
        <w:rPr>
          <w:rFonts w:ascii="Times New Roman" w:hAnsi="Times New Roman"/>
          <w:sz w:val="28"/>
          <w:szCs w:val="28"/>
        </w:rPr>
        <w:t xml:space="preserve">, </w:t>
      </w:r>
      <w:r w:rsidR="00DC6E40" w:rsidRPr="00666CA4">
        <w:rPr>
          <w:rFonts w:ascii="Times New Roman" w:hAnsi="Times New Roman"/>
          <w:sz w:val="28"/>
          <w:szCs w:val="28"/>
        </w:rPr>
        <w:t>Министерством внутренних дел (0,</w:t>
      </w:r>
      <w:r w:rsidR="00EC4B09" w:rsidRPr="00666CA4">
        <w:rPr>
          <w:rFonts w:ascii="Times New Roman" w:hAnsi="Times New Roman"/>
          <w:sz w:val="28"/>
          <w:szCs w:val="28"/>
        </w:rPr>
        <w:t>4</w:t>
      </w:r>
      <w:r w:rsidR="00DC6E40" w:rsidRPr="00666CA4">
        <w:rPr>
          <w:rFonts w:ascii="Times New Roman" w:hAnsi="Times New Roman"/>
          <w:sz w:val="28"/>
          <w:szCs w:val="28"/>
        </w:rPr>
        <w:t xml:space="preserve">%), </w:t>
      </w:r>
      <w:r w:rsidRPr="00666CA4">
        <w:rPr>
          <w:rFonts w:ascii="Times New Roman" w:hAnsi="Times New Roman"/>
          <w:sz w:val="28"/>
          <w:szCs w:val="28"/>
        </w:rPr>
        <w:t>Министерством обороны (</w:t>
      </w:r>
      <w:r w:rsidR="009410D2" w:rsidRPr="00666CA4">
        <w:rPr>
          <w:rFonts w:ascii="Times New Roman" w:hAnsi="Times New Roman"/>
          <w:sz w:val="28"/>
          <w:szCs w:val="28"/>
        </w:rPr>
        <w:t>0,</w:t>
      </w:r>
      <w:r w:rsidR="00EC4B09" w:rsidRPr="00666CA4">
        <w:rPr>
          <w:rFonts w:ascii="Times New Roman" w:hAnsi="Times New Roman"/>
          <w:sz w:val="28"/>
          <w:szCs w:val="28"/>
        </w:rPr>
        <w:t>5</w:t>
      </w:r>
      <w:r w:rsidRPr="00666CA4">
        <w:rPr>
          <w:rFonts w:ascii="Times New Roman" w:hAnsi="Times New Roman"/>
          <w:sz w:val="28"/>
          <w:szCs w:val="28"/>
        </w:rPr>
        <w:t xml:space="preserve">%), </w:t>
      </w:r>
      <w:r w:rsidR="00DC6E40" w:rsidRPr="00666CA4">
        <w:rPr>
          <w:rFonts w:ascii="Times New Roman" w:hAnsi="Times New Roman"/>
          <w:sz w:val="28"/>
          <w:szCs w:val="28"/>
        </w:rPr>
        <w:t>Министерством по чрезвычайным ситуациям Республики Казахстан (0,</w:t>
      </w:r>
      <w:r w:rsidR="00820461" w:rsidRPr="00666CA4">
        <w:rPr>
          <w:rFonts w:ascii="Times New Roman" w:hAnsi="Times New Roman"/>
          <w:sz w:val="28"/>
          <w:szCs w:val="28"/>
          <w:lang w:val="kk-KZ"/>
        </w:rPr>
        <w:t>2</w:t>
      </w:r>
      <w:r w:rsidR="00DC6E40" w:rsidRPr="00666CA4">
        <w:rPr>
          <w:rFonts w:ascii="Times New Roman" w:hAnsi="Times New Roman"/>
          <w:sz w:val="28"/>
          <w:szCs w:val="28"/>
        </w:rPr>
        <w:t>%) и Министерством просвещения Республики Казахстан (0,1%).</w:t>
      </w:r>
    </w:p>
    <w:p w14:paraId="4426B81D" w14:textId="679A7554" w:rsidR="005F6777" w:rsidRPr="00666CA4" w:rsidRDefault="00C10531" w:rsidP="00F80BCE">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Государственные схемы финансирования местного уровня (HF.1.1.2) включают </w:t>
      </w:r>
      <w:r w:rsidR="00166801" w:rsidRPr="00666CA4">
        <w:rPr>
          <w:rFonts w:ascii="Times New Roman" w:hAnsi="Times New Roman"/>
          <w:sz w:val="28"/>
          <w:szCs w:val="28"/>
        </w:rPr>
        <w:t>управление здравоохранения области</w:t>
      </w:r>
      <w:r w:rsidRPr="00666CA4">
        <w:rPr>
          <w:rFonts w:ascii="Times New Roman" w:hAnsi="Times New Roman"/>
          <w:sz w:val="28"/>
          <w:szCs w:val="28"/>
        </w:rPr>
        <w:t xml:space="preserve"> (</w:t>
      </w:r>
      <w:r w:rsidR="00F80BCE" w:rsidRPr="00666CA4">
        <w:rPr>
          <w:rFonts w:ascii="Times New Roman" w:hAnsi="Times New Roman"/>
          <w:sz w:val="28"/>
          <w:szCs w:val="28"/>
        </w:rPr>
        <w:t>62</w:t>
      </w:r>
      <w:r w:rsidR="00166801" w:rsidRPr="00666CA4">
        <w:rPr>
          <w:rFonts w:ascii="Times New Roman" w:hAnsi="Times New Roman"/>
          <w:sz w:val="28"/>
          <w:szCs w:val="28"/>
        </w:rPr>
        <w:t>,</w:t>
      </w:r>
      <w:r w:rsidR="00F80BCE" w:rsidRPr="00666CA4">
        <w:rPr>
          <w:rFonts w:ascii="Times New Roman" w:hAnsi="Times New Roman"/>
          <w:sz w:val="28"/>
          <w:szCs w:val="28"/>
        </w:rPr>
        <w:t>72</w:t>
      </w:r>
      <w:r w:rsidRPr="00666CA4">
        <w:rPr>
          <w:rFonts w:ascii="Times New Roman" w:hAnsi="Times New Roman"/>
          <w:sz w:val="28"/>
          <w:szCs w:val="28"/>
        </w:rPr>
        <w:t xml:space="preserve">%), </w:t>
      </w:r>
      <w:r w:rsidR="00166801" w:rsidRPr="00666CA4">
        <w:rPr>
          <w:rFonts w:ascii="Times New Roman" w:hAnsi="Times New Roman"/>
          <w:sz w:val="28"/>
          <w:szCs w:val="28"/>
        </w:rPr>
        <w:t>управление общественного здравоохранения города республиканского значения, столицы</w:t>
      </w:r>
      <w:r w:rsidRPr="00666CA4">
        <w:rPr>
          <w:rFonts w:ascii="Times New Roman" w:hAnsi="Times New Roman"/>
          <w:sz w:val="28"/>
          <w:szCs w:val="28"/>
        </w:rPr>
        <w:t xml:space="preserve"> (</w:t>
      </w:r>
      <w:r w:rsidR="00F80BCE" w:rsidRPr="00666CA4">
        <w:rPr>
          <w:rFonts w:ascii="Times New Roman" w:hAnsi="Times New Roman"/>
          <w:sz w:val="28"/>
          <w:szCs w:val="28"/>
        </w:rPr>
        <w:t>16</w:t>
      </w:r>
      <w:r w:rsidR="00166801" w:rsidRPr="00666CA4">
        <w:rPr>
          <w:rFonts w:ascii="Times New Roman" w:hAnsi="Times New Roman"/>
          <w:sz w:val="28"/>
          <w:szCs w:val="28"/>
        </w:rPr>
        <w:t>,8</w:t>
      </w:r>
      <w:r w:rsidR="00F80BCE" w:rsidRPr="00666CA4">
        <w:rPr>
          <w:rFonts w:ascii="Times New Roman" w:hAnsi="Times New Roman"/>
          <w:sz w:val="28"/>
          <w:szCs w:val="28"/>
        </w:rPr>
        <w:t>6</w:t>
      </w:r>
      <w:r w:rsidRPr="00666CA4">
        <w:rPr>
          <w:rFonts w:ascii="Times New Roman" w:hAnsi="Times New Roman"/>
          <w:sz w:val="28"/>
          <w:szCs w:val="28"/>
        </w:rPr>
        <w:t>%),</w:t>
      </w:r>
      <w:r w:rsidR="00166801" w:rsidRPr="00666CA4">
        <w:rPr>
          <w:rFonts w:ascii="Times New Roman" w:hAnsi="Times New Roman"/>
          <w:sz w:val="28"/>
          <w:szCs w:val="28"/>
        </w:rPr>
        <w:t xml:space="preserve"> управление строительства, архитектуры и градостроительства области</w:t>
      </w:r>
      <w:r w:rsidRPr="00666CA4">
        <w:rPr>
          <w:rFonts w:ascii="Times New Roman" w:hAnsi="Times New Roman"/>
          <w:sz w:val="28"/>
          <w:szCs w:val="28"/>
        </w:rPr>
        <w:t xml:space="preserve"> (</w:t>
      </w:r>
      <w:r w:rsidR="00762D12" w:rsidRPr="00666CA4">
        <w:rPr>
          <w:rFonts w:ascii="Times New Roman" w:hAnsi="Times New Roman"/>
          <w:sz w:val="28"/>
          <w:szCs w:val="28"/>
        </w:rPr>
        <w:t>20</w:t>
      </w:r>
      <w:r w:rsidR="00166801" w:rsidRPr="00666CA4">
        <w:rPr>
          <w:rFonts w:ascii="Times New Roman" w:hAnsi="Times New Roman"/>
          <w:sz w:val="28"/>
          <w:szCs w:val="28"/>
        </w:rPr>
        <w:t>,</w:t>
      </w:r>
      <w:r w:rsidR="00762D12" w:rsidRPr="00666CA4">
        <w:rPr>
          <w:rFonts w:ascii="Times New Roman" w:hAnsi="Times New Roman"/>
          <w:sz w:val="28"/>
          <w:szCs w:val="28"/>
        </w:rPr>
        <w:t>41</w:t>
      </w:r>
      <w:r w:rsidRPr="00666CA4">
        <w:rPr>
          <w:rFonts w:ascii="Times New Roman" w:hAnsi="Times New Roman"/>
          <w:sz w:val="28"/>
          <w:szCs w:val="28"/>
        </w:rPr>
        <w:t>%)</w:t>
      </w:r>
      <w:r w:rsidR="002849B1" w:rsidRPr="00666CA4">
        <w:rPr>
          <w:rFonts w:ascii="Times New Roman" w:hAnsi="Times New Roman"/>
          <w:sz w:val="28"/>
          <w:szCs w:val="28"/>
          <w:lang w:val="kk-KZ"/>
        </w:rPr>
        <w:t xml:space="preserve"> </w:t>
      </w:r>
      <w:r w:rsidR="00166801" w:rsidRPr="00666CA4">
        <w:rPr>
          <w:rFonts w:ascii="Times New Roman" w:hAnsi="Times New Roman"/>
          <w:sz w:val="28"/>
          <w:szCs w:val="28"/>
        </w:rPr>
        <w:t>и аппарат акима города районного значения, села, поселка, сельского округа (0,001%).</w:t>
      </w:r>
    </w:p>
    <w:p w14:paraId="1C7213E4" w14:textId="77777777" w:rsidR="00C10531" w:rsidRPr="00666CA4" w:rsidRDefault="00C10531" w:rsidP="00C10531">
      <w:pPr>
        <w:spacing w:after="0" w:line="240" w:lineRule="auto"/>
        <w:ind w:firstLine="706"/>
        <w:contextualSpacing/>
        <w:jc w:val="both"/>
        <w:rPr>
          <w:rFonts w:ascii="Times New Roman" w:hAnsi="Times New Roman"/>
          <w:i/>
          <w:sz w:val="28"/>
          <w:szCs w:val="28"/>
        </w:rPr>
      </w:pPr>
      <w:r w:rsidRPr="00666CA4">
        <w:rPr>
          <w:rFonts w:ascii="Times New Roman" w:hAnsi="Times New Roman"/>
          <w:i/>
          <w:sz w:val="28"/>
          <w:szCs w:val="28"/>
        </w:rPr>
        <w:t xml:space="preserve">HF.2 Схемы добровольных медицинских взносов </w:t>
      </w:r>
    </w:p>
    <w:p w14:paraId="5F71E61F" w14:textId="6A1FADDE" w:rsidR="00C10531"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Схема добровольных медицинских взносов формируется за счет доходов, поступаемых от предприятий, в том числе средства на</w:t>
      </w:r>
      <w:r w:rsidR="006644C0" w:rsidRPr="00666CA4">
        <w:rPr>
          <w:rFonts w:ascii="Times New Roman" w:hAnsi="Times New Roman"/>
          <w:sz w:val="28"/>
          <w:szCs w:val="28"/>
        </w:rPr>
        <w:t xml:space="preserve"> добровольное медицинское</w:t>
      </w:r>
      <w:r w:rsidRPr="00666CA4">
        <w:rPr>
          <w:rFonts w:ascii="Times New Roman" w:hAnsi="Times New Roman"/>
          <w:sz w:val="28"/>
          <w:szCs w:val="28"/>
        </w:rPr>
        <w:t xml:space="preserve"> страхование граждан на случай болезни</w:t>
      </w:r>
      <w:r w:rsidR="000E3321" w:rsidRPr="00666CA4">
        <w:rPr>
          <w:rFonts w:ascii="Times New Roman" w:hAnsi="Times New Roman"/>
          <w:sz w:val="28"/>
          <w:szCs w:val="28"/>
        </w:rPr>
        <w:t>, а также от некоммерческих организаций, обслуживающих домашние хозяйства (НКООДХ)</w:t>
      </w:r>
      <w:r w:rsidRPr="00666CA4">
        <w:rPr>
          <w:rFonts w:ascii="Times New Roman" w:hAnsi="Times New Roman"/>
          <w:sz w:val="28"/>
          <w:szCs w:val="28"/>
        </w:rPr>
        <w:t xml:space="preserve">. </w:t>
      </w:r>
    </w:p>
    <w:p w14:paraId="2F961A5D" w14:textId="56F279AF" w:rsidR="00C10531" w:rsidRPr="00666CA4" w:rsidRDefault="00C10531" w:rsidP="00C10531">
      <w:pPr>
        <w:spacing w:after="0" w:line="240" w:lineRule="auto"/>
        <w:ind w:firstLine="706"/>
        <w:contextualSpacing/>
        <w:jc w:val="both"/>
        <w:rPr>
          <w:rFonts w:ascii="Times New Roman" w:hAnsi="Times New Roman"/>
          <w:i/>
          <w:sz w:val="28"/>
          <w:szCs w:val="28"/>
        </w:rPr>
      </w:pPr>
      <w:r w:rsidRPr="00666CA4">
        <w:rPr>
          <w:rFonts w:ascii="Times New Roman" w:hAnsi="Times New Roman"/>
          <w:i/>
          <w:sz w:val="28"/>
          <w:szCs w:val="28"/>
        </w:rPr>
        <w:t xml:space="preserve">HF.3 </w:t>
      </w:r>
      <w:r w:rsidR="00166801" w:rsidRPr="00666CA4">
        <w:rPr>
          <w:rFonts w:ascii="Times New Roman" w:hAnsi="Times New Roman"/>
          <w:i/>
          <w:sz w:val="28"/>
          <w:szCs w:val="28"/>
        </w:rPr>
        <w:t>Частные р</w:t>
      </w:r>
      <w:r w:rsidRPr="00666CA4">
        <w:rPr>
          <w:rFonts w:ascii="Times New Roman" w:hAnsi="Times New Roman"/>
          <w:i/>
          <w:sz w:val="28"/>
          <w:szCs w:val="28"/>
        </w:rPr>
        <w:t>асходы домохозяйств</w:t>
      </w:r>
    </w:p>
    <w:p w14:paraId="01663EF0" w14:textId="5A6DA9A2" w:rsidR="006644C0" w:rsidRPr="00666CA4" w:rsidRDefault="00C10531" w:rsidP="00166801">
      <w:pPr>
        <w:spacing w:after="0" w:line="240" w:lineRule="auto"/>
        <w:ind w:firstLine="706"/>
        <w:contextualSpacing/>
        <w:jc w:val="both"/>
        <w:rPr>
          <w:rFonts w:ascii="Times New Roman" w:hAnsi="Times New Roman"/>
          <w:sz w:val="28"/>
          <w:szCs w:val="28"/>
          <w:lang w:val="kk-KZ"/>
        </w:rPr>
      </w:pPr>
      <w:r w:rsidRPr="00666CA4">
        <w:rPr>
          <w:rFonts w:ascii="Times New Roman" w:hAnsi="Times New Roman"/>
          <w:sz w:val="28"/>
          <w:szCs w:val="28"/>
        </w:rPr>
        <w:t>Схема</w:t>
      </w:r>
      <w:r w:rsidR="00166801" w:rsidRPr="00666CA4">
        <w:rPr>
          <w:rFonts w:ascii="Times New Roman" w:hAnsi="Times New Roman"/>
          <w:sz w:val="28"/>
          <w:szCs w:val="28"/>
        </w:rPr>
        <w:t xml:space="preserve"> частных</w:t>
      </w:r>
      <w:r w:rsidRPr="00666CA4">
        <w:rPr>
          <w:rFonts w:ascii="Times New Roman" w:hAnsi="Times New Roman"/>
          <w:sz w:val="28"/>
          <w:szCs w:val="28"/>
        </w:rPr>
        <w:t xml:space="preserve"> расходов домашних хозяйств полностью формируется за счет прямых платежей населения, и составляют </w:t>
      </w:r>
      <w:r w:rsidR="002849B1" w:rsidRPr="00666CA4">
        <w:rPr>
          <w:rFonts w:ascii="Times New Roman" w:hAnsi="Times New Roman"/>
          <w:sz w:val="28"/>
          <w:szCs w:val="28"/>
          <w:lang w:val="kk-KZ"/>
        </w:rPr>
        <w:t>27,7</w:t>
      </w:r>
      <w:r w:rsidRPr="00666CA4">
        <w:rPr>
          <w:rFonts w:ascii="Times New Roman" w:hAnsi="Times New Roman"/>
          <w:sz w:val="28"/>
          <w:szCs w:val="28"/>
        </w:rPr>
        <w:t xml:space="preserve">% от </w:t>
      </w:r>
      <w:r w:rsidR="006644C0" w:rsidRPr="00666CA4">
        <w:rPr>
          <w:rFonts w:ascii="Times New Roman" w:hAnsi="Times New Roman"/>
          <w:sz w:val="28"/>
          <w:szCs w:val="28"/>
        </w:rPr>
        <w:t>текущих</w:t>
      </w:r>
      <w:r w:rsidRPr="00666CA4">
        <w:rPr>
          <w:rFonts w:ascii="Times New Roman" w:hAnsi="Times New Roman"/>
          <w:sz w:val="28"/>
          <w:szCs w:val="28"/>
        </w:rPr>
        <w:t xml:space="preserve"> расходов здравоохранения.</w:t>
      </w:r>
    </w:p>
    <w:p w14:paraId="4A8940FF" w14:textId="77777777" w:rsidR="00C10531" w:rsidRPr="00666CA4" w:rsidRDefault="00C10531" w:rsidP="00C10531">
      <w:pPr>
        <w:spacing w:after="0" w:line="240" w:lineRule="auto"/>
        <w:ind w:firstLine="706"/>
        <w:contextualSpacing/>
        <w:jc w:val="both"/>
        <w:rPr>
          <w:rFonts w:ascii="Times New Roman" w:hAnsi="Times New Roman"/>
          <w:i/>
          <w:sz w:val="28"/>
          <w:szCs w:val="28"/>
        </w:rPr>
      </w:pPr>
      <w:r w:rsidRPr="00666CA4">
        <w:rPr>
          <w:rFonts w:ascii="Times New Roman" w:hAnsi="Times New Roman"/>
          <w:i/>
          <w:sz w:val="28"/>
          <w:szCs w:val="28"/>
        </w:rPr>
        <w:lastRenderedPageBreak/>
        <w:t>HF.4 Международные схемы финансирования</w:t>
      </w:r>
    </w:p>
    <w:p w14:paraId="0E8F5F3E" w14:textId="77777777" w:rsidR="00C10531"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Международные схемы финансирования формируются за счет прямых зарубежных трансфертов на цели здравоохранения. </w:t>
      </w:r>
    </w:p>
    <w:p w14:paraId="2D457BFB" w14:textId="77777777" w:rsidR="00470B72" w:rsidRPr="00666CA4" w:rsidRDefault="00470B72" w:rsidP="00F6632F">
      <w:pPr>
        <w:pStyle w:val="af"/>
        <w:spacing w:after="0"/>
        <w:contextualSpacing/>
        <w:jc w:val="center"/>
        <w:rPr>
          <w:rFonts w:ascii="Times New Roman" w:hAnsi="Times New Roman"/>
          <w:b w:val="0"/>
          <w:color w:val="auto"/>
          <w:sz w:val="28"/>
          <w:szCs w:val="28"/>
        </w:rPr>
      </w:pPr>
      <w:bookmarkStart w:id="45" w:name="_Toc403906204"/>
      <w:bookmarkStart w:id="46" w:name="_Toc405566469"/>
      <w:bookmarkStart w:id="47" w:name="_Toc400460680"/>
      <w:bookmarkStart w:id="48" w:name="_Toc403228944"/>
    </w:p>
    <w:p w14:paraId="5DB21756" w14:textId="640EB546" w:rsidR="00F6632F" w:rsidRPr="00666CA4" w:rsidRDefault="00F6632F" w:rsidP="00F6632F">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Удельный вес государственных расходов на здравоохранение в структуре текущих расходов на здравоохранение в Казахстане в </w:t>
      </w:r>
      <w:r w:rsidR="00F51AA1" w:rsidRPr="00666CA4">
        <w:rPr>
          <w:rFonts w:ascii="Times New Roman" w:hAnsi="Times New Roman"/>
          <w:sz w:val="28"/>
          <w:szCs w:val="28"/>
        </w:rPr>
        <w:t xml:space="preserve">2023 </w:t>
      </w:r>
      <w:r w:rsidRPr="00666CA4">
        <w:rPr>
          <w:rFonts w:ascii="Times New Roman" w:hAnsi="Times New Roman"/>
          <w:sz w:val="28"/>
          <w:szCs w:val="28"/>
        </w:rPr>
        <w:t>году составил</w:t>
      </w:r>
      <w:r w:rsidR="00331EC5" w:rsidRPr="00666CA4">
        <w:rPr>
          <w:rFonts w:ascii="Times New Roman" w:hAnsi="Times New Roman"/>
          <w:sz w:val="28"/>
          <w:szCs w:val="28"/>
        </w:rPr>
        <w:t xml:space="preserve"> </w:t>
      </w:r>
      <w:r w:rsidR="00C72505" w:rsidRPr="00666CA4">
        <w:rPr>
          <w:rFonts w:ascii="Times New Roman" w:hAnsi="Times New Roman"/>
          <w:sz w:val="28"/>
          <w:szCs w:val="28"/>
          <w:lang w:val="kk-KZ"/>
        </w:rPr>
        <w:t>6</w:t>
      </w:r>
      <w:r w:rsidR="003C47A1" w:rsidRPr="00666CA4">
        <w:rPr>
          <w:rFonts w:ascii="Times New Roman" w:hAnsi="Times New Roman"/>
          <w:sz w:val="28"/>
          <w:szCs w:val="28"/>
          <w:lang w:val="kk-KZ"/>
        </w:rPr>
        <w:t>6</w:t>
      </w:r>
      <w:r w:rsidR="00C72505" w:rsidRPr="00666CA4">
        <w:rPr>
          <w:rFonts w:ascii="Times New Roman" w:hAnsi="Times New Roman"/>
          <w:sz w:val="28"/>
          <w:szCs w:val="28"/>
          <w:lang w:val="kk-KZ"/>
        </w:rPr>
        <w:t>,0</w:t>
      </w:r>
      <w:r w:rsidRPr="00666CA4">
        <w:rPr>
          <w:rFonts w:ascii="Times New Roman" w:hAnsi="Times New Roman"/>
          <w:sz w:val="28"/>
          <w:szCs w:val="28"/>
        </w:rPr>
        <w:t xml:space="preserve">%. Данный показатель ниже среднего значения стран-членов ОЭСР на </w:t>
      </w:r>
      <w:r w:rsidR="003C47A1" w:rsidRPr="00666CA4">
        <w:rPr>
          <w:rFonts w:ascii="Times New Roman" w:hAnsi="Times New Roman"/>
          <w:sz w:val="28"/>
          <w:szCs w:val="28"/>
        </w:rPr>
        <w:t>9,4</w:t>
      </w:r>
      <w:r w:rsidRPr="00666CA4">
        <w:rPr>
          <w:rFonts w:ascii="Times New Roman" w:hAnsi="Times New Roman"/>
          <w:sz w:val="28"/>
          <w:szCs w:val="28"/>
        </w:rPr>
        <w:t>%.</w:t>
      </w:r>
    </w:p>
    <w:p w14:paraId="14361F34" w14:textId="77777777" w:rsidR="00F6632F" w:rsidRPr="00666CA4" w:rsidRDefault="00F6632F" w:rsidP="00F6632F">
      <w:pPr>
        <w:spacing w:after="0" w:line="240" w:lineRule="auto"/>
        <w:rPr>
          <w:rFonts w:ascii="Times New Roman" w:hAnsi="Times New Roman"/>
          <w:sz w:val="28"/>
          <w:szCs w:val="28"/>
        </w:rPr>
      </w:pPr>
    </w:p>
    <w:p w14:paraId="70E141F9" w14:textId="76316AEA" w:rsidR="00470B72" w:rsidRPr="00666CA4" w:rsidRDefault="006B51A6" w:rsidP="004F4787">
      <w:pPr>
        <w:pStyle w:val="af"/>
        <w:spacing w:after="0"/>
        <w:ind w:hanging="142"/>
        <w:contextualSpacing/>
        <w:jc w:val="center"/>
        <w:rPr>
          <w:rFonts w:ascii="Times New Roman" w:hAnsi="Times New Roman"/>
          <w:i/>
          <w:color w:val="auto"/>
          <w:sz w:val="28"/>
          <w:szCs w:val="28"/>
        </w:rPr>
      </w:pPr>
      <w:r w:rsidRPr="00666CA4">
        <w:rPr>
          <w:rFonts w:ascii="Times New Roman" w:hAnsi="Times New Roman"/>
          <w:noProof/>
          <w:sz w:val="28"/>
          <w:szCs w:val="28"/>
        </w:rPr>
        <w:drawing>
          <wp:inline distT="0" distB="0" distL="0" distR="0" wp14:anchorId="60DF8FB0" wp14:editId="03A83258">
            <wp:extent cx="5940425" cy="2921330"/>
            <wp:effectExtent l="0" t="0" r="3175" b="12700"/>
            <wp:docPr id="200246702" name="Диаграмма 1">
              <a:extLst xmlns:a="http://schemas.openxmlformats.org/drawingml/2006/main">
                <a:ext uri="{FF2B5EF4-FFF2-40B4-BE49-F238E27FC236}">
                  <a16:creationId xmlns:a16="http://schemas.microsoft.com/office/drawing/2014/main" id="{3B5B7C90-1B73-88FF-D19B-403688F05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70B72" w:rsidRPr="00666CA4">
        <w:rPr>
          <w:rFonts w:ascii="Times New Roman" w:hAnsi="Times New Roman"/>
          <w:i/>
          <w:color w:val="auto"/>
          <w:sz w:val="28"/>
          <w:szCs w:val="28"/>
        </w:rPr>
        <w:t>Рисунок</w:t>
      </w:r>
      <w:r w:rsidR="004252BD" w:rsidRPr="00666CA4">
        <w:rPr>
          <w:rFonts w:ascii="Times New Roman" w:hAnsi="Times New Roman"/>
          <w:i/>
          <w:color w:val="auto"/>
          <w:sz w:val="28"/>
          <w:szCs w:val="28"/>
        </w:rPr>
        <w:t xml:space="preserve"> </w:t>
      </w:r>
      <w:r w:rsidR="006D4BD7" w:rsidRPr="00666CA4">
        <w:rPr>
          <w:rFonts w:ascii="Times New Roman" w:hAnsi="Times New Roman"/>
          <w:i/>
          <w:color w:val="auto"/>
          <w:sz w:val="28"/>
          <w:szCs w:val="28"/>
          <w:lang w:val="kk-KZ"/>
        </w:rPr>
        <w:t>4</w:t>
      </w:r>
      <w:r w:rsidR="00470B72" w:rsidRPr="00666CA4">
        <w:rPr>
          <w:rFonts w:ascii="Times New Roman" w:hAnsi="Times New Roman"/>
          <w:i/>
          <w:color w:val="auto"/>
          <w:sz w:val="28"/>
          <w:szCs w:val="28"/>
        </w:rPr>
        <w:t xml:space="preserve"> – Удельный вес государственных расходов на здравоохранение</w:t>
      </w:r>
      <w:r w:rsidR="00F6632F" w:rsidRPr="00666CA4">
        <w:rPr>
          <w:rFonts w:ascii="Times New Roman" w:hAnsi="Times New Roman"/>
          <w:i/>
          <w:color w:val="auto"/>
          <w:sz w:val="28"/>
          <w:szCs w:val="28"/>
        </w:rPr>
        <w:t xml:space="preserve"> в ТРЗ в Казахстане и странах ОЭСР в </w:t>
      </w:r>
      <w:r w:rsidR="00F51AA1" w:rsidRPr="00666CA4">
        <w:rPr>
          <w:rFonts w:ascii="Times New Roman" w:hAnsi="Times New Roman"/>
          <w:i/>
          <w:color w:val="auto"/>
          <w:sz w:val="28"/>
          <w:szCs w:val="28"/>
        </w:rPr>
        <w:t xml:space="preserve">2023 </w:t>
      </w:r>
      <w:r w:rsidR="00F6632F" w:rsidRPr="00666CA4">
        <w:rPr>
          <w:rFonts w:ascii="Times New Roman" w:hAnsi="Times New Roman"/>
          <w:i/>
          <w:color w:val="auto"/>
          <w:sz w:val="28"/>
          <w:szCs w:val="28"/>
        </w:rPr>
        <w:t>году</w:t>
      </w:r>
      <w:bookmarkEnd w:id="45"/>
      <w:bookmarkEnd w:id="46"/>
      <w:r w:rsidR="00F6632F" w:rsidRPr="00666CA4">
        <w:rPr>
          <w:rFonts w:ascii="Times New Roman" w:hAnsi="Times New Roman"/>
          <w:i/>
          <w:color w:val="auto"/>
          <w:sz w:val="28"/>
          <w:szCs w:val="28"/>
        </w:rPr>
        <w:t>, %</w:t>
      </w:r>
    </w:p>
    <w:p w14:paraId="0CACDF47" w14:textId="77777777" w:rsidR="00470B72" w:rsidRPr="00666CA4" w:rsidRDefault="00470B72" w:rsidP="00F6632F">
      <w:pPr>
        <w:spacing w:after="0" w:line="240" w:lineRule="auto"/>
        <w:contextualSpacing/>
        <w:rPr>
          <w:rFonts w:ascii="Times New Roman" w:hAnsi="Times New Roman"/>
          <w:sz w:val="28"/>
          <w:szCs w:val="28"/>
        </w:rPr>
      </w:pPr>
    </w:p>
    <w:bookmarkEnd w:id="47"/>
    <w:bookmarkEnd w:id="48"/>
    <w:p w14:paraId="501114E4" w14:textId="77777777" w:rsidR="002B1043" w:rsidRPr="00666CA4" w:rsidRDefault="00470B72" w:rsidP="00F6632F">
      <w:pPr>
        <w:spacing w:after="0" w:line="240" w:lineRule="auto"/>
        <w:ind w:firstLine="706"/>
        <w:contextualSpacing/>
        <w:jc w:val="both"/>
        <w:rPr>
          <w:rFonts w:ascii="Times New Roman" w:hAnsi="Times New Roman"/>
          <w:bCs/>
          <w:sz w:val="28"/>
          <w:szCs w:val="28"/>
        </w:rPr>
      </w:pPr>
      <w:r w:rsidRPr="00666CA4">
        <w:rPr>
          <w:rFonts w:ascii="Times New Roman" w:hAnsi="Times New Roman"/>
          <w:sz w:val="28"/>
          <w:szCs w:val="28"/>
        </w:rPr>
        <w:t xml:space="preserve">Второе ранговое место в структуре </w:t>
      </w:r>
      <w:r w:rsidR="00F6632F" w:rsidRPr="00666CA4">
        <w:rPr>
          <w:rFonts w:ascii="Times New Roman" w:hAnsi="Times New Roman"/>
          <w:sz w:val="28"/>
          <w:szCs w:val="28"/>
        </w:rPr>
        <w:t xml:space="preserve">текущих расходов на здравоохранение </w:t>
      </w:r>
      <w:r w:rsidR="002B1043" w:rsidRPr="00666CA4">
        <w:rPr>
          <w:rFonts w:ascii="Times New Roman" w:hAnsi="Times New Roman"/>
          <w:sz w:val="28"/>
          <w:szCs w:val="28"/>
        </w:rPr>
        <w:t xml:space="preserve">приходится на </w:t>
      </w:r>
      <w:r w:rsidRPr="00666CA4">
        <w:rPr>
          <w:rFonts w:ascii="Times New Roman" w:hAnsi="Times New Roman"/>
          <w:sz w:val="28"/>
          <w:szCs w:val="28"/>
        </w:rPr>
        <w:t>средства частного сектора</w:t>
      </w:r>
      <w:r w:rsidR="00F6632F" w:rsidRPr="00666CA4">
        <w:rPr>
          <w:rFonts w:ascii="Times New Roman" w:hAnsi="Times New Roman"/>
          <w:sz w:val="28"/>
          <w:szCs w:val="28"/>
        </w:rPr>
        <w:t xml:space="preserve">. </w:t>
      </w:r>
      <w:r w:rsidR="00F6632F" w:rsidRPr="00666CA4">
        <w:rPr>
          <w:rFonts w:ascii="Times New Roman" w:hAnsi="Times New Roman"/>
          <w:bCs/>
          <w:sz w:val="28"/>
          <w:szCs w:val="28"/>
        </w:rPr>
        <w:t xml:space="preserve">Схемы HF.2 </w:t>
      </w:r>
      <w:r w:rsidR="00F6632F" w:rsidRPr="00666CA4">
        <w:rPr>
          <w:rFonts w:ascii="Times New Roman" w:hAnsi="Times New Roman"/>
          <w:sz w:val="28"/>
          <w:szCs w:val="28"/>
        </w:rPr>
        <w:t>Схемы добровольных медицинских взносов</w:t>
      </w:r>
      <w:r w:rsidR="00F6632F" w:rsidRPr="00666CA4">
        <w:rPr>
          <w:rFonts w:ascii="Times New Roman" w:hAnsi="Times New Roman"/>
          <w:bCs/>
          <w:sz w:val="28"/>
          <w:szCs w:val="28"/>
        </w:rPr>
        <w:t xml:space="preserve"> и HF.3 </w:t>
      </w:r>
      <w:r w:rsidR="00F6632F" w:rsidRPr="00666CA4">
        <w:rPr>
          <w:rFonts w:ascii="Times New Roman" w:hAnsi="Times New Roman"/>
          <w:sz w:val="28"/>
          <w:szCs w:val="28"/>
        </w:rPr>
        <w:t>Расходы домохозяйств</w:t>
      </w:r>
      <w:r w:rsidR="00F6632F" w:rsidRPr="00666CA4">
        <w:rPr>
          <w:rFonts w:ascii="Times New Roman" w:hAnsi="Times New Roman"/>
          <w:bCs/>
          <w:sz w:val="28"/>
          <w:szCs w:val="28"/>
        </w:rPr>
        <w:t xml:space="preserve"> в совокупности дают объем частных расходов на здравоохранение. </w:t>
      </w:r>
    </w:p>
    <w:p w14:paraId="5EFE56F8" w14:textId="05124B16" w:rsidR="00F6632F" w:rsidRPr="00666CA4" w:rsidRDefault="00F6632F" w:rsidP="00F6632F">
      <w:pPr>
        <w:spacing w:after="0" w:line="240" w:lineRule="auto"/>
        <w:ind w:firstLine="706"/>
        <w:contextualSpacing/>
        <w:jc w:val="both"/>
        <w:rPr>
          <w:rFonts w:ascii="Times New Roman" w:hAnsi="Times New Roman"/>
          <w:bCs/>
          <w:sz w:val="28"/>
          <w:szCs w:val="28"/>
        </w:rPr>
      </w:pPr>
      <w:r w:rsidRPr="00666CA4">
        <w:rPr>
          <w:rFonts w:ascii="Times New Roman" w:hAnsi="Times New Roman"/>
          <w:bCs/>
          <w:sz w:val="28"/>
          <w:szCs w:val="28"/>
        </w:rPr>
        <w:t>Таким образом, частные расходы на здравоохранение в 20</w:t>
      </w:r>
      <w:r w:rsidR="004F5537" w:rsidRPr="00666CA4">
        <w:rPr>
          <w:rFonts w:ascii="Times New Roman" w:hAnsi="Times New Roman"/>
          <w:bCs/>
          <w:sz w:val="28"/>
          <w:szCs w:val="28"/>
        </w:rPr>
        <w:t>2</w:t>
      </w:r>
      <w:r w:rsidR="003C47A1" w:rsidRPr="00666CA4">
        <w:rPr>
          <w:rFonts w:ascii="Times New Roman" w:hAnsi="Times New Roman"/>
          <w:bCs/>
          <w:sz w:val="28"/>
          <w:szCs w:val="28"/>
        </w:rPr>
        <w:t>3</w:t>
      </w:r>
      <w:r w:rsidRPr="00666CA4">
        <w:rPr>
          <w:rFonts w:ascii="Times New Roman" w:hAnsi="Times New Roman"/>
          <w:bCs/>
          <w:sz w:val="28"/>
          <w:szCs w:val="28"/>
        </w:rPr>
        <w:t xml:space="preserve"> году составили </w:t>
      </w:r>
      <w:r w:rsidR="00331EC5" w:rsidRPr="00666CA4">
        <w:rPr>
          <w:rFonts w:ascii="Times New Roman" w:hAnsi="Times New Roman"/>
          <w:bCs/>
          <w:sz w:val="28"/>
          <w:szCs w:val="28"/>
        </w:rPr>
        <w:t>1</w:t>
      </w:r>
      <w:r w:rsidR="003C47A1" w:rsidRPr="00666CA4">
        <w:rPr>
          <w:rFonts w:ascii="Times New Roman" w:hAnsi="Times New Roman"/>
          <w:bCs/>
          <w:sz w:val="28"/>
          <w:szCs w:val="28"/>
        </w:rPr>
        <w:t> 542 457 193,0</w:t>
      </w:r>
      <w:r w:rsidRPr="00666CA4">
        <w:rPr>
          <w:rFonts w:ascii="Times New Roman" w:hAnsi="Times New Roman"/>
          <w:bCs/>
          <w:sz w:val="28"/>
          <w:szCs w:val="28"/>
        </w:rPr>
        <w:t xml:space="preserve"> тыс. тенге, или 3</w:t>
      </w:r>
      <w:r w:rsidR="003C47A1" w:rsidRPr="00666CA4">
        <w:rPr>
          <w:rFonts w:ascii="Times New Roman" w:hAnsi="Times New Roman"/>
          <w:bCs/>
          <w:sz w:val="28"/>
          <w:szCs w:val="28"/>
        </w:rPr>
        <w:t>4</w:t>
      </w:r>
      <w:r w:rsidRPr="00666CA4">
        <w:rPr>
          <w:rFonts w:ascii="Times New Roman" w:hAnsi="Times New Roman"/>
          <w:bCs/>
          <w:sz w:val="28"/>
          <w:szCs w:val="28"/>
        </w:rPr>
        <w:t>,</w:t>
      </w:r>
      <w:r w:rsidR="00331EC5" w:rsidRPr="00666CA4">
        <w:rPr>
          <w:rFonts w:ascii="Times New Roman" w:hAnsi="Times New Roman"/>
          <w:bCs/>
          <w:sz w:val="28"/>
          <w:szCs w:val="28"/>
        </w:rPr>
        <w:t>0</w:t>
      </w:r>
      <w:r w:rsidRPr="00666CA4">
        <w:rPr>
          <w:rFonts w:ascii="Times New Roman" w:hAnsi="Times New Roman"/>
          <w:bCs/>
          <w:sz w:val="28"/>
          <w:szCs w:val="28"/>
        </w:rPr>
        <w:t>%</w:t>
      </w:r>
      <w:r w:rsidR="002B1043" w:rsidRPr="00666CA4">
        <w:rPr>
          <w:rFonts w:ascii="Times New Roman" w:hAnsi="Times New Roman"/>
          <w:bCs/>
          <w:sz w:val="28"/>
          <w:szCs w:val="28"/>
        </w:rPr>
        <w:t xml:space="preserve"> от ТРЗ.</w:t>
      </w:r>
    </w:p>
    <w:p w14:paraId="5E5B606D" w14:textId="040C53D7" w:rsidR="00470B72" w:rsidRPr="00666CA4" w:rsidRDefault="00470B72" w:rsidP="00470B72">
      <w:pPr>
        <w:spacing w:after="0" w:line="240" w:lineRule="auto"/>
        <w:ind w:firstLine="708"/>
        <w:contextualSpacing/>
        <w:jc w:val="both"/>
        <w:rPr>
          <w:rFonts w:ascii="Times New Roman" w:hAnsi="Times New Roman"/>
          <w:sz w:val="28"/>
          <w:szCs w:val="28"/>
          <w:lang w:val="kk-KZ"/>
        </w:rPr>
      </w:pPr>
      <w:r w:rsidRPr="00666CA4">
        <w:rPr>
          <w:rFonts w:ascii="Times New Roman" w:hAnsi="Times New Roman"/>
          <w:sz w:val="28"/>
          <w:szCs w:val="28"/>
        </w:rPr>
        <w:t>Да</w:t>
      </w:r>
      <w:r w:rsidR="00A51220" w:rsidRPr="00666CA4">
        <w:rPr>
          <w:rFonts w:ascii="Times New Roman" w:hAnsi="Times New Roman"/>
          <w:sz w:val="28"/>
          <w:szCs w:val="28"/>
        </w:rPr>
        <w:t xml:space="preserve">нный показатель выше </w:t>
      </w:r>
      <w:r w:rsidR="00181871" w:rsidRPr="00666CA4">
        <w:rPr>
          <w:rFonts w:ascii="Times New Roman" w:hAnsi="Times New Roman"/>
          <w:sz w:val="28"/>
          <w:szCs w:val="28"/>
        </w:rPr>
        <w:t xml:space="preserve">среднего </w:t>
      </w:r>
      <w:r w:rsidR="00A51220" w:rsidRPr="00666CA4">
        <w:rPr>
          <w:rFonts w:ascii="Times New Roman" w:hAnsi="Times New Roman"/>
          <w:sz w:val="28"/>
          <w:szCs w:val="28"/>
        </w:rPr>
        <w:t xml:space="preserve">значения </w:t>
      </w:r>
      <w:r w:rsidR="00181871" w:rsidRPr="00666CA4">
        <w:rPr>
          <w:rFonts w:ascii="Times New Roman" w:hAnsi="Times New Roman"/>
          <w:sz w:val="28"/>
          <w:szCs w:val="28"/>
        </w:rPr>
        <w:t>показателя ст</w:t>
      </w:r>
      <w:r w:rsidR="00A51220" w:rsidRPr="00666CA4">
        <w:rPr>
          <w:rFonts w:ascii="Times New Roman" w:hAnsi="Times New Roman"/>
          <w:sz w:val="28"/>
          <w:szCs w:val="28"/>
        </w:rPr>
        <w:t xml:space="preserve">ран-членов ОЭСР, где уровень частных расходов составляет </w:t>
      </w:r>
      <w:r w:rsidR="001F6CC0" w:rsidRPr="00666CA4">
        <w:rPr>
          <w:rFonts w:ascii="Times New Roman" w:hAnsi="Times New Roman"/>
          <w:sz w:val="28"/>
          <w:szCs w:val="28"/>
        </w:rPr>
        <w:t>24,</w:t>
      </w:r>
      <w:r w:rsidR="00F51AA1" w:rsidRPr="00666CA4">
        <w:rPr>
          <w:rFonts w:ascii="Times New Roman" w:hAnsi="Times New Roman"/>
          <w:sz w:val="28"/>
          <w:szCs w:val="28"/>
        </w:rPr>
        <w:t>2</w:t>
      </w:r>
      <w:r w:rsidR="00181871" w:rsidRPr="00666CA4">
        <w:rPr>
          <w:rFonts w:ascii="Times New Roman" w:hAnsi="Times New Roman"/>
          <w:sz w:val="28"/>
          <w:szCs w:val="28"/>
        </w:rPr>
        <w:t>%</w:t>
      </w:r>
      <w:r w:rsidRPr="00666CA4">
        <w:rPr>
          <w:rFonts w:ascii="Times New Roman" w:hAnsi="Times New Roman"/>
          <w:sz w:val="28"/>
          <w:szCs w:val="28"/>
          <w:lang w:val="kk-KZ"/>
        </w:rPr>
        <w:t xml:space="preserve">. </w:t>
      </w:r>
    </w:p>
    <w:p w14:paraId="1FB1952E" w14:textId="77777777" w:rsidR="001F6CC0" w:rsidRPr="00666CA4" w:rsidRDefault="001F6CC0" w:rsidP="001F6CC0">
      <w:pPr>
        <w:spacing w:after="0" w:line="240" w:lineRule="auto"/>
        <w:ind w:right="-143" w:firstLine="708"/>
        <w:contextualSpacing/>
        <w:jc w:val="both"/>
        <w:rPr>
          <w:rFonts w:ascii="Times New Roman" w:hAnsi="Times New Roman"/>
          <w:sz w:val="28"/>
          <w:szCs w:val="28"/>
          <w:lang w:val="kk-KZ"/>
        </w:rPr>
      </w:pPr>
    </w:p>
    <w:p w14:paraId="796C1E06" w14:textId="50223ED4" w:rsidR="00470B72" w:rsidRPr="00666CA4" w:rsidRDefault="006B51A6" w:rsidP="001F6CC0">
      <w:pPr>
        <w:spacing w:after="0" w:line="240" w:lineRule="auto"/>
        <w:ind w:left="-142"/>
        <w:contextualSpacing/>
        <w:jc w:val="both"/>
        <w:rPr>
          <w:rFonts w:ascii="Times New Roman" w:hAnsi="Times New Roman"/>
          <w:sz w:val="28"/>
          <w:szCs w:val="28"/>
          <w:lang w:val="kk-KZ"/>
        </w:rPr>
      </w:pPr>
      <w:r w:rsidRPr="00666CA4">
        <w:rPr>
          <w:rFonts w:ascii="Times New Roman" w:hAnsi="Times New Roman"/>
          <w:noProof/>
          <w:sz w:val="28"/>
          <w:szCs w:val="28"/>
        </w:rPr>
        <w:lastRenderedPageBreak/>
        <w:drawing>
          <wp:inline distT="0" distB="0" distL="0" distR="0" wp14:anchorId="4CD13DBB" wp14:editId="4D52A1D9">
            <wp:extent cx="5940425" cy="2600325"/>
            <wp:effectExtent l="0" t="0" r="3175" b="9525"/>
            <wp:docPr id="2097526392" name="Диаграмма 1">
              <a:extLst xmlns:a="http://schemas.openxmlformats.org/drawingml/2006/main">
                <a:ext uri="{FF2B5EF4-FFF2-40B4-BE49-F238E27FC236}">
                  <a16:creationId xmlns:a16="http://schemas.microsoft.com/office/drawing/2014/main" id="{8CB73D19-2BA8-15C1-7F5B-9D2A79975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C8BFCB" w14:textId="46A13525" w:rsidR="00470B72" w:rsidRPr="00666CA4" w:rsidRDefault="00470B72" w:rsidP="00470B72">
      <w:pPr>
        <w:pStyle w:val="af"/>
        <w:spacing w:after="0"/>
        <w:contextualSpacing/>
        <w:jc w:val="center"/>
        <w:rPr>
          <w:rFonts w:ascii="Times New Roman" w:hAnsi="Times New Roman"/>
          <w:i/>
          <w:color w:val="auto"/>
          <w:sz w:val="28"/>
          <w:szCs w:val="28"/>
        </w:rPr>
      </w:pPr>
      <w:bookmarkStart w:id="49" w:name="_Toc403906205"/>
      <w:bookmarkStart w:id="50" w:name="_Toc405566470"/>
      <w:bookmarkStart w:id="51" w:name="_Toc400460681"/>
      <w:bookmarkStart w:id="52" w:name="_Toc403228945"/>
      <w:r w:rsidRPr="00666CA4">
        <w:rPr>
          <w:rFonts w:ascii="Times New Roman" w:hAnsi="Times New Roman"/>
          <w:i/>
          <w:color w:val="auto"/>
          <w:sz w:val="28"/>
          <w:szCs w:val="28"/>
        </w:rPr>
        <w:t xml:space="preserve">Рисунок </w:t>
      </w:r>
      <w:r w:rsidR="006D4BD7" w:rsidRPr="00666CA4">
        <w:rPr>
          <w:rFonts w:ascii="Times New Roman" w:hAnsi="Times New Roman"/>
          <w:i/>
          <w:color w:val="auto"/>
          <w:sz w:val="28"/>
          <w:szCs w:val="28"/>
          <w:lang w:val="kk-KZ"/>
        </w:rPr>
        <w:t>5</w:t>
      </w:r>
      <w:r w:rsidR="004252BD" w:rsidRPr="00666CA4">
        <w:rPr>
          <w:rFonts w:ascii="Times New Roman" w:hAnsi="Times New Roman"/>
          <w:i/>
          <w:color w:val="auto"/>
          <w:sz w:val="28"/>
          <w:szCs w:val="28"/>
        </w:rPr>
        <w:t xml:space="preserve"> – </w:t>
      </w:r>
      <w:r w:rsidR="00181871" w:rsidRPr="00666CA4">
        <w:rPr>
          <w:rFonts w:ascii="Times New Roman" w:hAnsi="Times New Roman"/>
          <w:i/>
          <w:color w:val="auto"/>
          <w:sz w:val="28"/>
          <w:szCs w:val="28"/>
        </w:rPr>
        <w:t>Удельный вес частных р</w:t>
      </w:r>
      <w:r w:rsidRPr="00666CA4">
        <w:rPr>
          <w:rFonts w:ascii="Times New Roman" w:hAnsi="Times New Roman"/>
          <w:i/>
          <w:color w:val="auto"/>
          <w:sz w:val="28"/>
          <w:szCs w:val="28"/>
        </w:rPr>
        <w:t>асход</w:t>
      </w:r>
      <w:r w:rsidR="00181871" w:rsidRPr="00666CA4">
        <w:rPr>
          <w:rFonts w:ascii="Times New Roman" w:hAnsi="Times New Roman"/>
          <w:i/>
          <w:color w:val="auto"/>
          <w:sz w:val="28"/>
          <w:szCs w:val="28"/>
        </w:rPr>
        <w:t>ов</w:t>
      </w:r>
      <w:r w:rsidRPr="00666CA4">
        <w:rPr>
          <w:rFonts w:ascii="Times New Roman" w:hAnsi="Times New Roman"/>
          <w:i/>
          <w:color w:val="auto"/>
          <w:sz w:val="28"/>
          <w:szCs w:val="28"/>
        </w:rPr>
        <w:t xml:space="preserve"> </w:t>
      </w:r>
      <w:r w:rsidR="00181871" w:rsidRPr="00666CA4">
        <w:rPr>
          <w:rFonts w:ascii="Times New Roman" w:hAnsi="Times New Roman"/>
          <w:i/>
          <w:color w:val="auto"/>
          <w:sz w:val="28"/>
          <w:szCs w:val="28"/>
        </w:rPr>
        <w:t xml:space="preserve">на здравоохранение в ТРЗ в </w:t>
      </w:r>
      <w:r w:rsidRPr="00666CA4">
        <w:rPr>
          <w:rFonts w:ascii="Times New Roman" w:hAnsi="Times New Roman"/>
          <w:i/>
          <w:color w:val="auto"/>
          <w:sz w:val="28"/>
          <w:szCs w:val="28"/>
        </w:rPr>
        <w:t xml:space="preserve">Казахстане и в </w:t>
      </w:r>
      <w:r w:rsidR="00181871" w:rsidRPr="00666CA4">
        <w:rPr>
          <w:rFonts w:ascii="Times New Roman" w:hAnsi="Times New Roman"/>
          <w:i/>
          <w:color w:val="auto"/>
          <w:sz w:val="28"/>
          <w:szCs w:val="28"/>
        </w:rPr>
        <w:t>странах ОЭСР</w:t>
      </w:r>
      <w:r w:rsidRPr="00666CA4">
        <w:rPr>
          <w:rFonts w:ascii="Times New Roman" w:hAnsi="Times New Roman"/>
          <w:i/>
          <w:color w:val="auto"/>
          <w:sz w:val="28"/>
          <w:szCs w:val="28"/>
        </w:rPr>
        <w:t xml:space="preserve"> </w:t>
      </w:r>
      <w:r w:rsidR="00181871" w:rsidRPr="00666CA4">
        <w:rPr>
          <w:rFonts w:ascii="Times New Roman" w:hAnsi="Times New Roman"/>
          <w:i/>
          <w:color w:val="auto"/>
          <w:sz w:val="28"/>
          <w:szCs w:val="28"/>
        </w:rPr>
        <w:t xml:space="preserve">в </w:t>
      </w:r>
      <w:r w:rsidR="00F51AA1" w:rsidRPr="00666CA4">
        <w:rPr>
          <w:rFonts w:ascii="Times New Roman" w:hAnsi="Times New Roman"/>
          <w:i/>
          <w:color w:val="auto"/>
          <w:sz w:val="28"/>
          <w:szCs w:val="28"/>
        </w:rPr>
        <w:t>2023г</w:t>
      </w:r>
      <w:r w:rsidR="00181871" w:rsidRPr="00666CA4">
        <w:rPr>
          <w:rFonts w:ascii="Times New Roman" w:hAnsi="Times New Roman"/>
          <w:i/>
          <w:color w:val="auto"/>
          <w:sz w:val="28"/>
          <w:szCs w:val="28"/>
        </w:rPr>
        <w:t>., %</w:t>
      </w:r>
      <w:bookmarkEnd w:id="49"/>
      <w:bookmarkEnd w:id="50"/>
    </w:p>
    <w:p w14:paraId="0772B314" w14:textId="77777777" w:rsidR="00470B72" w:rsidRPr="00666CA4" w:rsidRDefault="00470B72" w:rsidP="00470B72">
      <w:pPr>
        <w:spacing w:after="0" w:line="240" w:lineRule="auto"/>
        <w:contextualSpacing/>
        <w:rPr>
          <w:rFonts w:ascii="Times New Roman" w:hAnsi="Times New Roman"/>
          <w:sz w:val="28"/>
          <w:szCs w:val="28"/>
        </w:rPr>
      </w:pPr>
    </w:p>
    <w:p w14:paraId="2B42466C" w14:textId="77777777" w:rsidR="00331EC5" w:rsidRPr="00666CA4" w:rsidRDefault="00331EC5" w:rsidP="00470B72">
      <w:pPr>
        <w:spacing w:after="0" w:line="240" w:lineRule="auto"/>
        <w:contextualSpacing/>
        <w:rPr>
          <w:rFonts w:ascii="Times New Roman" w:hAnsi="Times New Roman"/>
          <w:sz w:val="28"/>
          <w:szCs w:val="28"/>
        </w:rPr>
      </w:pPr>
    </w:p>
    <w:p w14:paraId="315C08EA" w14:textId="77777777" w:rsidR="008F4381" w:rsidRPr="00666CA4" w:rsidRDefault="008F4381">
      <w:pPr>
        <w:rPr>
          <w:rFonts w:ascii="Times New Roman" w:eastAsia="Times New Roman" w:hAnsi="Times New Roman"/>
          <w:b/>
          <w:bCs/>
          <w:sz w:val="28"/>
          <w:szCs w:val="28"/>
          <w:lang w:eastAsia="tr-TR"/>
        </w:rPr>
      </w:pPr>
      <w:bookmarkStart w:id="53" w:name="_Toc400460907"/>
      <w:bookmarkStart w:id="54" w:name="_Toc403904447"/>
      <w:bookmarkStart w:id="55" w:name="_Toc407189378"/>
      <w:bookmarkEnd w:id="51"/>
      <w:bookmarkEnd w:id="52"/>
      <w:r w:rsidRPr="00666CA4">
        <w:rPr>
          <w:rFonts w:ascii="Times New Roman" w:hAnsi="Times New Roman"/>
          <w:sz w:val="28"/>
          <w:szCs w:val="28"/>
        </w:rPr>
        <w:br w:type="page"/>
      </w:r>
    </w:p>
    <w:p w14:paraId="564CC20F" w14:textId="32CEBADF" w:rsidR="00C10531" w:rsidRPr="00666CA4" w:rsidRDefault="00472DDE" w:rsidP="00577966">
      <w:pPr>
        <w:pStyle w:val="3"/>
        <w:spacing w:before="0" w:beforeAutospacing="0" w:after="0" w:afterAutospacing="0"/>
        <w:ind w:firstLine="567"/>
        <w:contextualSpacing/>
        <w:jc w:val="center"/>
        <w:rPr>
          <w:sz w:val="28"/>
          <w:szCs w:val="28"/>
          <w:lang w:val="ru-RU"/>
        </w:rPr>
      </w:pPr>
      <w:r w:rsidRPr="00666CA4">
        <w:rPr>
          <w:sz w:val="28"/>
          <w:szCs w:val="28"/>
          <w:lang w:val="ru-RU"/>
        </w:rPr>
        <w:lastRenderedPageBreak/>
        <w:t xml:space="preserve">Предоставление медицинских услуг: обзор расходов по видам поставщиков </w:t>
      </w:r>
      <w:r w:rsidR="00C10531" w:rsidRPr="00666CA4">
        <w:rPr>
          <w:sz w:val="28"/>
          <w:szCs w:val="28"/>
          <w:lang w:val="ru-RU"/>
        </w:rPr>
        <w:t>услуг</w:t>
      </w:r>
      <w:r w:rsidR="00C10531" w:rsidRPr="00666CA4">
        <w:rPr>
          <w:sz w:val="28"/>
          <w:szCs w:val="28"/>
        </w:rPr>
        <w:t xml:space="preserve"> </w:t>
      </w:r>
      <w:r w:rsidR="00C10531" w:rsidRPr="00666CA4">
        <w:rPr>
          <w:sz w:val="28"/>
          <w:szCs w:val="28"/>
          <w:lang w:val="ru-RU"/>
        </w:rPr>
        <w:t>здравоохранения</w:t>
      </w:r>
      <w:bookmarkEnd w:id="53"/>
      <w:bookmarkEnd w:id="54"/>
      <w:bookmarkEnd w:id="55"/>
    </w:p>
    <w:p w14:paraId="59BD9157" w14:textId="77777777" w:rsidR="00A42DE1" w:rsidRPr="00666CA4" w:rsidRDefault="00A42DE1" w:rsidP="00472DDE">
      <w:pPr>
        <w:pStyle w:val="3"/>
        <w:spacing w:before="0" w:beforeAutospacing="0" w:after="0" w:afterAutospacing="0"/>
        <w:ind w:firstLine="567"/>
        <w:contextualSpacing/>
        <w:jc w:val="both"/>
        <w:rPr>
          <w:i/>
          <w:sz w:val="28"/>
          <w:szCs w:val="28"/>
          <w:lang w:val="ru-RU"/>
        </w:rPr>
      </w:pPr>
    </w:p>
    <w:p w14:paraId="055778E4" w14:textId="77777777" w:rsidR="00954D73" w:rsidRPr="00666CA4" w:rsidRDefault="00954D73" w:rsidP="00954D73">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Поставщики медицинских услуг (HP) – это организации и прочие субъекты, которые предоставляют товары и услуги здравоохранения. Классификация поставщиков здравоохранения используется для группировки всех организаций, которые вносят свой вклад в предоставление товаров и услуг здравоохранения, и формируют специфичные для отдельной страны виды поставщиков в общие, применимые на международном уровне категории. </w:t>
      </w:r>
    </w:p>
    <w:p w14:paraId="07C588D1" w14:textId="77777777" w:rsidR="00954D73" w:rsidRPr="00666CA4" w:rsidRDefault="00954D73" w:rsidP="00954D73">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Основными источниками данных о государственных расходах в разрезе поставщиков услуг здравоохранения являются Отчет об исполнении государственного бюджета МФ РК, информация ФСМС по исполнению договоров закупа в рамках ГОБМП и ОСМС, а также информация о расходах местных органов управления здравоохранения.</w:t>
      </w:r>
    </w:p>
    <w:p w14:paraId="401E6011" w14:textId="77777777" w:rsidR="00954D73" w:rsidRPr="00666CA4" w:rsidRDefault="00954D73" w:rsidP="00954D73">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Для определения поставщиков услуг здравоохранения, финансируемых из средств населения, используются данные статистических форм «Расходы и доходы домашних хозяйств на здравоохранение», «Об объеме оказанных услуг в области здравоохранения и социальных услуг», «Розничная торговля по отдельным товарным группам». </w:t>
      </w:r>
    </w:p>
    <w:p w14:paraId="6858311C" w14:textId="77777777" w:rsidR="00954D73" w:rsidRPr="00666CA4" w:rsidRDefault="00954D73" w:rsidP="00954D73">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Информация о расходах предприятий представлена в статистической форме «Об объеме оказанных услуг в области здравоохранения и социальных услуг».</w:t>
      </w:r>
    </w:p>
    <w:p w14:paraId="647A12D1" w14:textId="7C03226D" w:rsidR="00C10531" w:rsidRPr="00666CA4" w:rsidRDefault="00954D73" w:rsidP="0018187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bCs/>
          <w:sz w:val="28"/>
          <w:szCs w:val="28"/>
        </w:rPr>
        <w:t xml:space="preserve">Данные о расходах на добровольное медицинское страхование (ДМС) представлены в отчетах Национального Банка РК по страховому сектору («страхование на случай болезни»). </w:t>
      </w:r>
      <w:r w:rsidR="00C10531" w:rsidRPr="00666CA4">
        <w:rPr>
          <w:rFonts w:ascii="Times New Roman" w:hAnsi="Times New Roman"/>
          <w:sz w:val="28"/>
          <w:szCs w:val="28"/>
        </w:rPr>
        <w:t>По итогам 20</w:t>
      </w:r>
      <w:r w:rsidR="00331EC5" w:rsidRPr="00666CA4">
        <w:rPr>
          <w:rFonts w:ascii="Times New Roman" w:hAnsi="Times New Roman"/>
          <w:sz w:val="28"/>
          <w:szCs w:val="28"/>
        </w:rPr>
        <w:t>2</w:t>
      </w:r>
      <w:r w:rsidR="00E01247" w:rsidRPr="00666CA4">
        <w:rPr>
          <w:rFonts w:ascii="Times New Roman" w:hAnsi="Times New Roman"/>
          <w:sz w:val="28"/>
          <w:szCs w:val="28"/>
        </w:rPr>
        <w:t>3</w:t>
      </w:r>
      <w:r w:rsidR="00C10531" w:rsidRPr="00666CA4">
        <w:rPr>
          <w:rFonts w:ascii="Times New Roman" w:hAnsi="Times New Roman"/>
          <w:sz w:val="28"/>
          <w:szCs w:val="28"/>
        </w:rPr>
        <w:t xml:space="preserve"> года можно выделить три основные группы поставщиков услуг всех форм собственности: </w:t>
      </w:r>
    </w:p>
    <w:p w14:paraId="3A30C6C6" w14:textId="39FFB9A0" w:rsidR="00C10531" w:rsidRPr="00666CA4" w:rsidRDefault="00C10531" w:rsidP="0018187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больничные организации – </w:t>
      </w:r>
      <w:r w:rsidR="00F96136" w:rsidRPr="00666CA4">
        <w:rPr>
          <w:rFonts w:ascii="Times New Roman" w:hAnsi="Times New Roman"/>
          <w:sz w:val="28"/>
          <w:szCs w:val="28"/>
        </w:rPr>
        <w:t>38,</w:t>
      </w:r>
      <w:r w:rsidR="000145D7" w:rsidRPr="00666CA4">
        <w:rPr>
          <w:rFonts w:ascii="Times New Roman" w:hAnsi="Times New Roman"/>
          <w:sz w:val="28"/>
          <w:szCs w:val="28"/>
        </w:rPr>
        <w:t>6</w:t>
      </w:r>
      <w:r w:rsidRPr="00666CA4">
        <w:rPr>
          <w:rFonts w:ascii="Times New Roman" w:hAnsi="Times New Roman"/>
          <w:sz w:val="28"/>
          <w:szCs w:val="28"/>
        </w:rPr>
        <w:t>%;</w:t>
      </w:r>
    </w:p>
    <w:p w14:paraId="35F0DCF2" w14:textId="31A8D0BA" w:rsidR="00C10531" w:rsidRPr="00666CA4" w:rsidRDefault="00C10531" w:rsidP="00B21E80">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поставщики амбулаторных услуг – </w:t>
      </w:r>
      <w:r w:rsidR="00F51AA1" w:rsidRPr="00666CA4">
        <w:rPr>
          <w:rFonts w:ascii="Times New Roman" w:hAnsi="Times New Roman"/>
          <w:sz w:val="28"/>
          <w:szCs w:val="28"/>
        </w:rPr>
        <w:t>28,34</w:t>
      </w:r>
      <w:r w:rsidRPr="00666CA4">
        <w:rPr>
          <w:rFonts w:ascii="Times New Roman" w:hAnsi="Times New Roman"/>
          <w:sz w:val="28"/>
          <w:szCs w:val="28"/>
        </w:rPr>
        <w:t>%.</w:t>
      </w:r>
    </w:p>
    <w:p w14:paraId="2CFD2152" w14:textId="345C2FC9" w:rsidR="00D43B76" w:rsidRPr="00666CA4" w:rsidRDefault="00F96136" w:rsidP="00D43B76">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поставщики и розничные продавцы фармацевтических препаратов и медицинских товаров – </w:t>
      </w:r>
      <w:r w:rsidR="00F51AA1" w:rsidRPr="00666CA4">
        <w:rPr>
          <w:rFonts w:ascii="Times New Roman" w:hAnsi="Times New Roman"/>
          <w:sz w:val="28"/>
          <w:szCs w:val="28"/>
        </w:rPr>
        <w:t>25,29</w:t>
      </w:r>
      <w:r w:rsidRPr="00666CA4">
        <w:rPr>
          <w:rFonts w:ascii="Times New Roman" w:hAnsi="Times New Roman"/>
          <w:sz w:val="28"/>
          <w:szCs w:val="28"/>
        </w:rPr>
        <w:t>%.</w:t>
      </w:r>
    </w:p>
    <w:p w14:paraId="3880D5D5" w14:textId="77777777" w:rsidR="002B0458" w:rsidRPr="00666CA4" w:rsidRDefault="002B0458" w:rsidP="00D43B76">
      <w:pPr>
        <w:autoSpaceDE w:val="0"/>
        <w:autoSpaceDN w:val="0"/>
        <w:adjustRightInd w:val="0"/>
        <w:spacing w:after="0" w:line="240" w:lineRule="auto"/>
        <w:ind w:firstLine="567"/>
        <w:contextualSpacing/>
        <w:jc w:val="both"/>
        <w:rPr>
          <w:rFonts w:ascii="Times New Roman" w:hAnsi="Times New Roman"/>
          <w:sz w:val="28"/>
          <w:szCs w:val="28"/>
        </w:rPr>
      </w:pPr>
    </w:p>
    <w:p w14:paraId="369EDB63" w14:textId="77777777" w:rsidR="002B0458" w:rsidRPr="00666CA4" w:rsidRDefault="002B0458" w:rsidP="00D43B76">
      <w:pPr>
        <w:autoSpaceDE w:val="0"/>
        <w:autoSpaceDN w:val="0"/>
        <w:adjustRightInd w:val="0"/>
        <w:spacing w:after="0" w:line="240" w:lineRule="auto"/>
        <w:ind w:firstLine="567"/>
        <w:contextualSpacing/>
        <w:jc w:val="both"/>
        <w:rPr>
          <w:rFonts w:ascii="Times New Roman" w:hAnsi="Times New Roman"/>
          <w:sz w:val="28"/>
          <w:szCs w:val="28"/>
        </w:rPr>
      </w:pPr>
    </w:p>
    <w:p w14:paraId="1659887A" w14:textId="1CE919C0" w:rsidR="00097C6A" w:rsidRPr="00666CA4" w:rsidRDefault="002B0458" w:rsidP="005F281F">
      <w:pPr>
        <w:autoSpaceDE w:val="0"/>
        <w:autoSpaceDN w:val="0"/>
        <w:adjustRightInd w:val="0"/>
        <w:spacing w:after="0" w:line="240" w:lineRule="auto"/>
        <w:contextualSpacing/>
        <w:jc w:val="both"/>
        <w:rPr>
          <w:rFonts w:ascii="Times New Roman" w:hAnsi="Times New Roman"/>
          <w:sz w:val="28"/>
          <w:szCs w:val="28"/>
          <w:lang w:val="en-US"/>
        </w:rPr>
      </w:pPr>
      <w:r w:rsidRPr="00666CA4">
        <w:rPr>
          <w:rFonts w:ascii="Times New Roman" w:hAnsi="Times New Roman"/>
          <w:noProof/>
          <w:sz w:val="28"/>
          <w:szCs w:val="28"/>
        </w:rPr>
        <w:lastRenderedPageBreak/>
        <w:drawing>
          <wp:inline distT="0" distB="0" distL="0" distR="0" wp14:anchorId="358DA561" wp14:editId="611E713C">
            <wp:extent cx="5940425" cy="3440317"/>
            <wp:effectExtent l="0" t="0" r="3175" b="8255"/>
            <wp:docPr id="554770180" name="Диаграмма 1">
              <a:extLst xmlns:a="http://schemas.openxmlformats.org/drawingml/2006/main">
                <a:ext uri="{FF2B5EF4-FFF2-40B4-BE49-F238E27FC236}">
                  <a16:creationId xmlns:a16="http://schemas.microsoft.com/office/drawing/2014/main" id="{A1FFCF0E-F916-ECC6-1F14-86ADB81E9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D57F60" w14:textId="505477F7" w:rsidR="00C10531" w:rsidRPr="00666CA4" w:rsidRDefault="00C10531" w:rsidP="00C10531">
      <w:pPr>
        <w:pStyle w:val="af"/>
        <w:spacing w:after="0"/>
        <w:contextualSpacing/>
        <w:jc w:val="center"/>
        <w:rPr>
          <w:rFonts w:ascii="Times New Roman" w:hAnsi="Times New Roman"/>
          <w:i/>
          <w:color w:val="auto"/>
          <w:sz w:val="28"/>
          <w:szCs w:val="28"/>
        </w:rPr>
      </w:pPr>
      <w:bookmarkStart w:id="56" w:name="_Toc403906206"/>
      <w:bookmarkStart w:id="57" w:name="_Toc405566471"/>
      <w:r w:rsidRPr="00666CA4">
        <w:rPr>
          <w:rFonts w:ascii="Times New Roman" w:hAnsi="Times New Roman"/>
          <w:i/>
          <w:color w:val="auto"/>
          <w:sz w:val="28"/>
          <w:szCs w:val="28"/>
        </w:rPr>
        <w:t>Рисунок</w:t>
      </w:r>
      <w:r w:rsidR="00F250A9" w:rsidRPr="00666CA4">
        <w:rPr>
          <w:rFonts w:ascii="Times New Roman" w:hAnsi="Times New Roman"/>
          <w:i/>
          <w:color w:val="auto"/>
          <w:sz w:val="28"/>
          <w:szCs w:val="28"/>
        </w:rPr>
        <w:t xml:space="preserve"> </w:t>
      </w:r>
      <w:r w:rsidR="006D4BD7" w:rsidRPr="00666CA4">
        <w:rPr>
          <w:rFonts w:ascii="Times New Roman" w:hAnsi="Times New Roman"/>
          <w:i/>
          <w:color w:val="auto"/>
          <w:sz w:val="28"/>
          <w:szCs w:val="28"/>
          <w:lang w:val="kk-KZ"/>
        </w:rPr>
        <w:t>6</w:t>
      </w:r>
      <w:r w:rsidR="00AE5FA6" w:rsidRPr="00666CA4">
        <w:rPr>
          <w:rFonts w:ascii="Times New Roman" w:hAnsi="Times New Roman"/>
          <w:i/>
          <w:color w:val="auto"/>
          <w:sz w:val="28"/>
          <w:szCs w:val="28"/>
        </w:rPr>
        <w:t xml:space="preserve"> </w:t>
      </w:r>
      <w:r w:rsidR="00F250A9" w:rsidRPr="00666CA4">
        <w:rPr>
          <w:rFonts w:ascii="Times New Roman" w:hAnsi="Times New Roman"/>
          <w:i/>
          <w:color w:val="auto"/>
          <w:sz w:val="28"/>
          <w:szCs w:val="28"/>
        </w:rPr>
        <w:t>–</w:t>
      </w:r>
      <w:r w:rsidRPr="00666CA4">
        <w:rPr>
          <w:rFonts w:ascii="Times New Roman" w:hAnsi="Times New Roman"/>
          <w:i/>
          <w:color w:val="auto"/>
          <w:sz w:val="28"/>
          <w:szCs w:val="28"/>
        </w:rPr>
        <w:t xml:space="preserve"> Структура расходов на здравоохранение в разрезе поставщиков услуг (в % от </w:t>
      </w:r>
      <w:r w:rsidR="00F250A9" w:rsidRPr="00666CA4">
        <w:rPr>
          <w:rFonts w:ascii="Times New Roman" w:hAnsi="Times New Roman"/>
          <w:i/>
          <w:color w:val="auto"/>
          <w:sz w:val="28"/>
          <w:szCs w:val="28"/>
        </w:rPr>
        <w:t>текущих</w:t>
      </w:r>
      <w:r w:rsidRPr="00666CA4">
        <w:rPr>
          <w:rFonts w:ascii="Times New Roman" w:hAnsi="Times New Roman"/>
          <w:i/>
          <w:color w:val="auto"/>
          <w:sz w:val="28"/>
          <w:szCs w:val="28"/>
        </w:rPr>
        <w:t xml:space="preserve"> расходов на здравоохранение, все формы собственности)</w:t>
      </w:r>
      <w:bookmarkEnd w:id="56"/>
      <w:bookmarkEnd w:id="57"/>
    </w:p>
    <w:p w14:paraId="680282A9" w14:textId="77777777" w:rsidR="006D4BD7" w:rsidRPr="00666CA4" w:rsidRDefault="006D4BD7" w:rsidP="006D4BD7">
      <w:pPr>
        <w:rPr>
          <w:rFonts w:ascii="Times New Roman" w:hAnsi="Times New Roman"/>
          <w:sz w:val="28"/>
          <w:szCs w:val="28"/>
        </w:rPr>
      </w:pPr>
    </w:p>
    <w:p w14:paraId="5979BBCF" w14:textId="7D1777CB" w:rsidR="00F250A9" w:rsidRPr="00666CA4" w:rsidRDefault="00AE23FC" w:rsidP="00AE23FC">
      <w:pPr>
        <w:spacing w:after="0" w:line="240" w:lineRule="auto"/>
        <w:ind w:firstLine="567"/>
        <w:jc w:val="both"/>
        <w:rPr>
          <w:rFonts w:ascii="Times New Roman" w:hAnsi="Times New Roman"/>
          <w:sz w:val="28"/>
          <w:szCs w:val="28"/>
        </w:rPr>
      </w:pPr>
      <w:r w:rsidRPr="00666CA4">
        <w:rPr>
          <w:rFonts w:ascii="Times New Roman" w:hAnsi="Times New Roman"/>
          <w:sz w:val="28"/>
          <w:szCs w:val="28"/>
        </w:rPr>
        <w:t>Согласно классификации услуг здравоохранения НСЗ РК по ССЗ 2011 и рекомендациям экспертов ОЭСР существует 10 основных категорий статей расходов здравоохранения</w:t>
      </w:r>
      <w:r w:rsidR="00A80096" w:rsidRPr="00666CA4">
        <w:rPr>
          <w:rFonts w:ascii="Times New Roman" w:hAnsi="Times New Roman"/>
          <w:sz w:val="28"/>
          <w:szCs w:val="28"/>
        </w:rPr>
        <w:t xml:space="preserve">. Категории поставщиков представлены ниже в Таблице </w:t>
      </w:r>
      <w:r w:rsidR="00954D73" w:rsidRPr="00666CA4">
        <w:rPr>
          <w:rFonts w:ascii="Times New Roman" w:hAnsi="Times New Roman"/>
          <w:sz w:val="28"/>
          <w:szCs w:val="28"/>
        </w:rPr>
        <w:t>6</w:t>
      </w:r>
      <w:r w:rsidR="00A80096" w:rsidRPr="00666CA4">
        <w:rPr>
          <w:rFonts w:ascii="Times New Roman" w:hAnsi="Times New Roman"/>
          <w:sz w:val="28"/>
          <w:szCs w:val="28"/>
        </w:rPr>
        <w:t xml:space="preserve">. </w:t>
      </w:r>
    </w:p>
    <w:p w14:paraId="2E26D934" w14:textId="77777777" w:rsidR="00AE23FC" w:rsidRPr="00666CA4" w:rsidRDefault="00AE23FC" w:rsidP="00AE23FC">
      <w:pPr>
        <w:spacing w:after="0" w:line="240" w:lineRule="auto"/>
        <w:ind w:firstLine="567"/>
        <w:rPr>
          <w:rFonts w:ascii="Times New Roman" w:hAnsi="Times New Roman"/>
          <w:sz w:val="28"/>
          <w:szCs w:val="28"/>
        </w:rPr>
      </w:pPr>
    </w:p>
    <w:p w14:paraId="2367740A" w14:textId="3DFA7579" w:rsidR="00C10531" w:rsidRPr="00666CA4" w:rsidRDefault="00C10531" w:rsidP="00D948F7">
      <w:pPr>
        <w:pStyle w:val="af"/>
        <w:spacing w:after="0"/>
        <w:ind w:firstLine="567"/>
        <w:contextualSpacing/>
        <w:jc w:val="both"/>
        <w:rPr>
          <w:rFonts w:ascii="Times New Roman" w:hAnsi="Times New Roman"/>
          <w:i/>
          <w:color w:val="auto"/>
          <w:sz w:val="28"/>
          <w:szCs w:val="28"/>
        </w:rPr>
      </w:pPr>
      <w:bookmarkStart w:id="58" w:name="_Toc403906191"/>
      <w:bookmarkStart w:id="59" w:name="_Toc405566436"/>
      <w:r w:rsidRPr="00666CA4">
        <w:rPr>
          <w:rFonts w:ascii="Times New Roman" w:hAnsi="Times New Roman"/>
          <w:i/>
          <w:color w:val="auto"/>
          <w:sz w:val="28"/>
          <w:szCs w:val="28"/>
        </w:rPr>
        <w:t>Таблица</w:t>
      </w:r>
      <w:r w:rsidR="00752A3D" w:rsidRPr="00666CA4">
        <w:rPr>
          <w:rFonts w:ascii="Times New Roman" w:hAnsi="Times New Roman"/>
          <w:i/>
          <w:color w:val="auto"/>
          <w:sz w:val="28"/>
          <w:szCs w:val="28"/>
        </w:rPr>
        <w:t xml:space="preserve"> </w:t>
      </w:r>
      <w:r w:rsidR="005E35D3" w:rsidRPr="00666CA4">
        <w:rPr>
          <w:rFonts w:ascii="Times New Roman" w:hAnsi="Times New Roman"/>
          <w:i/>
          <w:color w:val="auto"/>
          <w:sz w:val="28"/>
          <w:szCs w:val="28"/>
          <w:lang w:val="kk-KZ"/>
        </w:rPr>
        <w:t>6</w:t>
      </w:r>
      <w:r w:rsidR="005A272C" w:rsidRPr="00666CA4">
        <w:rPr>
          <w:rFonts w:ascii="Times New Roman" w:hAnsi="Times New Roman"/>
          <w:i/>
          <w:color w:val="auto"/>
          <w:sz w:val="28"/>
          <w:szCs w:val="28"/>
        </w:rPr>
        <w:t xml:space="preserve"> </w:t>
      </w:r>
      <w:r w:rsidR="00752A3D" w:rsidRPr="00666CA4">
        <w:rPr>
          <w:rFonts w:ascii="Times New Roman" w:hAnsi="Times New Roman"/>
          <w:i/>
          <w:color w:val="auto"/>
          <w:sz w:val="28"/>
          <w:szCs w:val="28"/>
        </w:rPr>
        <w:t xml:space="preserve">– Текущие расходы на здравоохранение в разрезе </w:t>
      </w:r>
      <w:r w:rsidRPr="00666CA4">
        <w:rPr>
          <w:rFonts w:ascii="Times New Roman" w:hAnsi="Times New Roman"/>
          <w:i/>
          <w:color w:val="auto"/>
          <w:sz w:val="28"/>
          <w:szCs w:val="28"/>
        </w:rPr>
        <w:t xml:space="preserve">поставщиков услуг здравоохранения в зависимости от схем финансирования (в </w:t>
      </w:r>
      <w:r w:rsidR="00752A3D" w:rsidRPr="00666CA4">
        <w:rPr>
          <w:rFonts w:ascii="Times New Roman" w:hAnsi="Times New Roman"/>
          <w:i/>
          <w:color w:val="auto"/>
          <w:sz w:val="28"/>
          <w:szCs w:val="28"/>
        </w:rPr>
        <w:t>тыс</w:t>
      </w:r>
      <w:r w:rsidRPr="00666CA4">
        <w:rPr>
          <w:rFonts w:ascii="Times New Roman" w:hAnsi="Times New Roman"/>
          <w:i/>
          <w:color w:val="auto"/>
          <w:sz w:val="28"/>
          <w:szCs w:val="28"/>
        </w:rPr>
        <w:t>. тенге, в %)</w:t>
      </w:r>
      <w:bookmarkEnd w:id="58"/>
      <w:bookmarkEnd w:id="59"/>
    </w:p>
    <w:tbl>
      <w:tblPr>
        <w:tblW w:w="9796" w:type="dxa"/>
        <w:tblInd w:w="55" w:type="dxa"/>
        <w:tblLayout w:type="fixed"/>
        <w:tblCellMar>
          <w:left w:w="70" w:type="dxa"/>
          <w:right w:w="70" w:type="dxa"/>
        </w:tblCellMar>
        <w:tblLook w:val="04A0" w:firstRow="1" w:lastRow="0" w:firstColumn="1" w:lastColumn="0" w:noHBand="0" w:noVBand="1"/>
      </w:tblPr>
      <w:tblGrid>
        <w:gridCol w:w="724"/>
        <w:gridCol w:w="2482"/>
        <w:gridCol w:w="1843"/>
        <w:gridCol w:w="1842"/>
        <w:gridCol w:w="1843"/>
        <w:gridCol w:w="1062"/>
      </w:tblGrid>
      <w:tr w:rsidR="00A44C5C" w:rsidRPr="00666CA4" w14:paraId="3F8F32AC" w14:textId="77777777" w:rsidTr="0091526C">
        <w:trPr>
          <w:trHeight w:val="900"/>
          <w:tblHeader/>
        </w:trPr>
        <w:tc>
          <w:tcPr>
            <w:tcW w:w="724" w:type="dxa"/>
            <w:tcBorders>
              <w:top w:val="single" w:sz="4" w:space="0" w:color="auto"/>
              <w:bottom w:val="single" w:sz="4" w:space="0" w:color="auto"/>
            </w:tcBorders>
            <w:shd w:val="clear" w:color="auto" w:fill="auto"/>
            <w:noWrap/>
            <w:vAlign w:val="center"/>
            <w:hideMark/>
          </w:tcPr>
          <w:p w14:paraId="52DB566F" w14:textId="77777777" w:rsidR="00A44C5C" w:rsidRPr="00666CA4" w:rsidRDefault="00A44C5C" w:rsidP="0018365D">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Код</w:t>
            </w:r>
          </w:p>
        </w:tc>
        <w:tc>
          <w:tcPr>
            <w:tcW w:w="2482" w:type="dxa"/>
            <w:tcBorders>
              <w:top w:val="single" w:sz="4" w:space="0" w:color="auto"/>
              <w:bottom w:val="single" w:sz="4" w:space="0" w:color="auto"/>
            </w:tcBorders>
            <w:shd w:val="clear" w:color="auto" w:fill="auto"/>
            <w:vAlign w:val="center"/>
            <w:hideMark/>
          </w:tcPr>
          <w:p w14:paraId="438FC002" w14:textId="77777777" w:rsidR="00A44C5C" w:rsidRPr="00666CA4" w:rsidRDefault="00A44C5C" w:rsidP="00105D84">
            <w:pPr>
              <w:spacing w:after="0" w:line="240" w:lineRule="auto"/>
              <w:contextualSpacing/>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Наименование категорий</w:t>
            </w:r>
          </w:p>
        </w:tc>
        <w:tc>
          <w:tcPr>
            <w:tcW w:w="1843" w:type="dxa"/>
            <w:tcBorders>
              <w:top w:val="single" w:sz="4" w:space="0" w:color="auto"/>
              <w:bottom w:val="single" w:sz="4" w:space="0" w:color="auto"/>
            </w:tcBorders>
            <w:shd w:val="clear" w:color="auto" w:fill="auto"/>
            <w:vAlign w:val="center"/>
            <w:hideMark/>
          </w:tcPr>
          <w:p w14:paraId="7CC5E4D7" w14:textId="77777777" w:rsidR="00A44C5C" w:rsidRPr="00666CA4" w:rsidRDefault="00A44C5C" w:rsidP="0018365D">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Схемы государственного финансирования</w:t>
            </w:r>
          </w:p>
        </w:tc>
        <w:tc>
          <w:tcPr>
            <w:tcW w:w="1842" w:type="dxa"/>
            <w:tcBorders>
              <w:top w:val="single" w:sz="4" w:space="0" w:color="auto"/>
              <w:bottom w:val="single" w:sz="4" w:space="0" w:color="auto"/>
            </w:tcBorders>
            <w:shd w:val="clear" w:color="auto" w:fill="auto"/>
            <w:vAlign w:val="center"/>
            <w:hideMark/>
          </w:tcPr>
          <w:p w14:paraId="4EE8FD52" w14:textId="77777777" w:rsidR="00A44C5C" w:rsidRPr="00666CA4" w:rsidRDefault="00A44C5C" w:rsidP="0018365D">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Схемы негосударственного финансирования</w:t>
            </w:r>
          </w:p>
        </w:tc>
        <w:tc>
          <w:tcPr>
            <w:tcW w:w="1843" w:type="dxa"/>
            <w:tcBorders>
              <w:top w:val="single" w:sz="4" w:space="0" w:color="auto"/>
              <w:bottom w:val="single" w:sz="4" w:space="0" w:color="auto"/>
            </w:tcBorders>
            <w:vAlign w:val="center"/>
          </w:tcPr>
          <w:p w14:paraId="6BD6AFA3" w14:textId="77777777" w:rsidR="00A44C5C" w:rsidRPr="00666CA4" w:rsidRDefault="00A44C5C" w:rsidP="0018365D">
            <w:pPr>
              <w:spacing w:after="0" w:line="240" w:lineRule="auto"/>
              <w:contextualSpacing/>
              <w:jc w:val="center"/>
              <w:rPr>
                <w:rFonts w:ascii="Times New Roman" w:eastAsia="Times New Roman" w:hAnsi="Times New Roman"/>
                <w:b/>
                <w:sz w:val="28"/>
                <w:szCs w:val="28"/>
                <w:lang w:eastAsia="tr-TR"/>
              </w:rPr>
            </w:pPr>
            <w:r w:rsidRPr="00666CA4">
              <w:rPr>
                <w:rFonts w:ascii="Times New Roman" w:eastAsia="Times New Roman" w:hAnsi="Times New Roman"/>
                <w:b/>
                <w:sz w:val="28"/>
                <w:szCs w:val="28"/>
                <w:lang w:eastAsia="tr-TR"/>
              </w:rPr>
              <w:t>ВСЕГО</w:t>
            </w:r>
          </w:p>
        </w:tc>
        <w:tc>
          <w:tcPr>
            <w:tcW w:w="1062" w:type="dxa"/>
            <w:tcBorders>
              <w:top w:val="single" w:sz="4" w:space="0" w:color="auto"/>
              <w:bottom w:val="single" w:sz="4" w:space="0" w:color="auto"/>
            </w:tcBorders>
            <w:vAlign w:val="center"/>
          </w:tcPr>
          <w:p w14:paraId="261CF27B" w14:textId="77777777" w:rsidR="00A44C5C" w:rsidRPr="00666CA4" w:rsidRDefault="00A44C5C" w:rsidP="0018365D">
            <w:pPr>
              <w:spacing w:after="0" w:line="240" w:lineRule="auto"/>
              <w:contextualSpacing/>
              <w:jc w:val="center"/>
              <w:rPr>
                <w:rFonts w:ascii="Times New Roman" w:eastAsia="Times New Roman" w:hAnsi="Times New Roman"/>
                <w:b/>
                <w:sz w:val="28"/>
                <w:szCs w:val="28"/>
                <w:lang w:eastAsia="tr-TR"/>
              </w:rPr>
            </w:pPr>
            <w:r w:rsidRPr="00666CA4">
              <w:rPr>
                <w:rFonts w:ascii="Times New Roman" w:eastAsia="Times New Roman" w:hAnsi="Times New Roman"/>
                <w:b/>
                <w:sz w:val="28"/>
                <w:szCs w:val="28"/>
                <w:lang w:eastAsia="tr-TR"/>
              </w:rPr>
              <w:t>% от ТРЗ</w:t>
            </w:r>
          </w:p>
        </w:tc>
      </w:tr>
      <w:tr w:rsidR="00A44C5C" w:rsidRPr="00666CA4" w14:paraId="7D70A932" w14:textId="77777777" w:rsidTr="0091526C">
        <w:trPr>
          <w:trHeight w:val="285"/>
        </w:trPr>
        <w:tc>
          <w:tcPr>
            <w:tcW w:w="724" w:type="dxa"/>
            <w:tcBorders>
              <w:top w:val="single" w:sz="4" w:space="0" w:color="auto"/>
            </w:tcBorders>
            <w:shd w:val="clear" w:color="auto" w:fill="auto"/>
            <w:noWrap/>
            <w:vAlign w:val="center"/>
            <w:hideMark/>
          </w:tcPr>
          <w:p w14:paraId="7397D017"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HP.1</w:t>
            </w:r>
          </w:p>
        </w:tc>
        <w:tc>
          <w:tcPr>
            <w:tcW w:w="2482" w:type="dxa"/>
            <w:tcBorders>
              <w:top w:val="single" w:sz="4" w:space="0" w:color="auto"/>
            </w:tcBorders>
            <w:shd w:val="clear" w:color="auto" w:fill="auto"/>
            <w:vAlign w:val="center"/>
            <w:hideMark/>
          </w:tcPr>
          <w:p w14:paraId="2216F9DE"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Больницы </w:t>
            </w:r>
          </w:p>
        </w:tc>
        <w:tc>
          <w:tcPr>
            <w:tcW w:w="1843" w:type="dxa"/>
            <w:tcBorders>
              <w:top w:val="single" w:sz="4" w:space="0" w:color="auto"/>
            </w:tcBorders>
            <w:shd w:val="clear" w:color="auto" w:fill="auto"/>
            <w:noWrap/>
            <w:vAlign w:val="center"/>
          </w:tcPr>
          <w:p w14:paraId="667C88B2" w14:textId="0E6F873B" w:rsidR="00A44C5C" w:rsidRPr="00666CA4" w:rsidRDefault="00A44C5C" w:rsidP="00097C6A">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eastAsia="tr-TR"/>
              </w:rPr>
              <w:t>1 519 825 783</w:t>
            </w:r>
          </w:p>
        </w:tc>
        <w:tc>
          <w:tcPr>
            <w:tcW w:w="1842" w:type="dxa"/>
            <w:tcBorders>
              <w:top w:val="single" w:sz="4" w:space="0" w:color="auto"/>
            </w:tcBorders>
            <w:shd w:val="clear" w:color="auto" w:fill="auto"/>
            <w:noWrap/>
            <w:vAlign w:val="center"/>
          </w:tcPr>
          <w:p w14:paraId="529506B4" w14:textId="06E4BDE5"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229 856 156</w:t>
            </w:r>
          </w:p>
        </w:tc>
        <w:tc>
          <w:tcPr>
            <w:tcW w:w="1843" w:type="dxa"/>
            <w:tcBorders>
              <w:top w:val="single" w:sz="4" w:space="0" w:color="auto"/>
            </w:tcBorders>
            <w:vAlign w:val="center"/>
          </w:tcPr>
          <w:p w14:paraId="3AEFA7D8" w14:textId="3B573531"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1 </w:t>
            </w:r>
            <w:r w:rsidRPr="00666CA4">
              <w:rPr>
                <w:rFonts w:ascii="Times New Roman" w:eastAsia="Times New Roman" w:hAnsi="Times New Roman"/>
                <w:sz w:val="28"/>
                <w:szCs w:val="28"/>
                <w:lang w:eastAsia="tr-TR"/>
              </w:rPr>
              <w:t>749 681 939</w:t>
            </w:r>
          </w:p>
        </w:tc>
        <w:tc>
          <w:tcPr>
            <w:tcW w:w="1062" w:type="dxa"/>
            <w:tcBorders>
              <w:top w:val="single" w:sz="4" w:space="0" w:color="auto"/>
            </w:tcBorders>
            <w:vAlign w:val="center"/>
          </w:tcPr>
          <w:p w14:paraId="1706DD9E" w14:textId="66BC2A34"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38</w:t>
            </w:r>
            <w:r w:rsidRPr="00666CA4">
              <w:rPr>
                <w:rFonts w:ascii="Times New Roman" w:eastAsia="Times New Roman" w:hAnsi="Times New Roman"/>
                <w:sz w:val="28"/>
                <w:szCs w:val="28"/>
                <w:lang w:eastAsia="tr-TR"/>
              </w:rPr>
              <w:t>,</w:t>
            </w:r>
            <w:r w:rsidRPr="00666CA4">
              <w:rPr>
                <w:rFonts w:ascii="Times New Roman" w:eastAsia="Times New Roman" w:hAnsi="Times New Roman"/>
                <w:sz w:val="28"/>
                <w:szCs w:val="28"/>
                <w:lang w:val="en-US" w:eastAsia="tr-TR"/>
              </w:rPr>
              <w:t>60</w:t>
            </w:r>
            <w:r w:rsidRPr="00666CA4">
              <w:rPr>
                <w:rFonts w:ascii="Times New Roman" w:eastAsia="Times New Roman" w:hAnsi="Times New Roman"/>
                <w:sz w:val="28"/>
                <w:szCs w:val="28"/>
                <w:lang w:eastAsia="tr-TR"/>
              </w:rPr>
              <w:t>%</w:t>
            </w:r>
          </w:p>
        </w:tc>
      </w:tr>
      <w:tr w:rsidR="00A44C5C" w:rsidRPr="00666CA4" w14:paraId="2FEB4646" w14:textId="77777777" w:rsidTr="0091526C">
        <w:trPr>
          <w:trHeight w:val="285"/>
        </w:trPr>
        <w:tc>
          <w:tcPr>
            <w:tcW w:w="724" w:type="dxa"/>
            <w:shd w:val="clear" w:color="auto" w:fill="auto"/>
            <w:noWrap/>
            <w:vAlign w:val="center"/>
            <w:hideMark/>
          </w:tcPr>
          <w:p w14:paraId="6617E935"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HP.2</w:t>
            </w:r>
          </w:p>
        </w:tc>
        <w:tc>
          <w:tcPr>
            <w:tcW w:w="2482" w:type="dxa"/>
            <w:shd w:val="clear" w:color="auto" w:fill="auto"/>
            <w:vAlign w:val="center"/>
            <w:hideMark/>
          </w:tcPr>
          <w:p w14:paraId="3E5A94CF"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Учреждения длительного ухода</w:t>
            </w:r>
          </w:p>
        </w:tc>
        <w:tc>
          <w:tcPr>
            <w:tcW w:w="1843" w:type="dxa"/>
            <w:shd w:val="clear" w:color="auto" w:fill="auto"/>
            <w:noWrap/>
            <w:vAlign w:val="center"/>
          </w:tcPr>
          <w:p w14:paraId="340B9B06" w14:textId="70844FEF"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tr-TR" w:eastAsia="tr-TR"/>
              </w:rPr>
              <w:t>1 </w:t>
            </w:r>
            <w:r w:rsidRPr="00666CA4">
              <w:rPr>
                <w:rFonts w:ascii="Times New Roman" w:eastAsia="Times New Roman" w:hAnsi="Times New Roman"/>
                <w:sz w:val="28"/>
                <w:szCs w:val="28"/>
                <w:lang w:eastAsia="tr-TR"/>
              </w:rPr>
              <w:t>201 527</w:t>
            </w:r>
          </w:p>
        </w:tc>
        <w:tc>
          <w:tcPr>
            <w:tcW w:w="1842" w:type="dxa"/>
            <w:shd w:val="clear" w:color="auto" w:fill="auto"/>
            <w:noWrap/>
            <w:vAlign w:val="center"/>
          </w:tcPr>
          <w:p w14:paraId="3C46F625" w14:textId="27434E0E"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3 396 891</w:t>
            </w:r>
          </w:p>
        </w:tc>
        <w:tc>
          <w:tcPr>
            <w:tcW w:w="1843" w:type="dxa"/>
            <w:vAlign w:val="center"/>
          </w:tcPr>
          <w:p w14:paraId="6A1FB519" w14:textId="54DD6544"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4 598 418</w:t>
            </w:r>
          </w:p>
        </w:tc>
        <w:tc>
          <w:tcPr>
            <w:tcW w:w="1062" w:type="dxa"/>
            <w:vAlign w:val="center"/>
          </w:tcPr>
          <w:p w14:paraId="5D736B61" w14:textId="2D53CA0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w:t>
            </w:r>
            <w:r w:rsidRPr="00666CA4">
              <w:rPr>
                <w:rFonts w:ascii="Times New Roman" w:eastAsia="Times New Roman" w:hAnsi="Times New Roman"/>
                <w:sz w:val="28"/>
                <w:szCs w:val="28"/>
                <w:lang w:val="en-US" w:eastAsia="tr-TR"/>
              </w:rPr>
              <w:t>10</w:t>
            </w:r>
            <w:r w:rsidRPr="00666CA4">
              <w:rPr>
                <w:rFonts w:ascii="Times New Roman" w:eastAsia="Times New Roman" w:hAnsi="Times New Roman"/>
                <w:sz w:val="28"/>
                <w:szCs w:val="28"/>
                <w:lang w:eastAsia="tr-TR"/>
              </w:rPr>
              <w:t>%</w:t>
            </w:r>
          </w:p>
        </w:tc>
      </w:tr>
      <w:tr w:rsidR="00A44C5C" w:rsidRPr="00666CA4" w14:paraId="190D91F5" w14:textId="77777777" w:rsidTr="0091526C">
        <w:trPr>
          <w:trHeight w:val="285"/>
        </w:trPr>
        <w:tc>
          <w:tcPr>
            <w:tcW w:w="724" w:type="dxa"/>
            <w:shd w:val="clear" w:color="auto" w:fill="auto"/>
            <w:noWrap/>
            <w:vAlign w:val="center"/>
            <w:hideMark/>
          </w:tcPr>
          <w:p w14:paraId="6FF3C3B1"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HP.3</w:t>
            </w:r>
          </w:p>
        </w:tc>
        <w:tc>
          <w:tcPr>
            <w:tcW w:w="2482" w:type="dxa"/>
            <w:shd w:val="clear" w:color="auto" w:fill="auto"/>
            <w:vAlign w:val="center"/>
            <w:hideMark/>
          </w:tcPr>
          <w:p w14:paraId="75A75C73"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Поставщики амбулаторных медицинских услуг</w:t>
            </w:r>
          </w:p>
        </w:tc>
        <w:tc>
          <w:tcPr>
            <w:tcW w:w="1843" w:type="dxa"/>
            <w:shd w:val="clear" w:color="auto" w:fill="auto"/>
            <w:noWrap/>
            <w:vAlign w:val="center"/>
          </w:tcPr>
          <w:p w14:paraId="3092B16C" w14:textId="51731D87"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668 331 124</w:t>
            </w:r>
          </w:p>
        </w:tc>
        <w:tc>
          <w:tcPr>
            <w:tcW w:w="1842" w:type="dxa"/>
            <w:shd w:val="clear" w:color="auto" w:fill="auto"/>
            <w:noWrap/>
            <w:vAlign w:val="center"/>
          </w:tcPr>
          <w:p w14:paraId="06AD49A4" w14:textId="7C1BC77E"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616 421 055</w:t>
            </w:r>
          </w:p>
        </w:tc>
        <w:tc>
          <w:tcPr>
            <w:tcW w:w="1843" w:type="dxa"/>
            <w:vAlign w:val="center"/>
          </w:tcPr>
          <w:p w14:paraId="21FD7EF2" w14:textId="41D53CE8"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 xml:space="preserve">1 </w:t>
            </w:r>
            <w:r w:rsidRPr="00666CA4">
              <w:rPr>
                <w:rFonts w:ascii="Times New Roman" w:eastAsia="Times New Roman" w:hAnsi="Times New Roman"/>
                <w:sz w:val="28"/>
                <w:szCs w:val="28"/>
                <w:lang w:eastAsia="tr-TR"/>
              </w:rPr>
              <w:t>284</w:t>
            </w:r>
            <w:r w:rsidRPr="00666CA4">
              <w:rPr>
                <w:rFonts w:ascii="Times New Roman" w:eastAsia="Times New Roman" w:hAnsi="Times New Roman"/>
                <w:sz w:val="28"/>
                <w:szCs w:val="28"/>
                <w:lang w:val="en-US" w:eastAsia="tr-TR"/>
              </w:rPr>
              <w:t xml:space="preserve"> </w:t>
            </w:r>
            <w:r w:rsidRPr="00666CA4">
              <w:rPr>
                <w:rFonts w:ascii="Times New Roman" w:eastAsia="Times New Roman" w:hAnsi="Times New Roman"/>
                <w:sz w:val="28"/>
                <w:szCs w:val="28"/>
                <w:lang w:eastAsia="tr-TR"/>
              </w:rPr>
              <w:t>752</w:t>
            </w:r>
            <w:r w:rsidRPr="00666CA4">
              <w:rPr>
                <w:rFonts w:ascii="Times New Roman" w:eastAsia="Times New Roman" w:hAnsi="Times New Roman"/>
                <w:sz w:val="28"/>
                <w:szCs w:val="28"/>
                <w:lang w:val="en-US" w:eastAsia="tr-TR"/>
              </w:rPr>
              <w:t xml:space="preserve"> </w:t>
            </w:r>
            <w:r w:rsidRPr="00666CA4">
              <w:rPr>
                <w:rFonts w:ascii="Times New Roman" w:eastAsia="Times New Roman" w:hAnsi="Times New Roman"/>
                <w:sz w:val="28"/>
                <w:szCs w:val="28"/>
                <w:lang w:eastAsia="tr-TR"/>
              </w:rPr>
              <w:t>180</w:t>
            </w:r>
          </w:p>
        </w:tc>
        <w:tc>
          <w:tcPr>
            <w:tcW w:w="1062" w:type="dxa"/>
            <w:vAlign w:val="center"/>
          </w:tcPr>
          <w:p w14:paraId="14FBC051" w14:textId="2DE9F47A"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28,</w:t>
            </w:r>
            <w:r w:rsidRPr="00666CA4">
              <w:rPr>
                <w:rFonts w:ascii="Times New Roman" w:eastAsia="Times New Roman" w:hAnsi="Times New Roman"/>
                <w:sz w:val="28"/>
                <w:szCs w:val="28"/>
                <w:lang w:val="en-US" w:eastAsia="tr-TR"/>
              </w:rPr>
              <w:t>34</w:t>
            </w:r>
            <w:r w:rsidRPr="00666CA4">
              <w:rPr>
                <w:rFonts w:ascii="Times New Roman" w:eastAsia="Times New Roman" w:hAnsi="Times New Roman"/>
                <w:sz w:val="28"/>
                <w:szCs w:val="28"/>
                <w:lang w:eastAsia="tr-TR"/>
              </w:rPr>
              <w:t>%</w:t>
            </w:r>
          </w:p>
        </w:tc>
      </w:tr>
      <w:tr w:rsidR="00A44C5C" w:rsidRPr="00666CA4" w14:paraId="4E45550B" w14:textId="77777777" w:rsidTr="0091526C">
        <w:trPr>
          <w:trHeight w:val="285"/>
        </w:trPr>
        <w:tc>
          <w:tcPr>
            <w:tcW w:w="724" w:type="dxa"/>
            <w:shd w:val="clear" w:color="auto" w:fill="auto"/>
            <w:noWrap/>
            <w:vAlign w:val="center"/>
            <w:hideMark/>
          </w:tcPr>
          <w:p w14:paraId="38A53620"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HP.4</w:t>
            </w:r>
          </w:p>
        </w:tc>
        <w:tc>
          <w:tcPr>
            <w:tcW w:w="2482" w:type="dxa"/>
            <w:shd w:val="clear" w:color="auto" w:fill="auto"/>
            <w:vAlign w:val="center"/>
            <w:hideMark/>
          </w:tcPr>
          <w:p w14:paraId="351A4676"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Организации, предоставляющие дополнительные услуги</w:t>
            </w:r>
          </w:p>
        </w:tc>
        <w:tc>
          <w:tcPr>
            <w:tcW w:w="1843" w:type="dxa"/>
            <w:shd w:val="clear" w:color="auto" w:fill="auto"/>
            <w:noWrap/>
            <w:vAlign w:val="center"/>
          </w:tcPr>
          <w:p w14:paraId="4C0DF8BB" w14:textId="618E331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1</w:t>
            </w:r>
            <w:r w:rsidRPr="00666CA4">
              <w:rPr>
                <w:rFonts w:ascii="Times New Roman" w:eastAsia="Times New Roman" w:hAnsi="Times New Roman"/>
                <w:sz w:val="28"/>
                <w:szCs w:val="28"/>
                <w:lang w:eastAsia="tr-TR"/>
              </w:rPr>
              <w:t>29 700 619</w:t>
            </w:r>
          </w:p>
        </w:tc>
        <w:tc>
          <w:tcPr>
            <w:tcW w:w="1842" w:type="dxa"/>
            <w:shd w:val="clear" w:color="auto" w:fill="auto"/>
            <w:noWrap/>
            <w:vAlign w:val="center"/>
          </w:tcPr>
          <w:p w14:paraId="4F0BEBEF" w14:textId="69E5FA21"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w:t>
            </w:r>
          </w:p>
        </w:tc>
        <w:tc>
          <w:tcPr>
            <w:tcW w:w="1843" w:type="dxa"/>
            <w:vAlign w:val="center"/>
          </w:tcPr>
          <w:p w14:paraId="676BEA9C" w14:textId="1209C466"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1</w:t>
            </w:r>
            <w:r w:rsidRPr="00666CA4">
              <w:rPr>
                <w:rFonts w:ascii="Times New Roman" w:eastAsia="Times New Roman" w:hAnsi="Times New Roman"/>
                <w:sz w:val="28"/>
                <w:szCs w:val="28"/>
                <w:lang w:eastAsia="tr-TR"/>
              </w:rPr>
              <w:t>29 700 619</w:t>
            </w:r>
          </w:p>
        </w:tc>
        <w:tc>
          <w:tcPr>
            <w:tcW w:w="1062" w:type="dxa"/>
            <w:vAlign w:val="center"/>
          </w:tcPr>
          <w:p w14:paraId="3214426E" w14:textId="14A3E420"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86</w:t>
            </w:r>
            <w:r w:rsidRPr="00666CA4">
              <w:rPr>
                <w:rFonts w:ascii="Times New Roman" w:eastAsia="Times New Roman" w:hAnsi="Times New Roman"/>
                <w:sz w:val="28"/>
                <w:szCs w:val="28"/>
                <w:lang w:eastAsia="tr-TR"/>
              </w:rPr>
              <w:t>%</w:t>
            </w:r>
          </w:p>
        </w:tc>
      </w:tr>
      <w:tr w:rsidR="00A44C5C" w:rsidRPr="00666CA4" w14:paraId="5DA2C232" w14:textId="77777777" w:rsidTr="0091526C">
        <w:trPr>
          <w:trHeight w:val="285"/>
        </w:trPr>
        <w:tc>
          <w:tcPr>
            <w:tcW w:w="724" w:type="dxa"/>
            <w:shd w:val="clear" w:color="auto" w:fill="auto"/>
            <w:noWrap/>
            <w:vAlign w:val="center"/>
            <w:hideMark/>
          </w:tcPr>
          <w:p w14:paraId="54DC7417"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lastRenderedPageBreak/>
              <w:t>HP.5</w:t>
            </w:r>
          </w:p>
        </w:tc>
        <w:tc>
          <w:tcPr>
            <w:tcW w:w="2482" w:type="dxa"/>
            <w:shd w:val="clear" w:color="auto" w:fill="auto"/>
            <w:vAlign w:val="center"/>
            <w:hideMark/>
          </w:tcPr>
          <w:p w14:paraId="285E822E"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Поставщики и розничные продавцы медицинских товаров</w:t>
            </w:r>
          </w:p>
        </w:tc>
        <w:tc>
          <w:tcPr>
            <w:tcW w:w="1843" w:type="dxa"/>
            <w:shd w:val="clear" w:color="auto" w:fill="auto"/>
            <w:noWrap/>
            <w:vAlign w:val="center"/>
          </w:tcPr>
          <w:p w14:paraId="4CB4E0CC" w14:textId="01BE3E9D"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471 364 780</w:t>
            </w:r>
          </w:p>
        </w:tc>
        <w:tc>
          <w:tcPr>
            <w:tcW w:w="1842" w:type="dxa"/>
            <w:shd w:val="clear" w:color="auto" w:fill="auto"/>
            <w:noWrap/>
            <w:vAlign w:val="center"/>
          </w:tcPr>
          <w:p w14:paraId="5220D3E4" w14:textId="463C6B36"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675 268 100</w:t>
            </w:r>
          </w:p>
        </w:tc>
        <w:tc>
          <w:tcPr>
            <w:tcW w:w="1843" w:type="dxa"/>
            <w:vAlign w:val="center"/>
          </w:tcPr>
          <w:p w14:paraId="1A9BEE14" w14:textId="16A81A02"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1 146 632 880</w:t>
            </w:r>
          </w:p>
        </w:tc>
        <w:tc>
          <w:tcPr>
            <w:tcW w:w="1062" w:type="dxa"/>
            <w:vAlign w:val="center"/>
          </w:tcPr>
          <w:p w14:paraId="6B0944D6" w14:textId="780BD59F"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5</w:t>
            </w:r>
            <w:r w:rsidRPr="00666CA4">
              <w:rPr>
                <w:rFonts w:ascii="Times New Roman" w:eastAsia="Times New Roman" w:hAnsi="Times New Roman"/>
                <w:sz w:val="28"/>
                <w:szCs w:val="28"/>
                <w:lang w:eastAsia="tr-TR"/>
              </w:rPr>
              <w:t>,</w:t>
            </w:r>
            <w:r w:rsidRPr="00666CA4">
              <w:rPr>
                <w:rFonts w:ascii="Times New Roman" w:eastAsia="Times New Roman" w:hAnsi="Times New Roman"/>
                <w:sz w:val="28"/>
                <w:szCs w:val="28"/>
                <w:lang w:val="en-US" w:eastAsia="tr-TR"/>
              </w:rPr>
              <w:t>29</w:t>
            </w:r>
            <w:r w:rsidRPr="00666CA4">
              <w:rPr>
                <w:rFonts w:ascii="Times New Roman" w:eastAsia="Times New Roman" w:hAnsi="Times New Roman"/>
                <w:sz w:val="28"/>
                <w:szCs w:val="28"/>
                <w:lang w:eastAsia="tr-TR"/>
              </w:rPr>
              <w:t>%</w:t>
            </w:r>
          </w:p>
        </w:tc>
      </w:tr>
      <w:tr w:rsidR="00A44C5C" w:rsidRPr="00666CA4" w14:paraId="507A3CBA" w14:textId="77777777" w:rsidTr="0091526C">
        <w:trPr>
          <w:trHeight w:val="285"/>
        </w:trPr>
        <w:tc>
          <w:tcPr>
            <w:tcW w:w="724" w:type="dxa"/>
            <w:shd w:val="clear" w:color="auto" w:fill="auto"/>
            <w:noWrap/>
            <w:vAlign w:val="center"/>
            <w:hideMark/>
          </w:tcPr>
          <w:p w14:paraId="4800ED21"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HP.6</w:t>
            </w:r>
          </w:p>
        </w:tc>
        <w:tc>
          <w:tcPr>
            <w:tcW w:w="2482" w:type="dxa"/>
            <w:shd w:val="clear" w:color="auto" w:fill="auto"/>
            <w:vAlign w:val="center"/>
            <w:hideMark/>
          </w:tcPr>
          <w:p w14:paraId="6695D338"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Организации, оказывающие профилактические услуги</w:t>
            </w:r>
          </w:p>
        </w:tc>
        <w:tc>
          <w:tcPr>
            <w:tcW w:w="1843" w:type="dxa"/>
            <w:shd w:val="clear" w:color="auto" w:fill="auto"/>
            <w:noWrap/>
            <w:vAlign w:val="center"/>
          </w:tcPr>
          <w:p w14:paraId="1CD4E915" w14:textId="25FF5FBA"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75 022 516</w:t>
            </w:r>
          </w:p>
        </w:tc>
        <w:tc>
          <w:tcPr>
            <w:tcW w:w="1842" w:type="dxa"/>
            <w:shd w:val="clear" w:color="auto" w:fill="auto"/>
            <w:noWrap/>
            <w:vAlign w:val="center"/>
          </w:tcPr>
          <w:p w14:paraId="2EFE8706" w14:textId="0FF8F08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w:t>
            </w:r>
          </w:p>
        </w:tc>
        <w:tc>
          <w:tcPr>
            <w:tcW w:w="1843" w:type="dxa"/>
            <w:vAlign w:val="center"/>
          </w:tcPr>
          <w:p w14:paraId="7E9FB80F" w14:textId="41C53461"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75 022 516</w:t>
            </w:r>
          </w:p>
        </w:tc>
        <w:tc>
          <w:tcPr>
            <w:tcW w:w="1062" w:type="dxa"/>
            <w:vAlign w:val="center"/>
          </w:tcPr>
          <w:p w14:paraId="50651242" w14:textId="2C093C2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1</w:t>
            </w:r>
            <w:r w:rsidRPr="00666CA4">
              <w:rPr>
                <w:rFonts w:ascii="Times New Roman" w:eastAsia="Times New Roman" w:hAnsi="Times New Roman"/>
                <w:sz w:val="28"/>
                <w:szCs w:val="28"/>
                <w:lang w:eastAsia="tr-TR"/>
              </w:rPr>
              <w:t>,</w:t>
            </w:r>
            <w:r w:rsidRPr="00666CA4">
              <w:rPr>
                <w:rFonts w:ascii="Times New Roman" w:eastAsia="Times New Roman" w:hAnsi="Times New Roman"/>
                <w:sz w:val="28"/>
                <w:szCs w:val="28"/>
                <w:lang w:val="en-US" w:eastAsia="tr-TR"/>
              </w:rPr>
              <w:t>65</w:t>
            </w:r>
            <w:r w:rsidRPr="00666CA4">
              <w:rPr>
                <w:rFonts w:ascii="Times New Roman" w:eastAsia="Times New Roman" w:hAnsi="Times New Roman"/>
                <w:sz w:val="28"/>
                <w:szCs w:val="28"/>
                <w:lang w:eastAsia="tr-TR"/>
              </w:rPr>
              <w:t>%</w:t>
            </w:r>
          </w:p>
        </w:tc>
      </w:tr>
      <w:tr w:rsidR="00A44C5C" w:rsidRPr="00666CA4" w14:paraId="30E4AFB2" w14:textId="77777777" w:rsidTr="0091526C">
        <w:trPr>
          <w:trHeight w:val="285"/>
        </w:trPr>
        <w:tc>
          <w:tcPr>
            <w:tcW w:w="724" w:type="dxa"/>
            <w:shd w:val="clear" w:color="auto" w:fill="auto"/>
            <w:noWrap/>
            <w:vAlign w:val="center"/>
            <w:hideMark/>
          </w:tcPr>
          <w:p w14:paraId="7C7881BC"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HP.7</w:t>
            </w:r>
          </w:p>
        </w:tc>
        <w:tc>
          <w:tcPr>
            <w:tcW w:w="2482" w:type="dxa"/>
            <w:shd w:val="clear" w:color="auto" w:fill="auto"/>
            <w:vAlign w:val="center"/>
            <w:hideMark/>
          </w:tcPr>
          <w:p w14:paraId="36160527"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Организации управления здравоохранением</w:t>
            </w:r>
          </w:p>
        </w:tc>
        <w:tc>
          <w:tcPr>
            <w:tcW w:w="1843" w:type="dxa"/>
            <w:shd w:val="clear" w:color="auto" w:fill="auto"/>
            <w:noWrap/>
            <w:vAlign w:val="center"/>
          </w:tcPr>
          <w:p w14:paraId="05D08CC0" w14:textId="153E88A8"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78 323 705</w:t>
            </w:r>
          </w:p>
        </w:tc>
        <w:tc>
          <w:tcPr>
            <w:tcW w:w="1842" w:type="dxa"/>
            <w:shd w:val="clear" w:color="auto" w:fill="auto"/>
            <w:noWrap/>
            <w:vAlign w:val="center"/>
          </w:tcPr>
          <w:p w14:paraId="2CB46496" w14:textId="79753E36"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17 514 991</w:t>
            </w:r>
          </w:p>
        </w:tc>
        <w:tc>
          <w:tcPr>
            <w:tcW w:w="1843" w:type="dxa"/>
            <w:vAlign w:val="center"/>
          </w:tcPr>
          <w:p w14:paraId="19001500" w14:textId="673E6C38"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95 838 696</w:t>
            </w:r>
          </w:p>
        </w:tc>
        <w:tc>
          <w:tcPr>
            <w:tcW w:w="1062" w:type="dxa"/>
            <w:vAlign w:val="center"/>
          </w:tcPr>
          <w:p w14:paraId="33326F4D" w14:textId="2EAE1FBD"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2</w:t>
            </w:r>
            <w:r w:rsidRPr="00666CA4">
              <w:rPr>
                <w:rFonts w:ascii="Times New Roman" w:eastAsia="Times New Roman" w:hAnsi="Times New Roman"/>
                <w:sz w:val="28"/>
                <w:szCs w:val="28"/>
                <w:lang w:eastAsia="tr-TR"/>
              </w:rPr>
              <w:t>,</w:t>
            </w:r>
            <w:r w:rsidRPr="00666CA4">
              <w:rPr>
                <w:rFonts w:ascii="Times New Roman" w:eastAsia="Times New Roman" w:hAnsi="Times New Roman"/>
                <w:sz w:val="28"/>
                <w:szCs w:val="28"/>
                <w:lang w:val="en-US" w:eastAsia="tr-TR"/>
              </w:rPr>
              <w:t>12</w:t>
            </w:r>
            <w:r w:rsidRPr="00666CA4">
              <w:rPr>
                <w:rFonts w:ascii="Times New Roman" w:eastAsia="Times New Roman" w:hAnsi="Times New Roman"/>
                <w:sz w:val="28"/>
                <w:szCs w:val="28"/>
                <w:lang w:eastAsia="tr-TR"/>
              </w:rPr>
              <w:t>%</w:t>
            </w:r>
          </w:p>
        </w:tc>
      </w:tr>
      <w:tr w:rsidR="00A44C5C" w:rsidRPr="00666CA4" w14:paraId="5BF7F671" w14:textId="77777777" w:rsidTr="0091526C">
        <w:trPr>
          <w:trHeight w:val="285"/>
        </w:trPr>
        <w:tc>
          <w:tcPr>
            <w:tcW w:w="724" w:type="dxa"/>
            <w:shd w:val="clear" w:color="auto" w:fill="auto"/>
            <w:noWrap/>
            <w:vAlign w:val="center"/>
            <w:hideMark/>
          </w:tcPr>
          <w:p w14:paraId="50350785"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HP.8</w:t>
            </w:r>
          </w:p>
        </w:tc>
        <w:tc>
          <w:tcPr>
            <w:tcW w:w="2482" w:type="dxa"/>
            <w:shd w:val="clear" w:color="auto" w:fill="auto"/>
            <w:vAlign w:val="center"/>
            <w:hideMark/>
          </w:tcPr>
          <w:p w14:paraId="1D6E5A93"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Прочие сектора экономики</w:t>
            </w:r>
          </w:p>
        </w:tc>
        <w:tc>
          <w:tcPr>
            <w:tcW w:w="1843" w:type="dxa"/>
            <w:shd w:val="clear" w:color="auto" w:fill="auto"/>
            <w:noWrap/>
            <w:vAlign w:val="center"/>
          </w:tcPr>
          <w:p w14:paraId="2D958A67" w14:textId="01B03998"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20 718 089</w:t>
            </w:r>
          </w:p>
        </w:tc>
        <w:tc>
          <w:tcPr>
            <w:tcW w:w="1842" w:type="dxa"/>
            <w:shd w:val="clear" w:color="auto" w:fill="auto"/>
            <w:noWrap/>
            <w:vAlign w:val="center"/>
          </w:tcPr>
          <w:p w14:paraId="5CEB5274" w14:textId="43FE6260"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w:t>
            </w:r>
          </w:p>
        </w:tc>
        <w:tc>
          <w:tcPr>
            <w:tcW w:w="1843" w:type="dxa"/>
            <w:vAlign w:val="center"/>
          </w:tcPr>
          <w:p w14:paraId="540E93E2" w14:textId="6D07EB95"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20 718 089</w:t>
            </w:r>
          </w:p>
        </w:tc>
        <w:tc>
          <w:tcPr>
            <w:tcW w:w="1062" w:type="dxa"/>
            <w:vAlign w:val="center"/>
          </w:tcPr>
          <w:p w14:paraId="4E4C30C6" w14:textId="78834D61" w:rsidR="00A44C5C" w:rsidRPr="00666CA4" w:rsidRDefault="00A44C5C" w:rsidP="00650DD0">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0,4</w:t>
            </w:r>
            <w:r w:rsidRPr="00666CA4">
              <w:rPr>
                <w:rFonts w:ascii="Times New Roman" w:eastAsia="Times New Roman" w:hAnsi="Times New Roman"/>
                <w:sz w:val="28"/>
                <w:szCs w:val="28"/>
                <w:lang w:val="en-US" w:eastAsia="tr-TR"/>
              </w:rPr>
              <w:t>6</w:t>
            </w:r>
            <w:r w:rsidRPr="00666CA4">
              <w:rPr>
                <w:rFonts w:ascii="Times New Roman" w:eastAsia="Times New Roman" w:hAnsi="Times New Roman"/>
                <w:sz w:val="28"/>
                <w:szCs w:val="28"/>
                <w:lang w:eastAsia="tr-TR"/>
              </w:rPr>
              <w:t>%</w:t>
            </w:r>
          </w:p>
        </w:tc>
      </w:tr>
      <w:tr w:rsidR="00A44C5C" w:rsidRPr="00666CA4" w14:paraId="241BA180" w14:textId="77777777" w:rsidTr="0091526C">
        <w:trPr>
          <w:trHeight w:val="285"/>
        </w:trPr>
        <w:tc>
          <w:tcPr>
            <w:tcW w:w="724" w:type="dxa"/>
            <w:shd w:val="clear" w:color="auto" w:fill="auto"/>
            <w:noWrap/>
            <w:vAlign w:val="center"/>
            <w:hideMark/>
          </w:tcPr>
          <w:p w14:paraId="52B63713"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HP.9</w:t>
            </w:r>
          </w:p>
        </w:tc>
        <w:tc>
          <w:tcPr>
            <w:tcW w:w="2482" w:type="dxa"/>
            <w:shd w:val="clear" w:color="auto" w:fill="auto"/>
            <w:vAlign w:val="center"/>
            <w:hideMark/>
          </w:tcPr>
          <w:p w14:paraId="336BAE91" w14:textId="77777777" w:rsidR="00A44C5C" w:rsidRPr="00666CA4" w:rsidRDefault="00A44C5C" w:rsidP="00105D84">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Остальной мир</w:t>
            </w:r>
          </w:p>
        </w:tc>
        <w:tc>
          <w:tcPr>
            <w:tcW w:w="1843" w:type="dxa"/>
            <w:shd w:val="clear" w:color="auto" w:fill="auto"/>
            <w:noWrap/>
            <w:vAlign w:val="center"/>
          </w:tcPr>
          <w:p w14:paraId="4514C246" w14:textId="45B859EC"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w:t>
            </w:r>
          </w:p>
        </w:tc>
        <w:tc>
          <w:tcPr>
            <w:tcW w:w="1842" w:type="dxa"/>
            <w:shd w:val="clear" w:color="auto" w:fill="auto"/>
            <w:noWrap/>
            <w:vAlign w:val="center"/>
          </w:tcPr>
          <w:p w14:paraId="486DC9DA" w14:textId="4B8E637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w:t>
            </w:r>
          </w:p>
        </w:tc>
        <w:tc>
          <w:tcPr>
            <w:tcW w:w="1843" w:type="dxa"/>
            <w:vAlign w:val="center"/>
          </w:tcPr>
          <w:p w14:paraId="1DCDD9E0" w14:textId="62287686"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w:t>
            </w:r>
          </w:p>
        </w:tc>
        <w:tc>
          <w:tcPr>
            <w:tcW w:w="1062" w:type="dxa"/>
            <w:vAlign w:val="center"/>
          </w:tcPr>
          <w:p w14:paraId="7D2C35DF" w14:textId="59A8FE4C"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0,00%</w:t>
            </w:r>
          </w:p>
        </w:tc>
      </w:tr>
      <w:tr w:rsidR="00A44C5C" w:rsidRPr="00666CA4" w14:paraId="68FB1DEC" w14:textId="77777777" w:rsidTr="0091526C">
        <w:trPr>
          <w:trHeight w:val="285"/>
        </w:trPr>
        <w:tc>
          <w:tcPr>
            <w:tcW w:w="724" w:type="dxa"/>
            <w:tcBorders>
              <w:bottom w:val="single" w:sz="4" w:space="0" w:color="auto"/>
            </w:tcBorders>
            <w:shd w:val="clear" w:color="auto" w:fill="auto"/>
            <w:noWrap/>
            <w:vAlign w:val="center"/>
            <w:hideMark/>
          </w:tcPr>
          <w:p w14:paraId="530F7E25" w14:textId="77777777" w:rsidR="00A44C5C" w:rsidRPr="00666CA4" w:rsidRDefault="00A44C5C" w:rsidP="0018365D">
            <w:pPr>
              <w:spacing w:after="0" w:line="240" w:lineRule="auto"/>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tr-TR" w:eastAsia="tr-TR"/>
              </w:rPr>
              <w:t>HP.</w:t>
            </w:r>
            <w:r w:rsidRPr="00666CA4">
              <w:rPr>
                <w:rFonts w:ascii="Times New Roman" w:eastAsia="Times New Roman" w:hAnsi="Times New Roman"/>
                <w:sz w:val="28"/>
                <w:szCs w:val="28"/>
                <w:lang w:eastAsia="tr-TR"/>
              </w:rPr>
              <w:t>0</w:t>
            </w:r>
          </w:p>
        </w:tc>
        <w:tc>
          <w:tcPr>
            <w:tcW w:w="2482" w:type="dxa"/>
            <w:tcBorders>
              <w:bottom w:val="single" w:sz="4" w:space="0" w:color="auto"/>
            </w:tcBorders>
            <w:shd w:val="clear" w:color="auto" w:fill="auto"/>
            <w:vAlign w:val="center"/>
            <w:hideMark/>
          </w:tcPr>
          <w:p w14:paraId="146738B2" w14:textId="77777777" w:rsidR="00A44C5C" w:rsidRPr="00666CA4" w:rsidRDefault="00A44C5C" w:rsidP="00105D84">
            <w:pPr>
              <w:spacing w:after="0" w:line="240" w:lineRule="auto"/>
              <w:contextualSpacing/>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Неустановленные провайдеры медицинских услуг</w:t>
            </w:r>
          </w:p>
        </w:tc>
        <w:tc>
          <w:tcPr>
            <w:tcW w:w="1843" w:type="dxa"/>
            <w:tcBorders>
              <w:bottom w:val="single" w:sz="4" w:space="0" w:color="auto"/>
            </w:tcBorders>
            <w:shd w:val="clear" w:color="auto" w:fill="auto"/>
            <w:noWrap/>
            <w:vAlign w:val="center"/>
          </w:tcPr>
          <w:p w14:paraId="56F6C3AD" w14:textId="06EE7684"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26 284 841</w:t>
            </w:r>
          </w:p>
        </w:tc>
        <w:tc>
          <w:tcPr>
            <w:tcW w:w="1842" w:type="dxa"/>
            <w:tcBorders>
              <w:bottom w:val="single" w:sz="4" w:space="0" w:color="auto"/>
            </w:tcBorders>
            <w:shd w:val="clear" w:color="auto" w:fill="auto"/>
            <w:noWrap/>
            <w:vAlign w:val="center"/>
          </w:tcPr>
          <w:p w14:paraId="53BDBAD5" w14:textId="213EE529"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w:t>
            </w:r>
          </w:p>
        </w:tc>
        <w:tc>
          <w:tcPr>
            <w:tcW w:w="1843" w:type="dxa"/>
            <w:tcBorders>
              <w:bottom w:val="single" w:sz="4" w:space="0" w:color="auto"/>
            </w:tcBorders>
            <w:vAlign w:val="center"/>
          </w:tcPr>
          <w:p w14:paraId="3A6F3388" w14:textId="2040DD53" w:rsidR="00A44C5C" w:rsidRPr="00666CA4" w:rsidRDefault="00A44C5C" w:rsidP="0018365D">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2</w:t>
            </w:r>
            <w:r w:rsidRPr="00666CA4">
              <w:rPr>
                <w:rFonts w:ascii="Times New Roman" w:eastAsia="Times New Roman" w:hAnsi="Times New Roman"/>
                <w:sz w:val="28"/>
                <w:szCs w:val="28"/>
                <w:lang w:eastAsia="tr-TR"/>
              </w:rPr>
              <w:t>6 284 841</w:t>
            </w:r>
          </w:p>
        </w:tc>
        <w:tc>
          <w:tcPr>
            <w:tcW w:w="1062" w:type="dxa"/>
            <w:tcBorders>
              <w:bottom w:val="single" w:sz="4" w:space="0" w:color="auto"/>
            </w:tcBorders>
            <w:vAlign w:val="center"/>
          </w:tcPr>
          <w:p w14:paraId="5718AEEA" w14:textId="04D33F4E" w:rsidR="00A44C5C" w:rsidRPr="00666CA4" w:rsidRDefault="00A44C5C" w:rsidP="00650DD0">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w:t>
            </w:r>
            <w:r w:rsidRPr="00666CA4">
              <w:rPr>
                <w:rFonts w:ascii="Times New Roman" w:eastAsia="Times New Roman" w:hAnsi="Times New Roman"/>
                <w:sz w:val="28"/>
                <w:szCs w:val="28"/>
                <w:lang w:val="en-US" w:eastAsia="tr-TR"/>
              </w:rPr>
              <w:t>58</w:t>
            </w:r>
            <w:r w:rsidRPr="00666CA4">
              <w:rPr>
                <w:rFonts w:ascii="Times New Roman" w:eastAsia="Times New Roman" w:hAnsi="Times New Roman"/>
                <w:sz w:val="28"/>
                <w:szCs w:val="28"/>
                <w:lang w:eastAsia="tr-TR"/>
              </w:rPr>
              <w:t>%</w:t>
            </w:r>
          </w:p>
        </w:tc>
      </w:tr>
      <w:tr w:rsidR="00A44C5C" w:rsidRPr="00666CA4" w14:paraId="53FB82C8" w14:textId="77777777" w:rsidTr="0091526C">
        <w:trPr>
          <w:trHeight w:val="285"/>
        </w:trPr>
        <w:tc>
          <w:tcPr>
            <w:tcW w:w="724" w:type="dxa"/>
            <w:tcBorders>
              <w:top w:val="single" w:sz="4" w:space="0" w:color="auto"/>
            </w:tcBorders>
            <w:shd w:val="clear" w:color="auto" w:fill="auto"/>
            <w:noWrap/>
            <w:vAlign w:val="center"/>
            <w:hideMark/>
          </w:tcPr>
          <w:p w14:paraId="04B7DB8D" w14:textId="77777777" w:rsidR="00A44C5C" w:rsidRPr="00666CA4" w:rsidRDefault="00A44C5C" w:rsidP="0018365D">
            <w:pPr>
              <w:spacing w:after="0" w:line="240" w:lineRule="auto"/>
              <w:contextualSpacing/>
              <w:jc w:val="center"/>
              <w:rPr>
                <w:rFonts w:ascii="Times New Roman" w:eastAsia="Times New Roman" w:hAnsi="Times New Roman"/>
                <w:b/>
                <w:bCs/>
                <w:sz w:val="28"/>
                <w:szCs w:val="28"/>
                <w:lang w:val="tr-TR" w:eastAsia="tr-TR"/>
              </w:rPr>
            </w:pPr>
          </w:p>
        </w:tc>
        <w:tc>
          <w:tcPr>
            <w:tcW w:w="2482" w:type="dxa"/>
            <w:tcBorders>
              <w:top w:val="single" w:sz="4" w:space="0" w:color="auto"/>
            </w:tcBorders>
            <w:shd w:val="clear" w:color="auto" w:fill="auto"/>
            <w:vAlign w:val="center"/>
            <w:hideMark/>
          </w:tcPr>
          <w:p w14:paraId="1C6E6A85" w14:textId="77777777" w:rsidR="00A44C5C" w:rsidRPr="00666CA4" w:rsidRDefault="00A44C5C" w:rsidP="00105D84">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Итого</w:t>
            </w:r>
          </w:p>
        </w:tc>
        <w:tc>
          <w:tcPr>
            <w:tcW w:w="1843" w:type="dxa"/>
            <w:tcBorders>
              <w:top w:val="single" w:sz="4" w:space="0" w:color="auto"/>
            </w:tcBorders>
            <w:shd w:val="clear" w:color="auto" w:fill="auto"/>
            <w:noWrap/>
            <w:vAlign w:val="center"/>
          </w:tcPr>
          <w:p w14:paraId="52F92FEE" w14:textId="1B0DA4BA" w:rsidR="00A44C5C" w:rsidRPr="00666CA4" w:rsidRDefault="00A44C5C" w:rsidP="0018365D">
            <w:pPr>
              <w:spacing w:after="0" w:line="240" w:lineRule="auto"/>
              <w:ind w:left="-86" w:firstLine="86"/>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2 990 772 985</w:t>
            </w:r>
          </w:p>
        </w:tc>
        <w:tc>
          <w:tcPr>
            <w:tcW w:w="1842" w:type="dxa"/>
            <w:tcBorders>
              <w:top w:val="single" w:sz="4" w:space="0" w:color="auto"/>
            </w:tcBorders>
            <w:shd w:val="clear" w:color="auto" w:fill="auto"/>
            <w:noWrap/>
            <w:vAlign w:val="center"/>
          </w:tcPr>
          <w:p w14:paraId="3CB09F78" w14:textId="6CD54B40" w:rsidR="00A44C5C" w:rsidRPr="00666CA4" w:rsidRDefault="00A44C5C" w:rsidP="0018365D">
            <w:pPr>
              <w:spacing w:after="0" w:line="240" w:lineRule="auto"/>
              <w:ind w:left="-86" w:firstLine="86"/>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1 542 457 193</w:t>
            </w:r>
          </w:p>
        </w:tc>
        <w:tc>
          <w:tcPr>
            <w:tcW w:w="1843" w:type="dxa"/>
            <w:tcBorders>
              <w:top w:val="single" w:sz="4" w:space="0" w:color="auto"/>
            </w:tcBorders>
            <w:shd w:val="clear" w:color="auto" w:fill="auto"/>
            <w:noWrap/>
            <w:vAlign w:val="center"/>
          </w:tcPr>
          <w:p w14:paraId="339D476A" w14:textId="29DEFD99" w:rsidR="00A44C5C" w:rsidRPr="00666CA4" w:rsidRDefault="00A44C5C" w:rsidP="0018365D">
            <w:pPr>
              <w:spacing w:after="0" w:line="240" w:lineRule="auto"/>
              <w:ind w:left="-86" w:firstLine="86"/>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4 533 230 178</w:t>
            </w:r>
          </w:p>
        </w:tc>
        <w:tc>
          <w:tcPr>
            <w:tcW w:w="1062" w:type="dxa"/>
            <w:tcBorders>
              <w:top w:val="single" w:sz="4" w:space="0" w:color="auto"/>
            </w:tcBorders>
            <w:shd w:val="clear" w:color="auto" w:fill="auto"/>
            <w:noWrap/>
            <w:vAlign w:val="center"/>
          </w:tcPr>
          <w:p w14:paraId="33C97E35" w14:textId="62075031" w:rsidR="00A44C5C" w:rsidRPr="00666CA4" w:rsidRDefault="00A44C5C" w:rsidP="0018365D">
            <w:pPr>
              <w:spacing w:after="0" w:line="240" w:lineRule="auto"/>
              <w:ind w:left="-86" w:firstLine="86"/>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100%</w:t>
            </w:r>
          </w:p>
        </w:tc>
      </w:tr>
    </w:tbl>
    <w:p w14:paraId="11EF2E84" w14:textId="77777777" w:rsidR="00105D84" w:rsidRPr="00666CA4" w:rsidRDefault="00105D84" w:rsidP="00DE3F14">
      <w:pPr>
        <w:autoSpaceDE w:val="0"/>
        <w:autoSpaceDN w:val="0"/>
        <w:adjustRightInd w:val="0"/>
        <w:spacing w:after="0" w:line="240" w:lineRule="auto"/>
        <w:ind w:firstLine="706"/>
        <w:contextualSpacing/>
        <w:jc w:val="both"/>
        <w:rPr>
          <w:rFonts w:ascii="Times New Roman" w:hAnsi="Times New Roman"/>
          <w:sz w:val="28"/>
          <w:szCs w:val="28"/>
        </w:rPr>
      </w:pPr>
    </w:p>
    <w:p w14:paraId="72D72F99" w14:textId="5BACDEE0" w:rsidR="00C10531" w:rsidRPr="00666CA4" w:rsidRDefault="00C10531" w:rsidP="00DE3F14">
      <w:pPr>
        <w:autoSpaceDE w:val="0"/>
        <w:autoSpaceDN w:val="0"/>
        <w:adjustRightInd w:val="0"/>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Структура расходов в разрезе поставщиков услуг здравоохранения в зависимости от вида схем финансирования показывает следующее:</w:t>
      </w:r>
    </w:p>
    <w:p w14:paraId="4449FA7E" w14:textId="77777777" w:rsidR="00C10531" w:rsidRPr="00666CA4" w:rsidRDefault="00C10531" w:rsidP="00C10531">
      <w:pPr>
        <w:autoSpaceDE w:val="0"/>
        <w:autoSpaceDN w:val="0"/>
        <w:adjustRightInd w:val="0"/>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Государственные схемы финансирования являются основными покупателями у поставщиков услуг медицинской помощи и в первую очередь </w:t>
      </w:r>
      <w:r w:rsidR="0087347B" w:rsidRPr="00666CA4">
        <w:rPr>
          <w:rFonts w:ascii="Times New Roman" w:hAnsi="Times New Roman"/>
          <w:sz w:val="28"/>
          <w:szCs w:val="28"/>
        </w:rPr>
        <w:t>у больниц</w:t>
      </w:r>
      <w:r w:rsidRPr="00666CA4">
        <w:rPr>
          <w:rFonts w:ascii="Times New Roman" w:hAnsi="Times New Roman"/>
          <w:sz w:val="28"/>
          <w:szCs w:val="28"/>
        </w:rPr>
        <w:t>. Поставщики</w:t>
      </w:r>
      <w:r w:rsidR="0087347B" w:rsidRPr="00666CA4">
        <w:rPr>
          <w:rFonts w:ascii="Times New Roman" w:hAnsi="Times New Roman"/>
          <w:sz w:val="28"/>
          <w:szCs w:val="28"/>
        </w:rPr>
        <w:t xml:space="preserve">, оказывающие профилактические услуги и предоставляющие дополнительные услуги (скорая помощь и санитарная авиация) </w:t>
      </w:r>
      <w:r w:rsidRPr="00666CA4">
        <w:rPr>
          <w:rFonts w:ascii="Times New Roman" w:hAnsi="Times New Roman"/>
          <w:sz w:val="28"/>
          <w:szCs w:val="28"/>
        </w:rPr>
        <w:t xml:space="preserve">находятся в полной зависимости от государственных средств. </w:t>
      </w:r>
    </w:p>
    <w:p w14:paraId="651B7BA1" w14:textId="77777777" w:rsidR="00C10531" w:rsidRPr="00666CA4" w:rsidRDefault="00C10531" w:rsidP="00053A13">
      <w:pPr>
        <w:autoSpaceDE w:val="0"/>
        <w:autoSpaceDN w:val="0"/>
        <w:adjustRightInd w:val="0"/>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В свою очередь, схемы финансирования частного сектора ориентируются на поставщиков фармацевтической продукции, организации амбулаторно-поликлинической помощи и </w:t>
      </w:r>
      <w:r w:rsidR="0087347B" w:rsidRPr="00666CA4">
        <w:rPr>
          <w:rFonts w:ascii="Times New Roman" w:hAnsi="Times New Roman"/>
          <w:sz w:val="28"/>
          <w:szCs w:val="28"/>
        </w:rPr>
        <w:t>больниц общего профиля</w:t>
      </w:r>
      <w:r w:rsidRPr="00666CA4">
        <w:rPr>
          <w:rFonts w:ascii="Times New Roman" w:hAnsi="Times New Roman"/>
          <w:sz w:val="28"/>
          <w:szCs w:val="28"/>
        </w:rPr>
        <w:t xml:space="preserve">. </w:t>
      </w:r>
    </w:p>
    <w:p w14:paraId="6A62B0BE" w14:textId="77777777" w:rsidR="00053A13" w:rsidRPr="00666CA4" w:rsidRDefault="00053A13" w:rsidP="00053A13">
      <w:pPr>
        <w:spacing w:after="0" w:line="240" w:lineRule="auto"/>
        <w:ind w:firstLine="709"/>
        <w:jc w:val="both"/>
        <w:rPr>
          <w:rFonts w:ascii="Times New Roman" w:hAnsi="Times New Roman"/>
          <w:b/>
          <w:bCs/>
          <w:i/>
          <w:sz w:val="28"/>
          <w:szCs w:val="28"/>
        </w:rPr>
      </w:pPr>
    </w:p>
    <w:p w14:paraId="67236062" w14:textId="77777777" w:rsidR="00053A13" w:rsidRPr="00666CA4" w:rsidRDefault="00053A13" w:rsidP="00053A13">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 xml:space="preserve">HP.1 </w:t>
      </w:r>
      <w:r w:rsidRPr="00666CA4">
        <w:rPr>
          <w:rFonts w:ascii="Times New Roman" w:hAnsi="Times New Roman"/>
          <w:b/>
          <w:bCs/>
          <w:i/>
          <w:sz w:val="28"/>
          <w:szCs w:val="28"/>
        </w:rPr>
        <w:tab/>
        <w:t xml:space="preserve">Больницы </w:t>
      </w:r>
    </w:p>
    <w:p w14:paraId="53357700" w14:textId="77777777" w:rsidR="00053A13" w:rsidRPr="00666CA4" w:rsidRDefault="00053A13" w:rsidP="00053A13">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К поставщикам данной категории относятся лицензированные учреждения, занимающиеся, главным образом, предоставлением медицинских, диагностических и лечебных услуг стационарным пациентам, включая услуги врачей, медсестер и прочие медицинские услуги, а также специализированные услуги по размещению, необходимые для стационарных пациентов.</w:t>
      </w:r>
    </w:p>
    <w:p w14:paraId="66B9CA95" w14:textId="77777777" w:rsidR="00575F26" w:rsidRPr="00666CA4" w:rsidRDefault="00575F26" w:rsidP="00575F26">
      <w:pPr>
        <w:spacing w:after="0" w:line="240" w:lineRule="auto"/>
        <w:jc w:val="both"/>
        <w:rPr>
          <w:rFonts w:ascii="Times New Roman" w:hAnsi="Times New Roman"/>
          <w:b/>
          <w:bCs/>
          <w:i/>
          <w:sz w:val="28"/>
          <w:szCs w:val="28"/>
        </w:rPr>
      </w:pPr>
    </w:p>
    <w:p w14:paraId="39B04782" w14:textId="4278DBC6" w:rsidR="00053A13" w:rsidRPr="00666CA4" w:rsidRDefault="00C92AD6" w:rsidP="00053A13">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lastRenderedPageBreak/>
        <w:t xml:space="preserve">Таблица </w:t>
      </w:r>
      <w:r w:rsidR="005E35D3" w:rsidRPr="00666CA4">
        <w:rPr>
          <w:rFonts w:ascii="Times New Roman" w:hAnsi="Times New Roman"/>
          <w:b/>
          <w:bCs/>
          <w:i/>
          <w:sz w:val="28"/>
          <w:szCs w:val="28"/>
          <w:lang w:val="kk-KZ"/>
        </w:rPr>
        <w:t>7</w:t>
      </w:r>
      <w:r w:rsidRPr="00666CA4">
        <w:rPr>
          <w:rFonts w:ascii="Times New Roman" w:hAnsi="Times New Roman"/>
          <w:b/>
          <w:bCs/>
          <w:i/>
          <w:sz w:val="28"/>
          <w:szCs w:val="28"/>
        </w:rPr>
        <w:t xml:space="preserve"> – Структура распределения категории HP.1 </w:t>
      </w:r>
      <w:r w:rsidR="00A80096" w:rsidRPr="00666CA4">
        <w:rPr>
          <w:rFonts w:ascii="Times New Roman" w:hAnsi="Times New Roman"/>
          <w:b/>
          <w:bCs/>
          <w:i/>
          <w:sz w:val="28"/>
          <w:szCs w:val="28"/>
        </w:rPr>
        <w:t>Больничные организации</w:t>
      </w:r>
      <w:r w:rsidRPr="00666CA4">
        <w:rPr>
          <w:rFonts w:ascii="Times New Roman" w:hAnsi="Times New Roman"/>
          <w:b/>
          <w:bCs/>
          <w:i/>
          <w:sz w:val="28"/>
          <w:szCs w:val="28"/>
        </w:rPr>
        <w:t xml:space="preserve"> (в тыс. тенге)</w:t>
      </w:r>
    </w:p>
    <w:tbl>
      <w:tblPr>
        <w:tblStyle w:val="-2"/>
        <w:tblW w:w="5037"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3701"/>
        <w:gridCol w:w="1860"/>
        <w:gridCol w:w="1517"/>
        <w:gridCol w:w="138"/>
        <w:gridCol w:w="967"/>
        <w:gridCol w:w="138"/>
        <w:gridCol w:w="967"/>
        <w:gridCol w:w="136"/>
      </w:tblGrid>
      <w:tr w:rsidR="005F281F" w:rsidRPr="00666CA4" w14:paraId="21A94F62" w14:textId="77777777" w:rsidTr="0091526C">
        <w:trPr>
          <w:gridAfter w:val="1"/>
          <w:cnfStyle w:val="100000000000" w:firstRow="1" w:lastRow="0" w:firstColumn="0" w:lastColumn="0" w:oddVBand="0" w:evenVBand="0" w:oddHBand="0" w:evenHBand="0" w:firstRowFirstColumn="0" w:firstRowLastColumn="0" w:lastRowFirstColumn="0" w:lastRowLastColumn="0"/>
          <w:wAfter w:w="73" w:type="pct"/>
          <w:trHeight w:val="182"/>
          <w:tblHeader/>
        </w:trPr>
        <w:tc>
          <w:tcPr>
            <w:tcW w:w="1964" w:type="pct"/>
            <w:tcBorders>
              <w:top w:val="single" w:sz="4" w:space="0" w:color="auto"/>
              <w:bottom w:val="single" w:sz="4" w:space="0" w:color="auto"/>
            </w:tcBorders>
            <w:shd w:val="clear" w:color="auto" w:fill="auto"/>
            <w:noWrap/>
            <w:vAlign w:val="center"/>
          </w:tcPr>
          <w:p w14:paraId="5A348A5C" w14:textId="77777777" w:rsidR="00397B25" w:rsidRPr="00666CA4" w:rsidRDefault="00397B25" w:rsidP="00C92AD6">
            <w:pPr>
              <w:rPr>
                <w:rFonts w:ascii="Times New Roman" w:hAnsi="Times New Roman"/>
                <w:b w:val="0"/>
                <w:bCs w:val="0"/>
                <w:sz w:val="28"/>
                <w:szCs w:val="28"/>
              </w:rPr>
            </w:pPr>
            <w:r w:rsidRPr="00666CA4">
              <w:rPr>
                <w:rFonts w:ascii="Times New Roman" w:hAnsi="Times New Roman"/>
                <w:color w:val="auto"/>
                <w:sz w:val="28"/>
                <w:szCs w:val="28"/>
                <w:lang w:val="fr-FR"/>
              </w:rPr>
              <w:t>HP</w:t>
            </w:r>
            <w:r w:rsidRPr="00666CA4">
              <w:rPr>
                <w:rFonts w:ascii="Times New Roman" w:hAnsi="Times New Roman"/>
                <w:color w:val="auto"/>
                <w:sz w:val="28"/>
                <w:szCs w:val="28"/>
              </w:rPr>
              <w:t xml:space="preserve">.1 </w:t>
            </w:r>
            <w:r w:rsidRPr="00666CA4">
              <w:rPr>
                <w:rFonts w:ascii="Times New Roman" w:hAnsi="Times New Roman"/>
                <w:color w:val="auto"/>
                <w:sz w:val="28"/>
                <w:szCs w:val="28"/>
              </w:rPr>
              <w:tab/>
              <w:t>Больницы</w:t>
            </w:r>
          </w:p>
          <w:p w14:paraId="53C4CE69" w14:textId="1E70928F" w:rsidR="00397B25" w:rsidRPr="00666CA4" w:rsidRDefault="00397B25" w:rsidP="00C92AD6">
            <w:pPr>
              <w:rPr>
                <w:rFonts w:ascii="Times New Roman" w:hAnsi="Times New Roman"/>
                <w:b w:val="0"/>
                <w:bCs w:val="0"/>
                <w:sz w:val="28"/>
                <w:szCs w:val="28"/>
                <w:lang w:val="kk-KZ"/>
              </w:rPr>
            </w:pPr>
            <w:r w:rsidRPr="00666CA4">
              <w:rPr>
                <w:rFonts w:ascii="Times New Roman" w:hAnsi="Times New Roman"/>
                <w:color w:val="auto"/>
                <w:sz w:val="28"/>
                <w:szCs w:val="28"/>
                <w:lang w:val="en-US"/>
              </w:rPr>
              <w:t xml:space="preserve">          </w:t>
            </w:r>
            <w:r w:rsidRPr="00666CA4">
              <w:rPr>
                <w:rFonts w:ascii="Times New Roman" w:hAnsi="Times New Roman"/>
                <w:color w:val="auto"/>
                <w:sz w:val="28"/>
                <w:szCs w:val="28"/>
                <w:lang w:val="kk-KZ"/>
              </w:rPr>
              <w:t>общего</w:t>
            </w:r>
          </w:p>
          <w:p w14:paraId="3AB420D1" w14:textId="4950704F" w:rsidR="00397B25" w:rsidRPr="00666CA4" w:rsidRDefault="00397B25" w:rsidP="00C92AD6">
            <w:pPr>
              <w:rPr>
                <w:rFonts w:ascii="Times New Roman" w:hAnsi="Times New Roman"/>
                <w:b w:val="0"/>
                <w:bCs w:val="0"/>
                <w:color w:val="auto"/>
                <w:sz w:val="28"/>
                <w:szCs w:val="28"/>
              </w:rPr>
            </w:pPr>
            <w:r w:rsidRPr="00666CA4">
              <w:rPr>
                <w:rFonts w:ascii="Times New Roman" w:hAnsi="Times New Roman"/>
                <w:color w:val="auto"/>
                <w:sz w:val="28"/>
                <w:szCs w:val="28"/>
                <w:lang w:val="kk-KZ"/>
              </w:rPr>
              <w:t xml:space="preserve">          профиля</w:t>
            </w:r>
            <w:r w:rsidRPr="00666CA4">
              <w:rPr>
                <w:rFonts w:ascii="Times New Roman" w:hAnsi="Times New Roman"/>
                <w:color w:val="auto"/>
                <w:sz w:val="28"/>
                <w:szCs w:val="28"/>
              </w:rPr>
              <w:t xml:space="preserve"> </w:t>
            </w:r>
            <w:r w:rsidRPr="00666CA4">
              <w:rPr>
                <w:rFonts w:ascii="Times New Roman" w:hAnsi="Times New Roman"/>
                <w:color w:val="auto"/>
                <w:sz w:val="28"/>
                <w:szCs w:val="28"/>
                <w:lang w:val="en-US"/>
              </w:rPr>
              <w:t xml:space="preserve">  </w:t>
            </w:r>
            <w:r w:rsidRPr="00666CA4">
              <w:rPr>
                <w:rFonts w:ascii="Times New Roman" w:hAnsi="Times New Roman"/>
                <w:color w:val="auto"/>
                <w:sz w:val="28"/>
                <w:szCs w:val="28"/>
                <w:lang w:val="kk-KZ"/>
              </w:rPr>
              <w:t xml:space="preserve">   </w:t>
            </w:r>
          </w:p>
        </w:tc>
        <w:tc>
          <w:tcPr>
            <w:tcW w:w="987" w:type="pct"/>
            <w:tcBorders>
              <w:top w:val="single" w:sz="4" w:space="0" w:color="auto"/>
              <w:bottom w:val="single" w:sz="4" w:space="0" w:color="auto"/>
            </w:tcBorders>
            <w:shd w:val="clear" w:color="auto" w:fill="auto"/>
            <w:vAlign w:val="center"/>
          </w:tcPr>
          <w:p w14:paraId="2B5BBC8E" w14:textId="77777777" w:rsidR="00397B25" w:rsidRPr="00666CA4" w:rsidRDefault="00397B25" w:rsidP="00096AF3">
            <w:pPr>
              <w:contextualSpacing/>
              <w:jc w:val="center"/>
              <w:rPr>
                <w:rFonts w:ascii="Times New Roman" w:eastAsia="Times New Roman" w:hAnsi="Times New Roman"/>
                <w:color w:val="auto"/>
                <w:sz w:val="28"/>
                <w:szCs w:val="28"/>
                <w:lang w:val="tr-TR" w:eastAsia="tr-TR"/>
              </w:rPr>
            </w:pPr>
            <w:r w:rsidRPr="00666CA4">
              <w:rPr>
                <w:rFonts w:ascii="Times New Roman" w:eastAsia="Times New Roman" w:hAnsi="Times New Roman"/>
                <w:color w:val="auto"/>
                <w:sz w:val="28"/>
                <w:szCs w:val="28"/>
                <w:lang w:val="tr-TR" w:eastAsia="tr-TR"/>
              </w:rPr>
              <w:t>Схемы государственного финансирования</w:t>
            </w:r>
          </w:p>
        </w:tc>
        <w:tc>
          <w:tcPr>
            <w:tcW w:w="805" w:type="pct"/>
            <w:tcBorders>
              <w:top w:val="single" w:sz="4" w:space="0" w:color="auto"/>
              <w:bottom w:val="single" w:sz="4" w:space="0" w:color="auto"/>
            </w:tcBorders>
            <w:shd w:val="clear" w:color="auto" w:fill="auto"/>
            <w:vAlign w:val="center"/>
          </w:tcPr>
          <w:p w14:paraId="795D6A20" w14:textId="77777777" w:rsidR="00397B25" w:rsidRPr="00666CA4" w:rsidRDefault="00397B25" w:rsidP="00096AF3">
            <w:pPr>
              <w:contextualSpacing/>
              <w:jc w:val="center"/>
              <w:rPr>
                <w:rFonts w:ascii="Times New Roman" w:eastAsia="Times New Roman" w:hAnsi="Times New Roman"/>
                <w:color w:val="auto"/>
                <w:sz w:val="28"/>
                <w:szCs w:val="28"/>
                <w:lang w:val="tr-TR" w:eastAsia="tr-TR"/>
              </w:rPr>
            </w:pPr>
            <w:r w:rsidRPr="00666CA4">
              <w:rPr>
                <w:rFonts w:ascii="Times New Roman" w:eastAsia="Times New Roman" w:hAnsi="Times New Roman"/>
                <w:color w:val="auto"/>
                <w:sz w:val="28"/>
                <w:szCs w:val="28"/>
                <w:lang w:val="tr-TR" w:eastAsia="tr-TR"/>
              </w:rPr>
              <w:t>Схемы негосударственного финансирования</w:t>
            </w:r>
          </w:p>
        </w:tc>
        <w:tc>
          <w:tcPr>
            <w:tcW w:w="586" w:type="pct"/>
            <w:gridSpan w:val="2"/>
            <w:tcBorders>
              <w:top w:val="single" w:sz="4" w:space="0" w:color="auto"/>
              <w:bottom w:val="single" w:sz="4" w:space="0" w:color="auto"/>
            </w:tcBorders>
            <w:shd w:val="clear" w:color="auto" w:fill="auto"/>
            <w:vAlign w:val="center"/>
          </w:tcPr>
          <w:p w14:paraId="6B31BD6A" w14:textId="1DFCEF93" w:rsidR="00397B25" w:rsidRPr="00666CA4" w:rsidRDefault="00397B25" w:rsidP="00096AF3">
            <w:pPr>
              <w:contextualSpacing/>
              <w:jc w:val="center"/>
              <w:rPr>
                <w:rFonts w:ascii="Times New Roman" w:eastAsia="Times New Roman" w:hAnsi="Times New Roman"/>
                <w:color w:val="auto"/>
                <w:sz w:val="28"/>
                <w:szCs w:val="28"/>
                <w:lang w:eastAsia="tr-TR"/>
              </w:rPr>
            </w:pPr>
            <w:r w:rsidRPr="00666CA4">
              <w:rPr>
                <w:rFonts w:ascii="Times New Roman" w:eastAsia="Times New Roman" w:hAnsi="Times New Roman"/>
                <w:color w:val="auto"/>
                <w:sz w:val="28"/>
                <w:szCs w:val="28"/>
                <w:lang w:eastAsia="tr-TR"/>
              </w:rPr>
              <w:t>В % от суммы</w:t>
            </w:r>
          </w:p>
        </w:tc>
        <w:tc>
          <w:tcPr>
            <w:tcW w:w="586" w:type="pct"/>
            <w:gridSpan w:val="2"/>
            <w:tcBorders>
              <w:top w:val="single" w:sz="4" w:space="0" w:color="auto"/>
              <w:bottom w:val="single" w:sz="4" w:space="0" w:color="auto"/>
            </w:tcBorders>
            <w:shd w:val="clear" w:color="auto" w:fill="auto"/>
            <w:vAlign w:val="center"/>
          </w:tcPr>
          <w:p w14:paraId="6E3C7D8C" w14:textId="77777777" w:rsidR="00397B25" w:rsidRPr="00666CA4" w:rsidRDefault="00397B25" w:rsidP="00096AF3">
            <w:pPr>
              <w:contextualSpacing/>
              <w:jc w:val="center"/>
              <w:rPr>
                <w:rFonts w:ascii="Times New Roman" w:eastAsia="Times New Roman" w:hAnsi="Times New Roman"/>
                <w:color w:val="auto"/>
                <w:sz w:val="28"/>
                <w:szCs w:val="28"/>
                <w:lang w:eastAsia="tr-TR"/>
              </w:rPr>
            </w:pPr>
            <w:r w:rsidRPr="00666CA4">
              <w:rPr>
                <w:rFonts w:ascii="Times New Roman" w:eastAsia="Times New Roman" w:hAnsi="Times New Roman"/>
                <w:color w:val="auto"/>
                <w:sz w:val="28"/>
                <w:szCs w:val="28"/>
                <w:lang w:eastAsia="tr-TR"/>
              </w:rPr>
              <w:t>% от ТРЗ</w:t>
            </w:r>
          </w:p>
        </w:tc>
      </w:tr>
      <w:tr w:rsidR="005F281F" w:rsidRPr="00666CA4" w14:paraId="72B3269D" w14:textId="77777777" w:rsidTr="0091526C">
        <w:trPr>
          <w:trHeight w:val="405"/>
        </w:trPr>
        <w:tc>
          <w:tcPr>
            <w:tcW w:w="1964" w:type="pct"/>
            <w:tcBorders>
              <w:top w:val="single" w:sz="4" w:space="0" w:color="auto"/>
            </w:tcBorders>
            <w:shd w:val="clear" w:color="auto" w:fill="auto"/>
            <w:noWrap/>
            <w:vAlign w:val="center"/>
          </w:tcPr>
          <w:p w14:paraId="77572F40" w14:textId="77777777" w:rsidR="00397B25" w:rsidRPr="00666CA4" w:rsidRDefault="00397B25" w:rsidP="003A7328">
            <w:pPr>
              <w:rPr>
                <w:rFonts w:ascii="Times New Roman" w:hAnsi="Times New Roman"/>
                <w:sz w:val="28"/>
                <w:szCs w:val="28"/>
                <w:lang w:eastAsia="ru-RU"/>
              </w:rPr>
            </w:pPr>
            <w:r w:rsidRPr="00666CA4">
              <w:rPr>
                <w:rFonts w:ascii="Times New Roman" w:hAnsi="Times New Roman"/>
                <w:sz w:val="28"/>
                <w:szCs w:val="28"/>
                <w:lang w:eastAsia="ru-RU"/>
              </w:rPr>
              <w:t>HP.1.1 Больницы общего профиля</w:t>
            </w:r>
          </w:p>
        </w:tc>
        <w:tc>
          <w:tcPr>
            <w:tcW w:w="987" w:type="pct"/>
            <w:tcBorders>
              <w:top w:val="single" w:sz="4" w:space="0" w:color="auto"/>
            </w:tcBorders>
            <w:shd w:val="clear" w:color="auto" w:fill="auto"/>
            <w:vAlign w:val="center"/>
          </w:tcPr>
          <w:p w14:paraId="66BCA37B" w14:textId="0F865FE9" w:rsidR="00397B25" w:rsidRPr="00666CA4" w:rsidRDefault="00397B25" w:rsidP="003A7328">
            <w:pPr>
              <w:jc w:val="center"/>
              <w:rPr>
                <w:rFonts w:ascii="Times New Roman" w:hAnsi="Times New Roman"/>
                <w:sz w:val="28"/>
                <w:szCs w:val="28"/>
                <w:lang w:val="en-US"/>
              </w:rPr>
            </w:pPr>
            <w:r w:rsidRPr="00666CA4">
              <w:rPr>
                <w:rFonts w:ascii="Times New Roman" w:hAnsi="Times New Roman"/>
                <w:sz w:val="28"/>
                <w:szCs w:val="28"/>
                <w:lang w:val="en-US"/>
              </w:rPr>
              <w:t>1 080 780 384</w:t>
            </w:r>
          </w:p>
        </w:tc>
        <w:tc>
          <w:tcPr>
            <w:tcW w:w="878" w:type="pct"/>
            <w:gridSpan w:val="2"/>
            <w:tcBorders>
              <w:top w:val="single" w:sz="4" w:space="0" w:color="auto"/>
            </w:tcBorders>
            <w:shd w:val="clear" w:color="auto" w:fill="auto"/>
            <w:vAlign w:val="center"/>
          </w:tcPr>
          <w:p w14:paraId="6DD8A1FD" w14:textId="0F5F8C96" w:rsidR="00397B25" w:rsidRPr="00666CA4" w:rsidRDefault="00397B25" w:rsidP="00650DD0">
            <w:pPr>
              <w:jc w:val="center"/>
              <w:rPr>
                <w:rFonts w:ascii="Times New Roman" w:hAnsi="Times New Roman"/>
                <w:sz w:val="28"/>
                <w:szCs w:val="28"/>
                <w:lang w:val="en-US"/>
              </w:rPr>
            </w:pPr>
            <w:r w:rsidRPr="00666CA4">
              <w:rPr>
                <w:rFonts w:ascii="Times New Roman" w:hAnsi="Times New Roman"/>
                <w:sz w:val="28"/>
                <w:szCs w:val="28"/>
                <w:lang w:val="en-US"/>
              </w:rPr>
              <w:t>210 745 068</w:t>
            </w:r>
          </w:p>
        </w:tc>
        <w:tc>
          <w:tcPr>
            <w:tcW w:w="586" w:type="pct"/>
            <w:gridSpan w:val="2"/>
            <w:tcBorders>
              <w:top w:val="single" w:sz="4" w:space="0" w:color="auto"/>
            </w:tcBorders>
            <w:shd w:val="clear" w:color="auto" w:fill="auto"/>
            <w:vAlign w:val="center"/>
          </w:tcPr>
          <w:p w14:paraId="5476E0F0" w14:textId="2295949A"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rPr>
              <w:t>73</w:t>
            </w:r>
            <w:r w:rsidRPr="00666CA4">
              <w:rPr>
                <w:rFonts w:ascii="Times New Roman" w:hAnsi="Times New Roman"/>
                <w:sz w:val="28"/>
                <w:szCs w:val="28"/>
                <w:lang w:val="en-US"/>
              </w:rPr>
              <w:t>,8</w:t>
            </w:r>
            <w:r w:rsidRPr="00666CA4">
              <w:rPr>
                <w:rFonts w:ascii="Times New Roman" w:hAnsi="Times New Roman"/>
                <w:sz w:val="28"/>
                <w:szCs w:val="28"/>
              </w:rPr>
              <w:t>%</w:t>
            </w:r>
          </w:p>
        </w:tc>
        <w:tc>
          <w:tcPr>
            <w:tcW w:w="586" w:type="pct"/>
            <w:gridSpan w:val="2"/>
            <w:tcBorders>
              <w:top w:val="single" w:sz="4" w:space="0" w:color="auto"/>
            </w:tcBorders>
            <w:shd w:val="clear" w:color="auto" w:fill="auto"/>
            <w:vAlign w:val="center"/>
          </w:tcPr>
          <w:p w14:paraId="6FA0463B" w14:textId="4C3FFDA0" w:rsidR="00397B25" w:rsidRPr="00666CA4" w:rsidRDefault="00397B25" w:rsidP="00650DD0">
            <w:pPr>
              <w:jc w:val="center"/>
              <w:rPr>
                <w:rFonts w:ascii="Times New Roman" w:hAnsi="Times New Roman"/>
                <w:sz w:val="28"/>
                <w:szCs w:val="28"/>
              </w:rPr>
            </w:pPr>
            <w:r w:rsidRPr="00666CA4">
              <w:rPr>
                <w:rFonts w:ascii="Times New Roman" w:hAnsi="Times New Roman"/>
                <w:sz w:val="28"/>
                <w:szCs w:val="28"/>
              </w:rPr>
              <w:t>2</w:t>
            </w:r>
            <w:r w:rsidRPr="00666CA4">
              <w:rPr>
                <w:rFonts w:ascii="Times New Roman" w:hAnsi="Times New Roman"/>
                <w:sz w:val="28"/>
                <w:szCs w:val="28"/>
                <w:lang w:val="en-US"/>
              </w:rPr>
              <w:t>8</w:t>
            </w:r>
            <w:r w:rsidRPr="00666CA4">
              <w:rPr>
                <w:rFonts w:ascii="Times New Roman" w:hAnsi="Times New Roman"/>
                <w:sz w:val="28"/>
                <w:szCs w:val="28"/>
              </w:rPr>
              <w:t>,</w:t>
            </w:r>
            <w:r w:rsidRPr="00666CA4">
              <w:rPr>
                <w:rFonts w:ascii="Times New Roman" w:hAnsi="Times New Roman"/>
                <w:sz w:val="28"/>
                <w:szCs w:val="28"/>
                <w:lang w:val="en-US"/>
              </w:rPr>
              <w:t>49</w:t>
            </w:r>
            <w:r w:rsidRPr="00666CA4">
              <w:rPr>
                <w:rFonts w:ascii="Times New Roman" w:hAnsi="Times New Roman"/>
                <w:sz w:val="28"/>
                <w:szCs w:val="28"/>
              </w:rPr>
              <w:t>%</w:t>
            </w:r>
          </w:p>
        </w:tc>
      </w:tr>
      <w:tr w:rsidR="005F281F" w:rsidRPr="00666CA4" w14:paraId="61C94D6A" w14:textId="77777777" w:rsidTr="0091526C">
        <w:trPr>
          <w:trHeight w:val="784"/>
        </w:trPr>
        <w:tc>
          <w:tcPr>
            <w:tcW w:w="1964" w:type="pct"/>
            <w:shd w:val="clear" w:color="auto" w:fill="auto"/>
            <w:noWrap/>
            <w:vAlign w:val="center"/>
          </w:tcPr>
          <w:p w14:paraId="5DDD4580" w14:textId="6348CB67" w:rsidR="00397B25" w:rsidRPr="00666CA4" w:rsidRDefault="00397B25" w:rsidP="003A7328">
            <w:pPr>
              <w:rPr>
                <w:rFonts w:ascii="Times New Roman" w:eastAsia="Times New Roman" w:hAnsi="Times New Roman"/>
                <w:sz w:val="28"/>
                <w:szCs w:val="28"/>
                <w:lang w:eastAsia="ru-RU"/>
              </w:rPr>
            </w:pPr>
            <w:r w:rsidRPr="00666CA4">
              <w:rPr>
                <w:rFonts w:ascii="Times New Roman" w:hAnsi="Times New Roman"/>
                <w:sz w:val="28"/>
                <w:szCs w:val="28"/>
                <w:lang w:eastAsia="ru-RU"/>
              </w:rPr>
              <w:t>HP.1.2 Психиатрические больницы и больницы для лечения алкогольной или наркотической зависимости</w:t>
            </w:r>
          </w:p>
        </w:tc>
        <w:tc>
          <w:tcPr>
            <w:tcW w:w="987" w:type="pct"/>
            <w:shd w:val="clear" w:color="auto" w:fill="auto"/>
            <w:vAlign w:val="center"/>
          </w:tcPr>
          <w:p w14:paraId="0CC03212" w14:textId="3330B757" w:rsidR="00397B25" w:rsidRPr="00666CA4" w:rsidRDefault="00397B25" w:rsidP="003A7328">
            <w:pPr>
              <w:jc w:val="center"/>
              <w:rPr>
                <w:rFonts w:ascii="Times New Roman" w:hAnsi="Times New Roman"/>
                <w:sz w:val="28"/>
                <w:szCs w:val="28"/>
                <w:lang w:val="en-US"/>
              </w:rPr>
            </w:pPr>
            <w:r w:rsidRPr="00666CA4">
              <w:rPr>
                <w:rFonts w:ascii="Times New Roman" w:hAnsi="Times New Roman"/>
                <w:sz w:val="28"/>
                <w:szCs w:val="28"/>
                <w:lang w:val="en-US"/>
              </w:rPr>
              <w:t>58 518 869</w:t>
            </w:r>
          </w:p>
        </w:tc>
        <w:tc>
          <w:tcPr>
            <w:tcW w:w="878" w:type="pct"/>
            <w:gridSpan w:val="2"/>
            <w:shd w:val="clear" w:color="auto" w:fill="auto"/>
            <w:vAlign w:val="center"/>
          </w:tcPr>
          <w:p w14:paraId="444D859A" w14:textId="62FA81DA" w:rsidR="00397B25" w:rsidRPr="00666CA4" w:rsidRDefault="00397B25" w:rsidP="003A7328">
            <w:pPr>
              <w:jc w:val="center"/>
              <w:rPr>
                <w:rFonts w:ascii="Times New Roman" w:hAnsi="Times New Roman"/>
                <w:sz w:val="28"/>
                <w:szCs w:val="28"/>
                <w:lang w:val="en-US"/>
              </w:rPr>
            </w:pPr>
            <w:r w:rsidRPr="00666CA4">
              <w:rPr>
                <w:rFonts w:ascii="Times New Roman" w:hAnsi="Times New Roman"/>
                <w:sz w:val="28"/>
                <w:szCs w:val="28"/>
                <w:lang w:val="en-US"/>
              </w:rPr>
              <w:t>2 891 556</w:t>
            </w:r>
          </w:p>
        </w:tc>
        <w:tc>
          <w:tcPr>
            <w:tcW w:w="586" w:type="pct"/>
            <w:gridSpan w:val="2"/>
            <w:shd w:val="clear" w:color="auto" w:fill="auto"/>
            <w:vAlign w:val="center"/>
          </w:tcPr>
          <w:p w14:paraId="60CE1536" w14:textId="4231E4DF"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rPr>
              <w:t>3,51%</w:t>
            </w:r>
          </w:p>
        </w:tc>
        <w:tc>
          <w:tcPr>
            <w:tcW w:w="586" w:type="pct"/>
            <w:gridSpan w:val="2"/>
            <w:shd w:val="clear" w:color="auto" w:fill="auto"/>
            <w:vAlign w:val="center"/>
          </w:tcPr>
          <w:p w14:paraId="5D109FA4" w14:textId="010B38C3"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lang w:val="en-US"/>
              </w:rPr>
              <w:t>1,35</w:t>
            </w:r>
            <w:r w:rsidRPr="00666CA4">
              <w:rPr>
                <w:rFonts w:ascii="Times New Roman" w:hAnsi="Times New Roman"/>
                <w:sz w:val="28"/>
                <w:szCs w:val="28"/>
              </w:rPr>
              <w:t>%</w:t>
            </w:r>
          </w:p>
        </w:tc>
      </w:tr>
      <w:tr w:rsidR="005F281F" w:rsidRPr="00666CA4" w14:paraId="3B18C2AD" w14:textId="77777777" w:rsidTr="0091526C">
        <w:trPr>
          <w:trHeight w:val="994"/>
        </w:trPr>
        <w:tc>
          <w:tcPr>
            <w:tcW w:w="1964" w:type="pct"/>
            <w:tcBorders>
              <w:bottom w:val="single" w:sz="4" w:space="0" w:color="auto"/>
            </w:tcBorders>
            <w:shd w:val="clear" w:color="auto" w:fill="auto"/>
            <w:noWrap/>
            <w:vAlign w:val="center"/>
          </w:tcPr>
          <w:p w14:paraId="02ABB87F" w14:textId="77777777" w:rsidR="00397B25" w:rsidRPr="00666CA4" w:rsidRDefault="00397B25" w:rsidP="003A7328">
            <w:pPr>
              <w:rPr>
                <w:rFonts w:ascii="Times New Roman" w:eastAsia="Times New Roman" w:hAnsi="Times New Roman"/>
                <w:sz w:val="28"/>
                <w:szCs w:val="28"/>
                <w:lang w:eastAsia="ru-RU"/>
              </w:rPr>
            </w:pPr>
            <w:r w:rsidRPr="00666CA4">
              <w:rPr>
                <w:rFonts w:ascii="Times New Roman" w:hAnsi="Times New Roman"/>
                <w:sz w:val="28"/>
                <w:szCs w:val="28"/>
                <w:lang w:eastAsia="ru-RU"/>
              </w:rPr>
              <w:t xml:space="preserve">HP.1.3 Специализированные больницы (кроме психиатрических больниц для лечения алкогольной или наркотической зависимости) </w:t>
            </w:r>
          </w:p>
        </w:tc>
        <w:tc>
          <w:tcPr>
            <w:tcW w:w="987" w:type="pct"/>
            <w:tcBorders>
              <w:bottom w:val="single" w:sz="4" w:space="0" w:color="auto"/>
            </w:tcBorders>
            <w:shd w:val="clear" w:color="auto" w:fill="auto"/>
            <w:vAlign w:val="center"/>
          </w:tcPr>
          <w:p w14:paraId="10D1A393" w14:textId="5AEBD2B4" w:rsidR="00397B25" w:rsidRPr="00666CA4" w:rsidRDefault="00397B25" w:rsidP="003A7328">
            <w:pPr>
              <w:jc w:val="center"/>
              <w:rPr>
                <w:rFonts w:ascii="Times New Roman" w:hAnsi="Times New Roman"/>
                <w:sz w:val="28"/>
                <w:szCs w:val="28"/>
                <w:lang w:val="en-US"/>
              </w:rPr>
            </w:pPr>
            <w:r w:rsidRPr="00666CA4">
              <w:rPr>
                <w:rFonts w:ascii="Times New Roman" w:hAnsi="Times New Roman"/>
                <w:sz w:val="28"/>
                <w:szCs w:val="28"/>
                <w:lang w:val="en-US"/>
              </w:rPr>
              <w:t>380 526 531</w:t>
            </w:r>
          </w:p>
        </w:tc>
        <w:tc>
          <w:tcPr>
            <w:tcW w:w="878" w:type="pct"/>
            <w:gridSpan w:val="2"/>
            <w:tcBorders>
              <w:bottom w:val="single" w:sz="4" w:space="0" w:color="auto"/>
            </w:tcBorders>
            <w:shd w:val="clear" w:color="auto" w:fill="auto"/>
            <w:vAlign w:val="center"/>
          </w:tcPr>
          <w:p w14:paraId="557D0429" w14:textId="6BB64AA3" w:rsidR="00397B25" w:rsidRPr="00666CA4" w:rsidRDefault="00397B25" w:rsidP="003A7328">
            <w:pPr>
              <w:jc w:val="center"/>
              <w:rPr>
                <w:rFonts w:ascii="Times New Roman" w:hAnsi="Times New Roman"/>
                <w:sz w:val="28"/>
                <w:szCs w:val="28"/>
                <w:lang w:val="en-US"/>
              </w:rPr>
            </w:pPr>
            <w:r w:rsidRPr="00666CA4">
              <w:rPr>
                <w:rFonts w:ascii="Times New Roman" w:hAnsi="Times New Roman"/>
                <w:sz w:val="28"/>
                <w:szCs w:val="28"/>
              </w:rPr>
              <w:t>1</w:t>
            </w:r>
            <w:r w:rsidRPr="00666CA4">
              <w:rPr>
                <w:rFonts w:ascii="Times New Roman" w:hAnsi="Times New Roman"/>
                <w:sz w:val="28"/>
                <w:szCs w:val="28"/>
                <w:lang w:val="en-US"/>
              </w:rPr>
              <w:t>6 219 532</w:t>
            </w:r>
          </w:p>
        </w:tc>
        <w:tc>
          <w:tcPr>
            <w:tcW w:w="586" w:type="pct"/>
            <w:gridSpan w:val="2"/>
            <w:tcBorders>
              <w:bottom w:val="single" w:sz="4" w:space="0" w:color="auto"/>
            </w:tcBorders>
            <w:shd w:val="clear" w:color="auto" w:fill="auto"/>
            <w:vAlign w:val="center"/>
          </w:tcPr>
          <w:p w14:paraId="2DEFF927" w14:textId="213FA6A6"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rPr>
              <w:t>2</w:t>
            </w:r>
            <w:r w:rsidRPr="00666CA4">
              <w:rPr>
                <w:rFonts w:ascii="Times New Roman" w:hAnsi="Times New Roman"/>
                <w:sz w:val="28"/>
                <w:szCs w:val="28"/>
                <w:lang w:val="en-US"/>
              </w:rPr>
              <w:t>2,68</w:t>
            </w:r>
            <w:r w:rsidRPr="00666CA4">
              <w:rPr>
                <w:rFonts w:ascii="Times New Roman" w:hAnsi="Times New Roman"/>
                <w:sz w:val="28"/>
                <w:szCs w:val="28"/>
              </w:rPr>
              <w:t>%</w:t>
            </w:r>
          </w:p>
        </w:tc>
        <w:tc>
          <w:tcPr>
            <w:tcW w:w="586" w:type="pct"/>
            <w:gridSpan w:val="2"/>
            <w:tcBorders>
              <w:bottom w:val="single" w:sz="4" w:space="0" w:color="auto"/>
            </w:tcBorders>
            <w:shd w:val="clear" w:color="auto" w:fill="auto"/>
            <w:vAlign w:val="center"/>
          </w:tcPr>
          <w:p w14:paraId="6A362AE7" w14:textId="4791A2C4"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lang w:val="en-US"/>
              </w:rPr>
              <w:t>8,75</w:t>
            </w:r>
            <w:r w:rsidRPr="00666CA4">
              <w:rPr>
                <w:rFonts w:ascii="Times New Roman" w:hAnsi="Times New Roman"/>
                <w:sz w:val="28"/>
                <w:szCs w:val="28"/>
              </w:rPr>
              <w:t>%</w:t>
            </w:r>
          </w:p>
        </w:tc>
      </w:tr>
      <w:tr w:rsidR="005F281F" w:rsidRPr="00666CA4" w14:paraId="2B93AA2C"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964" w:type="pct"/>
            <w:tcBorders>
              <w:top w:val="single" w:sz="4" w:space="0" w:color="auto"/>
              <w:left w:val="none" w:sz="0" w:space="0" w:color="auto"/>
              <w:bottom w:val="none" w:sz="0" w:space="0" w:color="auto"/>
            </w:tcBorders>
            <w:shd w:val="clear" w:color="auto" w:fill="auto"/>
            <w:noWrap/>
            <w:vAlign w:val="center"/>
          </w:tcPr>
          <w:p w14:paraId="3FF129C2" w14:textId="13210EEE" w:rsidR="00397B25" w:rsidRPr="00666CA4" w:rsidRDefault="00397B25" w:rsidP="00DE3F14">
            <w:pPr>
              <w:jc w:val="center"/>
              <w:rPr>
                <w:rFonts w:ascii="Times New Roman" w:eastAsia="Times New Roman" w:hAnsi="Times New Roman"/>
                <w:b w:val="0"/>
                <w:bCs w:val="0"/>
                <w:sz w:val="28"/>
                <w:szCs w:val="28"/>
                <w:lang w:val="en-GB" w:eastAsia="zh-CN"/>
              </w:rPr>
            </w:pPr>
            <w:r w:rsidRPr="00666CA4">
              <w:rPr>
                <w:rFonts w:ascii="Times New Roman" w:hAnsi="Times New Roman"/>
                <w:sz w:val="28"/>
                <w:szCs w:val="28"/>
              </w:rPr>
              <w:t>Итого</w:t>
            </w:r>
          </w:p>
        </w:tc>
        <w:tc>
          <w:tcPr>
            <w:tcW w:w="987" w:type="pct"/>
            <w:tcBorders>
              <w:top w:val="single" w:sz="4" w:space="0" w:color="auto"/>
              <w:bottom w:val="none" w:sz="0" w:space="0" w:color="auto"/>
            </w:tcBorders>
            <w:shd w:val="clear" w:color="auto" w:fill="auto"/>
            <w:vAlign w:val="center"/>
          </w:tcPr>
          <w:p w14:paraId="21DBD92F" w14:textId="44A951E4"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rPr>
              <w:t>1 </w:t>
            </w:r>
            <w:r w:rsidRPr="00666CA4">
              <w:rPr>
                <w:rFonts w:ascii="Times New Roman" w:hAnsi="Times New Roman"/>
                <w:sz w:val="28"/>
                <w:szCs w:val="28"/>
                <w:lang w:val="en-US"/>
              </w:rPr>
              <w:t>519 825 783</w:t>
            </w:r>
          </w:p>
        </w:tc>
        <w:tc>
          <w:tcPr>
            <w:tcW w:w="878" w:type="pct"/>
            <w:gridSpan w:val="2"/>
            <w:tcBorders>
              <w:top w:val="single" w:sz="4" w:space="0" w:color="auto"/>
              <w:bottom w:val="none" w:sz="0" w:space="0" w:color="auto"/>
            </w:tcBorders>
            <w:shd w:val="clear" w:color="auto" w:fill="auto"/>
            <w:vAlign w:val="center"/>
          </w:tcPr>
          <w:p w14:paraId="0A27B486" w14:textId="2EF6218D" w:rsidR="00397B25" w:rsidRPr="00666CA4" w:rsidRDefault="00397B25" w:rsidP="00CF1A58">
            <w:pPr>
              <w:jc w:val="center"/>
              <w:rPr>
                <w:rFonts w:ascii="Times New Roman" w:hAnsi="Times New Roman"/>
                <w:b w:val="0"/>
                <w:bCs w:val="0"/>
                <w:sz w:val="28"/>
                <w:szCs w:val="28"/>
                <w:lang w:val="en-US"/>
              </w:rPr>
            </w:pPr>
            <w:r w:rsidRPr="00666CA4">
              <w:rPr>
                <w:rFonts w:ascii="Times New Roman" w:hAnsi="Times New Roman"/>
                <w:sz w:val="28"/>
                <w:szCs w:val="28"/>
                <w:lang w:val="en-US"/>
              </w:rPr>
              <w:t>229 856 156</w:t>
            </w:r>
          </w:p>
        </w:tc>
        <w:tc>
          <w:tcPr>
            <w:tcW w:w="586" w:type="pct"/>
            <w:gridSpan w:val="2"/>
            <w:tcBorders>
              <w:top w:val="single" w:sz="4" w:space="0" w:color="auto"/>
              <w:bottom w:val="none" w:sz="0" w:space="0" w:color="auto"/>
            </w:tcBorders>
            <w:shd w:val="clear" w:color="auto" w:fill="auto"/>
            <w:vAlign w:val="center"/>
          </w:tcPr>
          <w:p w14:paraId="670F7F78" w14:textId="77777777" w:rsidR="00397B25" w:rsidRPr="00666CA4" w:rsidRDefault="00397B25" w:rsidP="003A7328">
            <w:pPr>
              <w:jc w:val="center"/>
              <w:rPr>
                <w:rFonts w:ascii="Times New Roman" w:hAnsi="Times New Roman"/>
                <w:sz w:val="28"/>
                <w:szCs w:val="28"/>
              </w:rPr>
            </w:pPr>
            <w:r w:rsidRPr="00666CA4">
              <w:rPr>
                <w:rFonts w:ascii="Times New Roman" w:hAnsi="Times New Roman"/>
                <w:sz w:val="28"/>
                <w:szCs w:val="28"/>
              </w:rPr>
              <w:t>100%</w:t>
            </w:r>
          </w:p>
        </w:tc>
        <w:tc>
          <w:tcPr>
            <w:tcW w:w="586" w:type="pct"/>
            <w:gridSpan w:val="2"/>
            <w:tcBorders>
              <w:top w:val="single" w:sz="4" w:space="0" w:color="auto"/>
              <w:bottom w:val="none" w:sz="0" w:space="0" w:color="auto"/>
              <w:right w:val="none" w:sz="0" w:space="0" w:color="auto"/>
            </w:tcBorders>
            <w:shd w:val="clear" w:color="auto" w:fill="auto"/>
            <w:vAlign w:val="center"/>
          </w:tcPr>
          <w:p w14:paraId="589A1E92" w14:textId="75B859A4" w:rsidR="00397B25" w:rsidRPr="00666CA4" w:rsidRDefault="00397B25" w:rsidP="00650DD0">
            <w:pPr>
              <w:jc w:val="center"/>
              <w:rPr>
                <w:rFonts w:ascii="Times New Roman" w:hAnsi="Times New Roman"/>
                <w:sz w:val="28"/>
                <w:szCs w:val="28"/>
              </w:rPr>
            </w:pPr>
            <w:r w:rsidRPr="00666CA4">
              <w:rPr>
                <w:rFonts w:ascii="Times New Roman" w:hAnsi="Times New Roman"/>
                <w:sz w:val="28"/>
                <w:szCs w:val="28"/>
              </w:rPr>
              <w:t>38,</w:t>
            </w:r>
            <w:r w:rsidRPr="00666CA4">
              <w:rPr>
                <w:rFonts w:ascii="Times New Roman" w:hAnsi="Times New Roman"/>
                <w:sz w:val="28"/>
                <w:szCs w:val="28"/>
                <w:lang w:val="en-US"/>
              </w:rPr>
              <w:t>6</w:t>
            </w:r>
            <w:r w:rsidRPr="00666CA4">
              <w:rPr>
                <w:rFonts w:ascii="Times New Roman" w:hAnsi="Times New Roman"/>
                <w:sz w:val="28"/>
                <w:szCs w:val="28"/>
              </w:rPr>
              <w:t>%</w:t>
            </w:r>
          </w:p>
        </w:tc>
      </w:tr>
    </w:tbl>
    <w:p w14:paraId="4C32C7AF" w14:textId="77777777" w:rsidR="0091526C" w:rsidRDefault="0091526C" w:rsidP="00053A13">
      <w:pPr>
        <w:spacing w:after="0" w:line="240" w:lineRule="auto"/>
        <w:ind w:firstLine="709"/>
        <w:jc w:val="both"/>
        <w:rPr>
          <w:rFonts w:ascii="Times New Roman" w:hAnsi="Times New Roman"/>
          <w:bCs/>
          <w:sz w:val="28"/>
          <w:szCs w:val="28"/>
        </w:rPr>
      </w:pPr>
    </w:p>
    <w:p w14:paraId="617E44F9" w14:textId="13F57FC1" w:rsidR="00053A13" w:rsidRPr="00666CA4" w:rsidRDefault="00053A13" w:rsidP="00053A13">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 xml:space="preserve">В </w:t>
      </w:r>
      <w:r w:rsidR="003A7328" w:rsidRPr="00666CA4">
        <w:rPr>
          <w:rFonts w:ascii="Times New Roman" w:hAnsi="Times New Roman"/>
          <w:bCs/>
          <w:sz w:val="28"/>
          <w:szCs w:val="28"/>
        </w:rPr>
        <w:t>данной категории</w:t>
      </w:r>
      <w:r w:rsidRPr="00666CA4">
        <w:rPr>
          <w:rFonts w:ascii="Times New Roman" w:hAnsi="Times New Roman"/>
          <w:bCs/>
          <w:sz w:val="28"/>
          <w:szCs w:val="28"/>
        </w:rPr>
        <w:t xml:space="preserve"> преобладают услуги больниц общего профиля, на которые расходуются </w:t>
      </w:r>
      <w:r w:rsidR="00AB09AD" w:rsidRPr="00666CA4">
        <w:rPr>
          <w:rFonts w:ascii="Times New Roman" w:hAnsi="Times New Roman"/>
          <w:bCs/>
          <w:sz w:val="28"/>
          <w:szCs w:val="28"/>
          <w:lang w:val="kk-KZ"/>
        </w:rPr>
        <w:t>7</w:t>
      </w:r>
      <w:r w:rsidR="006B2F64" w:rsidRPr="00666CA4">
        <w:rPr>
          <w:rFonts w:ascii="Times New Roman" w:hAnsi="Times New Roman"/>
          <w:bCs/>
          <w:sz w:val="28"/>
          <w:szCs w:val="28"/>
        </w:rPr>
        <w:t>3,8</w:t>
      </w:r>
      <w:r w:rsidRPr="00666CA4">
        <w:rPr>
          <w:rFonts w:ascii="Times New Roman" w:hAnsi="Times New Roman"/>
          <w:bCs/>
          <w:sz w:val="28"/>
          <w:szCs w:val="28"/>
        </w:rPr>
        <w:t xml:space="preserve">% от всей суммы стационарных услуг, и </w:t>
      </w:r>
      <w:r w:rsidR="005732DA" w:rsidRPr="00666CA4">
        <w:rPr>
          <w:rFonts w:ascii="Times New Roman" w:hAnsi="Times New Roman"/>
          <w:bCs/>
          <w:sz w:val="28"/>
          <w:szCs w:val="28"/>
        </w:rPr>
        <w:t>2</w:t>
      </w:r>
      <w:r w:rsidR="006B2F64" w:rsidRPr="00666CA4">
        <w:rPr>
          <w:rFonts w:ascii="Times New Roman" w:hAnsi="Times New Roman"/>
          <w:bCs/>
          <w:sz w:val="28"/>
          <w:szCs w:val="28"/>
        </w:rPr>
        <w:t>8</w:t>
      </w:r>
      <w:r w:rsidR="005732DA" w:rsidRPr="00666CA4">
        <w:rPr>
          <w:rFonts w:ascii="Times New Roman" w:hAnsi="Times New Roman"/>
          <w:bCs/>
          <w:sz w:val="28"/>
          <w:szCs w:val="28"/>
        </w:rPr>
        <w:t>,</w:t>
      </w:r>
      <w:r w:rsidR="006B2F64" w:rsidRPr="00666CA4">
        <w:rPr>
          <w:rFonts w:ascii="Times New Roman" w:hAnsi="Times New Roman"/>
          <w:bCs/>
          <w:sz w:val="28"/>
          <w:szCs w:val="28"/>
        </w:rPr>
        <w:t>49</w:t>
      </w:r>
      <w:r w:rsidRPr="00666CA4">
        <w:rPr>
          <w:rFonts w:ascii="Times New Roman" w:hAnsi="Times New Roman"/>
          <w:bCs/>
          <w:sz w:val="28"/>
          <w:szCs w:val="28"/>
        </w:rPr>
        <w:t xml:space="preserve">% от ТРЗ. </w:t>
      </w:r>
    </w:p>
    <w:p w14:paraId="4EC71C29" w14:textId="77777777" w:rsidR="00DE3F14" w:rsidRPr="00666CA4" w:rsidRDefault="00DE3F14" w:rsidP="00053A13">
      <w:pPr>
        <w:spacing w:after="0" w:line="240" w:lineRule="auto"/>
        <w:ind w:firstLine="709"/>
        <w:jc w:val="both"/>
        <w:rPr>
          <w:rFonts w:ascii="Times New Roman" w:hAnsi="Times New Roman"/>
          <w:bCs/>
          <w:sz w:val="28"/>
          <w:szCs w:val="28"/>
        </w:rPr>
      </w:pPr>
    </w:p>
    <w:p w14:paraId="741D7F24" w14:textId="77777777" w:rsidR="00B3076D" w:rsidRPr="00666CA4" w:rsidRDefault="00B3076D" w:rsidP="00B3076D">
      <w:pPr>
        <w:spacing w:after="0" w:line="240" w:lineRule="auto"/>
        <w:ind w:firstLine="709"/>
        <w:jc w:val="both"/>
        <w:rPr>
          <w:rFonts w:ascii="Times New Roman" w:hAnsi="Times New Roman"/>
          <w:b/>
          <w:bCs/>
          <w:i/>
          <w:color w:val="000000" w:themeColor="text1"/>
          <w:sz w:val="28"/>
          <w:szCs w:val="28"/>
        </w:rPr>
      </w:pPr>
      <w:r w:rsidRPr="00666CA4">
        <w:rPr>
          <w:rFonts w:ascii="Times New Roman" w:hAnsi="Times New Roman"/>
          <w:b/>
          <w:bCs/>
          <w:i/>
          <w:color w:val="000000" w:themeColor="text1"/>
          <w:sz w:val="28"/>
          <w:szCs w:val="28"/>
        </w:rPr>
        <w:t>HP.2 Учреждения длительного ухода</w:t>
      </w:r>
    </w:p>
    <w:p w14:paraId="2AA5077B" w14:textId="77777777" w:rsidR="00E34A9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К поставщикам данной категории относят учреждения, предоставляющие долгосрочный уход: сестринский уход, паллиативная помощь.</w:t>
      </w:r>
    </w:p>
    <w:p w14:paraId="79599AA0" w14:textId="77777777" w:rsidR="00F77FA9" w:rsidRPr="00666CA4" w:rsidRDefault="00F77FA9" w:rsidP="00B3076D">
      <w:pPr>
        <w:spacing w:after="0" w:line="240" w:lineRule="auto"/>
        <w:ind w:firstLine="709"/>
        <w:jc w:val="both"/>
        <w:rPr>
          <w:rFonts w:ascii="Times New Roman" w:hAnsi="Times New Roman"/>
          <w:bCs/>
          <w:sz w:val="28"/>
          <w:szCs w:val="28"/>
        </w:rPr>
      </w:pPr>
    </w:p>
    <w:p w14:paraId="64251D70" w14:textId="7455A05A" w:rsidR="000B7223" w:rsidRPr="00666CA4" w:rsidRDefault="00C92AD6" w:rsidP="000B7223">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 xml:space="preserve">Таблица </w:t>
      </w:r>
      <w:r w:rsidR="005E35D3" w:rsidRPr="00666CA4">
        <w:rPr>
          <w:rFonts w:ascii="Times New Roman" w:hAnsi="Times New Roman"/>
          <w:b/>
          <w:bCs/>
          <w:i/>
          <w:sz w:val="28"/>
          <w:szCs w:val="28"/>
          <w:lang w:val="kk-KZ"/>
        </w:rPr>
        <w:t>8</w:t>
      </w:r>
      <w:r w:rsidRPr="00666CA4">
        <w:rPr>
          <w:rFonts w:ascii="Times New Roman" w:hAnsi="Times New Roman"/>
          <w:b/>
          <w:bCs/>
          <w:i/>
          <w:sz w:val="28"/>
          <w:szCs w:val="28"/>
        </w:rPr>
        <w:t xml:space="preserve"> – Структура распределения категории HP.2 </w:t>
      </w:r>
      <w:r w:rsidR="0091526C" w:rsidRPr="00666CA4">
        <w:rPr>
          <w:rFonts w:ascii="Times New Roman" w:hAnsi="Times New Roman"/>
          <w:b/>
          <w:bCs/>
          <w:i/>
          <w:sz w:val="28"/>
          <w:szCs w:val="28"/>
        </w:rPr>
        <w:t>Учреждения длительного</w:t>
      </w:r>
      <w:r w:rsidRPr="00666CA4">
        <w:rPr>
          <w:rFonts w:ascii="Times New Roman" w:hAnsi="Times New Roman"/>
          <w:b/>
          <w:bCs/>
          <w:i/>
          <w:sz w:val="28"/>
          <w:szCs w:val="28"/>
        </w:rPr>
        <w:t xml:space="preserve">   ухода (в тыс. тенге)</w:t>
      </w:r>
    </w:p>
    <w:tbl>
      <w:tblPr>
        <w:tblStyle w:val="-2"/>
        <w:tblW w:w="4962"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909"/>
        <w:gridCol w:w="1387"/>
        <w:gridCol w:w="1385"/>
        <w:gridCol w:w="1385"/>
        <w:gridCol w:w="1109"/>
        <w:gridCol w:w="1109"/>
      </w:tblGrid>
      <w:tr w:rsidR="00BD1E15" w:rsidRPr="00666CA4" w14:paraId="07D11A48" w14:textId="77777777" w:rsidTr="003E15C6">
        <w:trPr>
          <w:cnfStyle w:val="100000000000" w:firstRow="1" w:lastRow="0" w:firstColumn="0" w:lastColumn="0" w:oddVBand="0" w:evenVBand="0" w:oddHBand="0" w:evenHBand="0" w:firstRowFirstColumn="0" w:firstRowLastColumn="0" w:lastRowFirstColumn="0" w:lastRowLastColumn="0"/>
          <w:trHeight w:val="182"/>
          <w:tblHeader/>
        </w:trPr>
        <w:tc>
          <w:tcPr>
            <w:tcW w:w="1567" w:type="pct"/>
            <w:tcBorders>
              <w:top w:val="single" w:sz="4" w:space="0" w:color="auto"/>
              <w:bottom w:val="single" w:sz="4" w:space="0" w:color="auto"/>
            </w:tcBorders>
            <w:shd w:val="clear" w:color="auto" w:fill="auto"/>
            <w:noWrap/>
            <w:vAlign w:val="center"/>
          </w:tcPr>
          <w:p w14:paraId="19087F28" w14:textId="51CF4D6F"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lang w:val="fr-FR"/>
              </w:rPr>
              <w:t xml:space="preserve">HP.2 </w:t>
            </w:r>
            <w:r w:rsidRPr="00666CA4">
              <w:rPr>
                <w:rFonts w:ascii="Times New Roman" w:hAnsi="Times New Roman"/>
                <w:color w:val="auto"/>
                <w:sz w:val="28"/>
                <w:szCs w:val="28"/>
                <w:lang w:val="fr-FR"/>
              </w:rPr>
              <w:tab/>
              <w:t>Учреждения длительного ухода</w:t>
            </w:r>
          </w:p>
        </w:tc>
        <w:tc>
          <w:tcPr>
            <w:tcW w:w="747" w:type="pct"/>
            <w:tcBorders>
              <w:top w:val="single" w:sz="4" w:space="0" w:color="auto"/>
              <w:bottom w:val="single" w:sz="4" w:space="0" w:color="auto"/>
            </w:tcBorders>
            <w:shd w:val="clear" w:color="auto" w:fill="auto"/>
          </w:tcPr>
          <w:p w14:paraId="7602CE43" w14:textId="77777777"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rPr>
              <w:t>Гос. средства</w:t>
            </w:r>
          </w:p>
        </w:tc>
        <w:tc>
          <w:tcPr>
            <w:tcW w:w="746" w:type="pct"/>
            <w:tcBorders>
              <w:top w:val="single" w:sz="4" w:space="0" w:color="auto"/>
              <w:bottom w:val="single" w:sz="4" w:space="0" w:color="auto"/>
            </w:tcBorders>
            <w:shd w:val="clear" w:color="auto" w:fill="auto"/>
          </w:tcPr>
          <w:p w14:paraId="64AFCB09" w14:textId="77777777"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rPr>
              <w:t>Частные средства</w:t>
            </w:r>
          </w:p>
        </w:tc>
        <w:tc>
          <w:tcPr>
            <w:tcW w:w="746" w:type="pct"/>
            <w:tcBorders>
              <w:top w:val="single" w:sz="4" w:space="0" w:color="auto"/>
              <w:bottom w:val="single" w:sz="4" w:space="0" w:color="auto"/>
            </w:tcBorders>
            <w:shd w:val="clear" w:color="auto" w:fill="auto"/>
          </w:tcPr>
          <w:p w14:paraId="470D0B49" w14:textId="77777777"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rPr>
              <w:t>Всего</w:t>
            </w:r>
          </w:p>
        </w:tc>
        <w:tc>
          <w:tcPr>
            <w:tcW w:w="597" w:type="pct"/>
            <w:tcBorders>
              <w:top w:val="single" w:sz="4" w:space="0" w:color="auto"/>
              <w:bottom w:val="single" w:sz="4" w:space="0" w:color="auto"/>
            </w:tcBorders>
            <w:shd w:val="clear" w:color="auto" w:fill="auto"/>
          </w:tcPr>
          <w:p w14:paraId="5A76C264" w14:textId="77777777"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rPr>
              <w:t>% от Суммы</w:t>
            </w:r>
          </w:p>
        </w:tc>
        <w:tc>
          <w:tcPr>
            <w:tcW w:w="597" w:type="pct"/>
            <w:tcBorders>
              <w:top w:val="single" w:sz="4" w:space="0" w:color="auto"/>
              <w:bottom w:val="single" w:sz="4" w:space="0" w:color="auto"/>
            </w:tcBorders>
            <w:shd w:val="clear" w:color="auto" w:fill="auto"/>
          </w:tcPr>
          <w:p w14:paraId="190C4C20" w14:textId="77777777" w:rsidR="00BD1E15" w:rsidRPr="00666CA4" w:rsidRDefault="00BD1E15" w:rsidP="003E15C6">
            <w:pPr>
              <w:rPr>
                <w:rFonts w:ascii="Times New Roman" w:hAnsi="Times New Roman"/>
                <w:b w:val="0"/>
                <w:bCs w:val="0"/>
                <w:color w:val="auto"/>
                <w:sz w:val="28"/>
                <w:szCs w:val="28"/>
              </w:rPr>
            </w:pPr>
            <w:r w:rsidRPr="00666CA4">
              <w:rPr>
                <w:rFonts w:ascii="Times New Roman" w:hAnsi="Times New Roman"/>
                <w:color w:val="auto"/>
                <w:sz w:val="28"/>
                <w:szCs w:val="28"/>
              </w:rPr>
              <w:t>% от ТРЗ</w:t>
            </w:r>
          </w:p>
        </w:tc>
      </w:tr>
      <w:tr w:rsidR="00BD1E15" w:rsidRPr="00666CA4" w14:paraId="1009AD20" w14:textId="77777777" w:rsidTr="003E15C6">
        <w:trPr>
          <w:trHeight w:val="405"/>
        </w:trPr>
        <w:tc>
          <w:tcPr>
            <w:tcW w:w="1567" w:type="pct"/>
            <w:tcBorders>
              <w:top w:val="single" w:sz="4" w:space="0" w:color="auto"/>
            </w:tcBorders>
            <w:shd w:val="clear" w:color="auto" w:fill="auto"/>
            <w:noWrap/>
            <w:vAlign w:val="center"/>
          </w:tcPr>
          <w:p w14:paraId="6DE0AC40" w14:textId="77777777" w:rsidR="00BD1E15" w:rsidRPr="00666CA4" w:rsidRDefault="00BD1E15" w:rsidP="003E15C6">
            <w:pPr>
              <w:rPr>
                <w:rFonts w:ascii="Times New Roman" w:hAnsi="Times New Roman"/>
                <w:sz w:val="28"/>
                <w:szCs w:val="28"/>
                <w:lang w:eastAsia="ru-RU"/>
              </w:rPr>
            </w:pPr>
            <w:r w:rsidRPr="00666CA4">
              <w:rPr>
                <w:rFonts w:ascii="Times New Roman" w:hAnsi="Times New Roman"/>
                <w:sz w:val="28"/>
                <w:szCs w:val="28"/>
                <w:lang w:eastAsia="ru-RU"/>
              </w:rPr>
              <w:t>HP.2.1</w:t>
            </w:r>
          </w:p>
          <w:p w14:paraId="7BE9E789" w14:textId="34DBC350" w:rsidR="00BD1E15" w:rsidRPr="00666CA4" w:rsidRDefault="00BD1E15" w:rsidP="003E15C6">
            <w:pPr>
              <w:rPr>
                <w:rFonts w:ascii="Times New Roman" w:hAnsi="Times New Roman"/>
                <w:sz w:val="28"/>
                <w:szCs w:val="28"/>
                <w:lang w:eastAsia="ru-RU"/>
              </w:rPr>
            </w:pPr>
            <w:r w:rsidRPr="00666CA4">
              <w:rPr>
                <w:rFonts w:ascii="Times New Roman" w:hAnsi="Times New Roman"/>
                <w:sz w:val="28"/>
                <w:szCs w:val="28"/>
                <w:lang w:eastAsia="ru-RU"/>
              </w:rPr>
              <w:t>Учреждения длительного сестринского ухода</w:t>
            </w:r>
          </w:p>
        </w:tc>
        <w:tc>
          <w:tcPr>
            <w:tcW w:w="747" w:type="pct"/>
            <w:tcBorders>
              <w:top w:val="single" w:sz="4" w:space="0" w:color="auto"/>
            </w:tcBorders>
            <w:shd w:val="clear" w:color="auto" w:fill="auto"/>
            <w:vAlign w:val="center"/>
          </w:tcPr>
          <w:p w14:paraId="5764797D" w14:textId="680FA3D7" w:rsidR="00BD1E15" w:rsidRPr="00666CA4" w:rsidRDefault="00BD1E15" w:rsidP="003E15C6">
            <w:pPr>
              <w:jc w:val="center"/>
              <w:rPr>
                <w:rFonts w:ascii="Times New Roman" w:hAnsi="Times New Roman"/>
                <w:sz w:val="28"/>
                <w:szCs w:val="28"/>
                <w:lang w:val="en-US"/>
              </w:rPr>
            </w:pPr>
            <w:r w:rsidRPr="00666CA4">
              <w:rPr>
                <w:rFonts w:ascii="Times New Roman" w:hAnsi="Times New Roman"/>
                <w:sz w:val="28"/>
                <w:szCs w:val="28"/>
              </w:rPr>
              <w:t>1 2</w:t>
            </w:r>
            <w:r w:rsidR="00C8765F" w:rsidRPr="00666CA4">
              <w:rPr>
                <w:rFonts w:ascii="Times New Roman" w:hAnsi="Times New Roman"/>
                <w:sz w:val="28"/>
                <w:szCs w:val="28"/>
                <w:lang w:val="en-US"/>
              </w:rPr>
              <w:t>0</w:t>
            </w:r>
            <w:r w:rsidRPr="00666CA4">
              <w:rPr>
                <w:rFonts w:ascii="Times New Roman" w:hAnsi="Times New Roman"/>
                <w:sz w:val="28"/>
                <w:szCs w:val="28"/>
              </w:rPr>
              <w:t xml:space="preserve">1 </w:t>
            </w:r>
            <w:r w:rsidR="00C8765F" w:rsidRPr="00666CA4">
              <w:rPr>
                <w:rFonts w:ascii="Times New Roman" w:hAnsi="Times New Roman"/>
                <w:sz w:val="28"/>
                <w:szCs w:val="28"/>
                <w:lang w:val="en-US"/>
              </w:rPr>
              <w:t>527</w:t>
            </w:r>
          </w:p>
        </w:tc>
        <w:tc>
          <w:tcPr>
            <w:tcW w:w="746" w:type="pct"/>
            <w:tcBorders>
              <w:top w:val="single" w:sz="4" w:space="0" w:color="auto"/>
            </w:tcBorders>
            <w:shd w:val="clear" w:color="auto" w:fill="auto"/>
            <w:vAlign w:val="center"/>
          </w:tcPr>
          <w:p w14:paraId="4495A107" w14:textId="0C153183" w:rsidR="00BD1E15" w:rsidRPr="00666CA4" w:rsidRDefault="009E58BD" w:rsidP="003E15C6">
            <w:pPr>
              <w:jc w:val="center"/>
              <w:rPr>
                <w:rFonts w:ascii="Times New Roman" w:hAnsi="Times New Roman"/>
                <w:sz w:val="28"/>
                <w:szCs w:val="28"/>
                <w:lang w:val="en-US"/>
              </w:rPr>
            </w:pPr>
            <w:r w:rsidRPr="00666CA4">
              <w:rPr>
                <w:rFonts w:ascii="Times New Roman" w:hAnsi="Times New Roman"/>
                <w:sz w:val="28"/>
                <w:szCs w:val="28"/>
                <w:lang w:val="en-US"/>
              </w:rPr>
              <w:t>2</w:t>
            </w:r>
            <w:r w:rsidRPr="00666CA4">
              <w:rPr>
                <w:rFonts w:ascii="Times New Roman" w:hAnsi="Times New Roman"/>
                <w:sz w:val="28"/>
                <w:szCs w:val="28"/>
              </w:rPr>
              <w:t> </w:t>
            </w:r>
            <w:r w:rsidRPr="00666CA4">
              <w:rPr>
                <w:rFonts w:ascii="Times New Roman" w:hAnsi="Times New Roman"/>
                <w:sz w:val="28"/>
                <w:szCs w:val="28"/>
                <w:lang w:val="en-US"/>
              </w:rPr>
              <w:t>049 744</w:t>
            </w:r>
          </w:p>
        </w:tc>
        <w:tc>
          <w:tcPr>
            <w:tcW w:w="746" w:type="pct"/>
            <w:tcBorders>
              <w:top w:val="single" w:sz="4" w:space="0" w:color="auto"/>
            </w:tcBorders>
            <w:shd w:val="clear" w:color="auto" w:fill="auto"/>
            <w:vAlign w:val="center"/>
          </w:tcPr>
          <w:p w14:paraId="3B4F639B" w14:textId="1B77617E" w:rsidR="00BD1E15" w:rsidRPr="00666CA4" w:rsidRDefault="009E58BD" w:rsidP="003E15C6">
            <w:pPr>
              <w:jc w:val="center"/>
              <w:rPr>
                <w:rFonts w:ascii="Times New Roman" w:hAnsi="Times New Roman"/>
                <w:sz w:val="28"/>
                <w:szCs w:val="28"/>
                <w:lang w:val="en-US"/>
              </w:rPr>
            </w:pPr>
            <w:r w:rsidRPr="00666CA4">
              <w:rPr>
                <w:rFonts w:ascii="Times New Roman" w:hAnsi="Times New Roman"/>
                <w:sz w:val="28"/>
                <w:szCs w:val="28"/>
                <w:lang w:val="en-US"/>
              </w:rPr>
              <w:t>3 251 271</w:t>
            </w:r>
          </w:p>
        </w:tc>
        <w:tc>
          <w:tcPr>
            <w:tcW w:w="597" w:type="pct"/>
            <w:tcBorders>
              <w:top w:val="single" w:sz="4" w:space="0" w:color="auto"/>
            </w:tcBorders>
            <w:shd w:val="clear" w:color="auto" w:fill="auto"/>
            <w:vAlign w:val="center"/>
          </w:tcPr>
          <w:p w14:paraId="6FAD17E2" w14:textId="7E9A6ECC"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7</w:t>
            </w:r>
            <w:r w:rsidR="00CE5968" w:rsidRPr="00666CA4">
              <w:rPr>
                <w:rFonts w:ascii="Times New Roman" w:hAnsi="Times New Roman"/>
                <w:sz w:val="28"/>
                <w:szCs w:val="28"/>
                <w:lang w:val="en-US"/>
              </w:rPr>
              <w:t>1</w:t>
            </w:r>
            <w:r w:rsidRPr="00666CA4">
              <w:rPr>
                <w:rFonts w:ascii="Times New Roman" w:hAnsi="Times New Roman"/>
                <w:sz w:val="28"/>
                <w:szCs w:val="28"/>
              </w:rPr>
              <w:t>%</w:t>
            </w:r>
          </w:p>
        </w:tc>
        <w:tc>
          <w:tcPr>
            <w:tcW w:w="597" w:type="pct"/>
            <w:tcBorders>
              <w:top w:val="single" w:sz="4" w:space="0" w:color="auto"/>
            </w:tcBorders>
            <w:shd w:val="clear" w:color="auto" w:fill="auto"/>
            <w:vAlign w:val="center"/>
          </w:tcPr>
          <w:p w14:paraId="5E7A2C7D" w14:textId="7A131003"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0,0</w:t>
            </w:r>
            <w:r w:rsidR="00CE5968" w:rsidRPr="00666CA4">
              <w:rPr>
                <w:rFonts w:ascii="Times New Roman" w:hAnsi="Times New Roman"/>
                <w:sz w:val="28"/>
                <w:szCs w:val="28"/>
                <w:lang w:val="en-US"/>
              </w:rPr>
              <w:t>7</w:t>
            </w:r>
            <w:r w:rsidRPr="00666CA4">
              <w:rPr>
                <w:rFonts w:ascii="Times New Roman" w:hAnsi="Times New Roman"/>
                <w:sz w:val="28"/>
                <w:szCs w:val="28"/>
              </w:rPr>
              <w:t>%</w:t>
            </w:r>
          </w:p>
        </w:tc>
      </w:tr>
      <w:tr w:rsidR="00BD1E15" w:rsidRPr="00666CA4" w14:paraId="1158DEDF" w14:textId="77777777" w:rsidTr="003E15C6">
        <w:trPr>
          <w:trHeight w:val="784"/>
        </w:trPr>
        <w:tc>
          <w:tcPr>
            <w:tcW w:w="1567" w:type="pct"/>
            <w:shd w:val="clear" w:color="auto" w:fill="auto"/>
            <w:noWrap/>
            <w:vAlign w:val="center"/>
          </w:tcPr>
          <w:p w14:paraId="293B1A9D" w14:textId="77777777" w:rsidR="00BD1E15" w:rsidRPr="00666CA4" w:rsidRDefault="00BD1E15" w:rsidP="003E15C6">
            <w:pPr>
              <w:rPr>
                <w:rFonts w:ascii="Times New Roman" w:hAnsi="Times New Roman"/>
                <w:sz w:val="28"/>
                <w:szCs w:val="28"/>
                <w:lang w:eastAsia="ru-RU"/>
              </w:rPr>
            </w:pPr>
            <w:r w:rsidRPr="00666CA4">
              <w:rPr>
                <w:rFonts w:ascii="Times New Roman" w:hAnsi="Times New Roman"/>
                <w:sz w:val="28"/>
                <w:szCs w:val="28"/>
                <w:lang w:eastAsia="ru-RU"/>
              </w:rPr>
              <w:t>HP.2.2</w:t>
            </w:r>
          </w:p>
          <w:p w14:paraId="5E4365D0" w14:textId="2330FBDD" w:rsidR="00BD1E15" w:rsidRPr="00666CA4" w:rsidRDefault="00BD1E15" w:rsidP="003E15C6">
            <w:pPr>
              <w:rPr>
                <w:rFonts w:ascii="Times New Roman" w:eastAsia="Times New Roman" w:hAnsi="Times New Roman"/>
                <w:sz w:val="28"/>
                <w:szCs w:val="28"/>
                <w:lang w:eastAsia="ru-RU"/>
              </w:rPr>
            </w:pPr>
            <w:r w:rsidRPr="00666CA4">
              <w:rPr>
                <w:rFonts w:ascii="Times New Roman" w:hAnsi="Times New Roman"/>
                <w:sz w:val="28"/>
                <w:szCs w:val="28"/>
                <w:lang w:eastAsia="ru-RU"/>
              </w:rPr>
              <w:t>Учреждения для душевнобольных и наркозависимых</w:t>
            </w:r>
          </w:p>
        </w:tc>
        <w:tc>
          <w:tcPr>
            <w:tcW w:w="747" w:type="pct"/>
            <w:shd w:val="clear" w:color="auto" w:fill="auto"/>
            <w:vAlign w:val="center"/>
          </w:tcPr>
          <w:p w14:paraId="5AA5B773" w14:textId="37CBCC1D" w:rsidR="00BD1E15" w:rsidRPr="00666CA4" w:rsidRDefault="00F77FA9" w:rsidP="003E15C6">
            <w:pPr>
              <w:jc w:val="center"/>
              <w:rPr>
                <w:rFonts w:ascii="Times New Roman" w:hAnsi="Times New Roman"/>
                <w:sz w:val="28"/>
                <w:szCs w:val="28"/>
              </w:rPr>
            </w:pPr>
            <w:r w:rsidRPr="00666CA4">
              <w:rPr>
                <w:rFonts w:ascii="Times New Roman" w:hAnsi="Times New Roman"/>
                <w:sz w:val="28"/>
                <w:szCs w:val="28"/>
              </w:rPr>
              <w:t>-</w:t>
            </w:r>
          </w:p>
        </w:tc>
        <w:tc>
          <w:tcPr>
            <w:tcW w:w="746" w:type="pct"/>
            <w:shd w:val="clear" w:color="auto" w:fill="auto"/>
            <w:vAlign w:val="center"/>
          </w:tcPr>
          <w:p w14:paraId="227B9D48" w14:textId="3D645B34" w:rsidR="00BD1E15" w:rsidRPr="00666CA4" w:rsidRDefault="0023579D" w:rsidP="003E15C6">
            <w:pPr>
              <w:jc w:val="center"/>
              <w:rPr>
                <w:rFonts w:ascii="Times New Roman" w:hAnsi="Times New Roman"/>
                <w:sz w:val="28"/>
                <w:szCs w:val="28"/>
                <w:lang w:val="en-US"/>
              </w:rPr>
            </w:pPr>
            <w:r w:rsidRPr="00666CA4">
              <w:rPr>
                <w:rFonts w:ascii="Times New Roman" w:hAnsi="Times New Roman"/>
                <w:sz w:val="28"/>
                <w:szCs w:val="28"/>
                <w:lang w:val="en-US"/>
              </w:rPr>
              <w:t>1 347 147</w:t>
            </w:r>
          </w:p>
        </w:tc>
        <w:tc>
          <w:tcPr>
            <w:tcW w:w="746" w:type="pct"/>
            <w:shd w:val="clear" w:color="auto" w:fill="auto"/>
            <w:vAlign w:val="center"/>
          </w:tcPr>
          <w:p w14:paraId="7B4D9936" w14:textId="2A076A1D" w:rsidR="00BD1E15" w:rsidRPr="00666CA4" w:rsidRDefault="0023579D" w:rsidP="003E15C6">
            <w:pPr>
              <w:jc w:val="center"/>
              <w:rPr>
                <w:rFonts w:ascii="Times New Roman" w:hAnsi="Times New Roman"/>
                <w:sz w:val="28"/>
                <w:szCs w:val="28"/>
                <w:lang w:val="en-US"/>
              </w:rPr>
            </w:pPr>
            <w:r w:rsidRPr="00666CA4">
              <w:rPr>
                <w:rFonts w:ascii="Times New Roman" w:hAnsi="Times New Roman"/>
                <w:sz w:val="28"/>
                <w:szCs w:val="28"/>
                <w:lang w:val="en-US"/>
              </w:rPr>
              <w:t>1 347 147</w:t>
            </w:r>
          </w:p>
        </w:tc>
        <w:tc>
          <w:tcPr>
            <w:tcW w:w="597" w:type="pct"/>
            <w:shd w:val="clear" w:color="auto" w:fill="auto"/>
            <w:vAlign w:val="center"/>
          </w:tcPr>
          <w:p w14:paraId="6AFBA673" w14:textId="6E1AB64A"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2</w:t>
            </w:r>
            <w:r w:rsidR="00CE5968" w:rsidRPr="00666CA4">
              <w:rPr>
                <w:rFonts w:ascii="Times New Roman" w:hAnsi="Times New Roman"/>
                <w:sz w:val="28"/>
                <w:szCs w:val="28"/>
                <w:lang w:val="en-US"/>
              </w:rPr>
              <w:t>9</w:t>
            </w:r>
            <w:r w:rsidRPr="00666CA4">
              <w:rPr>
                <w:rFonts w:ascii="Times New Roman" w:hAnsi="Times New Roman"/>
                <w:sz w:val="28"/>
                <w:szCs w:val="28"/>
              </w:rPr>
              <w:t>%</w:t>
            </w:r>
          </w:p>
        </w:tc>
        <w:tc>
          <w:tcPr>
            <w:tcW w:w="597" w:type="pct"/>
            <w:shd w:val="clear" w:color="auto" w:fill="auto"/>
            <w:vAlign w:val="center"/>
          </w:tcPr>
          <w:p w14:paraId="532D711A" w14:textId="47C09DFE"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0,0</w:t>
            </w:r>
            <w:r w:rsidR="00CE5968" w:rsidRPr="00666CA4">
              <w:rPr>
                <w:rFonts w:ascii="Times New Roman" w:hAnsi="Times New Roman"/>
                <w:sz w:val="28"/>
                <w:szCs w:val="28"/>
                <w:lang w:val="en-US"/>
              </w:rPr>
              <w:t>3</w:t>
            </w:r>
            <w:r w:rsidRPr="00666CA4">
              <w:rPr>
                <w:rFonts w:ascii="Times New Roman" w:hAnsi="Times New Roman"/>
                <w:sz w:val="28"/>
                <w:szCs w:val="28"/>
              </w:rPr>
              <w:t>%</w:t>
            </w:r>
          </w:p>
        </w:tc>
      </w:tr>
      <w:tr w:rsidR="00BD1E15" w:rsidRPr="00666CA4" w14:paraId="39F8BB11" w14:textId="77777777" w:rsidTr="003E15C6">
        <w:trPr>
          <w:trHeight w:val="994"/>
        </w:trPr>
        <w:tc>
          <w:tcPr>
            <w:tcW w:w="1567" w:type="pct"/>
            <w:shd w:val="clear" w:color="auto" w:fill="auto"/>
            <w:noWrap/>
            <w:vAlign w:val="center"/>
          </w:tcPr>
          <w:p w14:paraId="196ABE1F" w14:textId="7B234757" w:rsidR="00BD1E15" w:rsidRPr="00666CA4" w:rsidRDefault="00BD1E15" w:rsidP="003E15C6">
            <w:pPr>
              <w:rPr>
                <w:rFonts w:ascii="Times New Roman" w:eastAsia="Times New Roman" w:hAnsi="Times New Roman"/>
                <w:sz w:val="28"/>
                <w:szCs w:val="28"/>
                <w:lang w:eastAsia="ru-RU"/>
              </w:rPr>
            </w:pPr>
            <w:r w:rsidRPr="00666CA4">
              <w:rPr>
                <w:rFonts w:ascii="Times New Roman" w:hAnsi="Times New Roman"/>
                <w:sz w:val="28"/>
                <w:szCs w:val="28"/>
                <w:lang w:eastAsia="ru-RU"/>
              </w:rPr>
              <w:lastRenderedPageBreak/>
              <w:t xml:space="preserve">HP.2.9 </w:t>
            </w:r>
            <w:r w:rsidRPr="00666CA4">
              <w:rPr>
                <w:rFonts w:ascii="Times New Roman" w:hAnsi="Times New Roman"/>
                <w:sz w:val="28"/>
                <w:szCs w:val="28"/>
                <w:lang w:eastAsia="ru-RU"/>
              </w:rPr>
              <w:tab/>
              <w:t>Другие учреждения длительного ухода</w:t>
            </w:r>
          </w:p>
        </w:tc>
        <w:tc>
          <w:tcPr>
            <w:tcW w:w="747" w:type="pct"/>
            <w:shd w:val="clear" w:color="auto" w:fill="auto"/>
            <w:vAlign w:val="center"/>
          </w:tcPr>
          <w:p w14:paraId="2F0C6C13" w14:textId="20624430" w:rsidR="00BD1E15" w:rsidRPr="00666CA4" w:rsidRDefault="00F77FA9" w:rsidP="003E15C6">
            <w:pPr>
              <w:jc w:val="center"/>
              <w:rPr>
                <w:rFonts w:ascii="Times New Roman" w:hAnsi="Times New Roman"/>
                <w:sz w:val="28"/>
                <w:szCs w:val="28"/>
              </w:rPr>
            </w:pPr>
            <w:r w:rsidRPr="00666CA4">
              <w:rPr>
                <w:rFonts w:ascii="Times New Roman" w:hAnsi="Times New Roman"/>
                <w:sz w:val="28"/>
                <w:szCs w:val="28"/>
              </w:rPr>
              <w:t>-</w:t>
            </w:r>
          </w:p>
        </w:tc>
        <w:tc>
          <w:tcPr>
            <w:tcW w:w="746" w:type="pct"/>
            <w:shd w:val="clear" w:color="auto" w:fill="auto"/>
            <w:vAlign w:val="center"/>
          </w:tcPr>
          <w:p w14:paraId="0A9AF351" w14:textId="70A2DE5C" w:rsidR="00BD1E15" w:rsidRPr="00666CA4" w:rsidRDefault="00F77FA9" w:rsidP="003E15C6">
            <w:pPr>
              <w:jc w:val="center"/>
              <w:rPr>
                <w:rFonts w:ascii="Times New Roman" w:hAnsi="Times New Roman"/>
                <w:sz w:val="28"/>
                <w:szCs w:val="28"/>
              </w:rPr>
            </w:pPr>
            <w:r w:rsidRPr="00666CA4">
              <w:rPr>
                <w:rFonts w:ascii="Times New Roman" w:hAnsi="Times New Roman"/>
                <w:sz w:val="28"/>
                <w:szCs w:val="28"/>
              </w:rPr>
              <w:t>-</w:t>
            </w:r>
          </w:p>
        </w:tc>
        <w:tc>
          <w:tcPr>
            <w:tcW w:w="746" w:type="pct"/>
            <w:shd w:val="clear" w:color="auto" w:fill="auto"/>
            <w:vAlign w:val="center"/>
          </w:tcPr>
          <w:p w14:paraId="757518CE" w14:textId="0307A2B8" w:rsidR="00BD1E15" w:rsidRPr="00666CA4" w:rsidRDefault="00F77FA9" w:rsidP="003E15C6">
            <w:pPr>
              <w:jc w:val="center"/>
              <w:rPr>
                <w:rFonts w:ascii="Times New Roman" w:hAnsi="Times New Roman"/>
                <w:sz w:val="28"/>
                <w:szCs w:val="28"/>
              </w:rPr>
            </w:pPr>
            <w:r w:rsidRPr="00666CA4">
              <w:rPr>
                <w:rFonts w:ascii="Times New Roman" w:hAnsi="Times New Roman"/>
                <w:sz w:val="28"/>
                <w:szCs w:val="28"/>
              </w:rPr>
              <w:t>-</w:t>
            </w:r>
          </w:p>
        </w:tc>
        <w:tc>
          <w:tcPr>
            <w:tcW w:w="597" w:type="pct"/>
            <w:shd w:val="clear" w:color="auto" w:fill="auto"/>
            <w:vAlign w:val="center"/>
          </w:tcPr>
          <w:p w14:paraId="28458163" w14:textId="35A6820F"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w:t>
            </w:r>
          </w:p>
        </w:tc>
        <w:tc>
          <w:tcPr>
            <w:tcW w:w="597" w:type="pct"/>
            <w:shd w:val="clear" w:color="auto" w:fill="auto"/>
            <w:vAlign w:val="center"/>
          </w:tcPr>
          <w:p w14:paraId="0D8171D5" w14:textId="703D454C"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w:t>
            </w:r>
          </w:p>
        </w:tc>
      </w:tr>
      <w:tr w:rsidR="00BD1E15" w:rsidRPr="00666CA4" w14:paraId="5716438F" w14:textId="77777777" w:rsidTr="003E15C6">
        <w:trPr>
          <w:cnfStyle w:val="010000000000" w:firstRow="0" w:lastRow="1" w:firstColumn="0" w:lastColumn="0" w:oddVBand="0" w:evenVBand="0" w:oddHBand="0" w:evenHBand="0" w:firstRowFirstColumn="0" w:firstRowLastColumn="0" w:lastRowFirstColumn="0" w:lastRowLastColumn="0"/>
          <w:trHeight w:val="581"/>
        </w:trPr>
        <w:tc>
          <w:tcPr>
            <w:tcW w:w="1567" w:type="pct"/>
            <w:tcBorders>
              <w:top w:val="single" w:sz="4" w:space="0" w:color="auto"/>
              <w:left w:val="none" w:sz="0" w:space="0" w:color="auto"/>
              <w:bottom w:val="none" w:sz="0" w:space="0" w:color="auto"/>
            </w:tcBorders>
            <w:shd w:val="clear" w:color="auto" w:fill="auto"/>
            <w:noWrap/>
            <w:vAlign w:val="center"/>
          </w:tcPr>
          <w:p w14:paraId="18DE6386" w14:textId="06AFDB66" w:rsidR="00BD1E15" w:rsidRPr="00666CA4" w:rsidRDefault="00BD1E15" w:rsidP="00DE3F14">
            <w:pPr>
              <w:jc w:val="center"/>
              <w:rPr>
                <w:rFonts w:ascii="Times New Roman" w:eastAsia="Times New Roman" w:hAnsi="Times New Roman"/>
                <w:b w:val="0"/>
                <w:bCs w:val="0"/>
                <w:sz w:val="28"/>
                <w:szCs w:val="28"/>
                <w:lang w:val="en-GB" w:eastAsia="zh-CN"/>
              </w:rPr>
            </w:pPr>
            <w:r w:rsidRPr="00666CA4">
              <w:rPr>
                <w:rFonts w:ascii="Times New Roman" w:hAnsi="Times New Roman"/>
                <w:sz w:val="28"/>
                <w:szCs w:val="28"/>
              </w:rPr>
              <w:t>Итого</w:t>
            </w:r>
          </w:p>
        </w:tc>
        <w:tc>
          <w:tcPr>
            <w:tcW w:w="747" w:type="pct"/>
            <w:tcBorders>
              <w:top w:val="single" w:sz="4" w:space="0" w:color="auto"/>
              <w:bottom w:val="none" w:sz="0" w:space="0" w:color="auto"/>
            </w:tcBorders>
            <w:shd w:val="clear" w:color="auto" w:fill="auto"/>
            <w:vAlign w:val="center"/>
          </w:tcPr>
          <w:p w14:paraId="269CD45D" w14:textId="50D4A8CA" w:rsidR="00BD1E15" w:rsidRPr="00666CA4" w:rsidRDefault="00F77FA9" w:rsidP="003E15C6">
            <w:pPr>
              <w:jc w:val="center"/>
              <w:rPr>
                <w:rFonts w:ascii="Times New Roman" w:hAnsi="Times New Roman"/>
                <w:sz w:val="28"/>
                <w:szCs w:val="28"/>
              </w:rPr>
            </w:pPr>
            <w:r w:rsidRPr="00666CA4">
              <w:rPr>
                <w:rFonts w:ascii="Times New Roman" w:hAnsi="Times New Roman"/>
                <w:sz w:val="28"/>
                <w:szCs w:val="28"/>
              </w:rPr>
              <w:t xml:space="preserve">1 </w:t>
            </w:r>
            <w:r w:rsidR="006A7654" w:rsidRPr="00666CA4">
              <w:rPr>
                <w:rFonts w:ascii="Times New Roman" w:hAnsi="Times New Roman"/>
                <w:sz w:val="28"/>
                <w:szCs w:val="28"/>
                <w:lang w:val="en-US"/>
              </w:rPr>
              <w:t>2</w:t>
            </w:r>
            <w:r w:rsidR="00F471AB" w:rsidRPr="00666CA4">
              <w:rPr>
                <w:rFonts w:ascii="Times New Roman" w:hAnsi="Times New Roman"/>
                <w:sz w:val="28"/>
                <w:szCs w:val="28"/>
                <w:lang w:val="en-US"/>
              </w:rPr>
              <w:t>0</w:t>
            </w:r>
            <w:r w:rsidRPr="00666CA4">
              <w:rPr>
                <w:rFonts w:ascii="Times New Roman" w:hAnsi="Times New Roman"/>
                <w:sz w:val="28"/>
                <w:szCs w:val="28"/>
              </w:rPr>
              <w:t xml:space="preserve">1 </w:t>
            </w:r>
            <w:r w:rsidR="00F471AB" w:rsidRPr="00666CA4">
              <w:rPr>
                <w:rFonts w:ascii="Times New Roman" w:hAnsi="Times New Roman"/>
                <w:sz w:val="28"/>
                <w:szCs w:val="28"/>
                <w:lang w:val="en-US"/>
              </w:rPr>
              <w:t>52</w:t>
            </w:r>
            <w:r w:rsidRPr="00666CA4">
              <w:rPr>
                <w:rFonts w:ascii="Times New Roman" w:hAnsi="Times New Roman"/>
                <w:sz w:val="28"/>
                <w:szCs w:val="28"/>
              </w:rPr>
              <w:t>7</w:t>
            </w:r>
          </w:p>
        </w:tc>
        <w:tc>
          <w:tcPr>
            <w:tcW w:w="746" w:type="pct"/>
            <w:tcBorders>
              <w:top w:val="single" w:sz="4" w:space="0" w:color="auto"/>
              <w:bottom w:val="none" w:sz="0" w:space="0" w:color="auto"/>
            </w:tcBorders>
            <w:shd w:val="clear" w:color="auto" w:fill="auto"/>
            <w:vAlign w:val="center"/>
          </w:tcPr>
          <w:p w14:paraId="698BAE9A" w14:textId="581E94B0" w:rsidR="00BD1E15" w:rsidRPr="00666CA4" w:rsidRDefault="00F471AB" w:rsidP="003E15C6">
            <w:pPr>
              <w:jc w:val="center"/>
              <w:rPr>
                <w:rFonts w:ascii="Times New Roman" w:hAnsi="Times New Roman"/>
                <w:sz w:val="28"/>
                <w:szCs w:val="28"/>
              </w:rPr>
            </w:pPr>
            <w:r w:rsidRPr="00666CA4">
              <w:rPr>
                <w:rFonts w:ascii="Times New Roman" w:hAnsi="Times New Roman"/>
                <w:sz w:val="28"/>
                <w:szCs w:val="28"/>
                <w:lang w:val="en-US"/>
              </w:rPr>
              <w:t>3 396 891</w:t>
            </w:r>
          </w:p>
        </w:tc>
        <w:tc>
          <w:tcPr>
            <w:tcW w:w="746" w:type="pct"/>
            <w:tcBorders>
              <w:top w:val="single" w:sz="4" w:space="0" w:color="auto"/>
              <w:bottom w:val="none" w:sz="0" w:space="0" w:color="auto"/>
            </w:tcBorders>
            <w:shd w:val="clear" w:color="auto" w:fill="auto"/>
            <w:vAlign w:val="center"/>
          </w:tcPr>
          <w:p w14:paraId="2EB63A57" w14:textId="68476D8C" w:rsidR="00BD1E15" w:rsidRPr="00666CA4" w:rsidRDefault="006A7654" w:rsidP="003E15C6">
            <w:pPr>
              <w:jc w:val="center"/>
              <w:rPr>
                <w:rFonts w:ascii="Times New Roman" w:hAnsi="Times New Roman"/>
                <w:sz w:val="28"/>
                <w:szCs w:val="28"/>
                <w:lang w:val="en-US"/>
              </w:rPr>
            </w:pPr>
            <w:r w:rsidRPr="00666CA4">
              <w:rPr>
                <w:rFonts w:ascii="Times New Roman" w:hAnsi="Times New Roman"/>
                <w:sz w:val="28"/>
                <w:szCs w:val="28"/>
                <w:lang w:val="en-US"/>
              </w:rPr>
              <w:t>4</w:t>
            </w:r>
            <w:r w:rsidR="00BD1E15" w:rsidRPr="00666CA4">
              <w:rPr>
                <w:rFonts w:ascii="Times New Roman" w:hAnsi="Times New Roman"/>
                <w:sz w:val="28"/>
                <w:szCs w:val="28"/>
              </w:rPr>
              <w:t xml:space="preserve"> </w:t>
            </w:r>
            <w:r w:rsidRPr="00666CA4">
              <w:rPr>
                <w:rFonts w:ascii="Times New Roman" w:hAnsi="Times New Roman"/>
                <w:sz w:val="28"/>
                <w:szCs w:val="28"/>
                <w:lang w:val="en-US"/>
              </w:rPr>
              <w:t>598</w:t>
            </w:r>
            <w:r w:rsidR="00BD1E15" w:rsidRPr="00666CA4">
              <w:rPr>
                <w:rFonts w:ascii="Times New Roman" w:hAnsi="Times New Roman"/>
                <w:sz w:val="28"/>
                <w:szCs w:val="28"/>
              </w:rPr>
              <w:t xml:space="preserve"> </w:t>
            </w:r>
            <w:r w:rsidRPr="00666CA4">
              <w:rPr>
                <w:rFonts w:ascii="Times New Roman" w:hAnsi="Times New Roman"/>
                <w:sz w:val="28"/>
                <w:szCs w:val="28"/>
                <w:lang w:val="en-US"/>
              </w:rPr>
              <w:t>418</w:t>
            </w:r>
          </w:p>
        </w:tc>
        <w:tc>
          <w:tcPr>
            <w:tcW w:w="597" w:type="pct"/>
            <w:tcBorders>
              <w:top w:val="single" w:sz="4" w:space="0" w:color="auto"/>
              <w:bottom w:val="none" w:sz="0" w:space="0" w:color="auto"/>
            </w:tcBorders>
            <w:shd w:val="clear" w:color="auto" w:fill="auto"/>
            <w:vAlign w:val="center"/>
          </w:tcPr>
          <w:p w14:paraId="1FE8E0C4" w14:textId="4E7FAB6D" w:rsidR="00BD1E15" w:rsidRPr="00666CA4" w:rsidRDefault="00BD1E15" w:rsidP="003E15C6">
            <w:pPr>
              <w:jc w:val="center"/>
              <w:rPr>
                <w:rFonts w:ascii="Times New Roman" w:hAnsi="Times New Roman"/>
                <w:sz w:val="28"/>
                <w:szCs w:val="28"/>
              </w:rPr>
            </w:pPr>
          </w:p>
        </w:tc>
        <w:tc>
          <w:tcPr>
            <w:tcW w:w="597" w:type="pct"/>
            <w:tcBorders>
              <w:top w:val="single" w:sz="4" w:space="0" w:color="auto"/>
              <w:bottom w:val="none" w:sz="0" w:space="0" w:color="auto"/>
              <w:right w:val="none" w:sz="0" w:space="0" w:color="auto"/>
            </w:tcBorders>
            <w:shd w:val="clear" w:color="auto" w:fill="auto"/>
            <w:vAlign w:val="center"/>
          </w:tcPr>
          <w:p w14:paraId="44038BC8" w14:textId="6C1533CE" w:rsidR="00BD1E15" w:rsidRPr="00666CA4" w:rsidRDefault="00BD1E15" w:rsidP="003E15C6">
            <w:pPr>
              <w:jc w:val="center"/>
              <w:rPr>
                <w:rFonts w:ascii="Times New Roman" w:hAnsi="Times New Roman"/>
                <w:sz w:val="28"/>
                <w:szCs w:val="28"/>
              </w:rPr>
            </w:pPr>
            <w:r w:rsidRPr="00666CA4">
              <w:rPr>
                <w:rFonts w:ascii="Times New Roman" w:hAnsi="Times New Roman"/>
                <w:sz w:val="28"/>
                <w:szCs w:val="28"/>
              </w:rPr>
              <w:t>0,</w:t>
            </w:r>
            <w:r w:rsidR="00CE5968" w:rsidRPr="00666CA4">
              <w:rPr>
                <w:rFonts w:ascii="Times New Roman" w:hAnsi="Times New Roman"/>
                <w:sz w:val="28"/>
                <w:szCs w:val="28"/>
                <w:lang w:val="en-US"/>
              </w:rPr>
              <w:t>1</w:t>
            </w:r>
            <w:r w:rsidRPr="00666CA4">
              <w:rPr>
                <w:rFonts w:ascii="Times New Roman" w:hAnsi="Times New Roman"/>
                <w:sz w:val="28"/>
                <w:szCs w:val="28"/>
              </w:rPr>
              <w:t>%</w:t>
            </w:r>
          </w:p>
        </w:tc>
      </w:tr>
    </w:tbl>
    <w:p w14:paraId="5EE6A185" w14:textId="77777777" w:rsidR="00B3076D" w:rsidRPr="00666CA4" w:rsidRDefault="00B3076D" w:rsidP="00F77FA9">
      <w:pPr>
        <w:spacing w:after="0" w:line="240" w:lineRule="auto"/>
        <w:jc w:val="both"/>
        <w:rPr>
          <w:rFonts w:ascii="Times New Roman" w:hAnsi="Times New Roman"/>
          <w:bCs/>
          <w:sz w:val="28"/>
          <w:szCs w:val="28"/>
        </w:rPr>
      </w:pPr>
    </w:p>
    <w:p w14:paraId="50CF5111" w14:textId="77777777"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HP.3</w:t>
      </w:r>
      <w:r w:rsidRPr="00666CA4">
        <w:rPr>
          <w:rFonts w:ascii="Times New Roman" w:hAnsi="Times New Roman"/>
          <w:b/>
          <w:bCs/>
          <w:i/>
          <w:sz w:val="28"/>
          <w:szCs w:val="28"/>
        </w:rPr>
        <w:tab/>
        <w:t>Поставщики амбулаторных медицинских услуг</w:t>
      </w:r>
    </w:p>
    <w:p w14:paraId="3C65ECA4"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Данная категория охватывает учреждения, занимающиеся, в основном, предоставлением медицинских услуг амбулаторным пациентам напрямую, которые не нуждаются в стационарной помощи. Сюда входят кабинеты врачей общей практики и специалистов узкого профиля, а также учреждения, специализирующиеся на лечении дневных случаев.</w:t>
      </w:r>
    </w:p>
    <w:p w14:paraId="2D3425E6" w14:textId="77777777" w:rsidR="00F43F78" w:rsidRPr="00666CA4" w:rsidRDefault="00F43F78" w:rsidP="00F43F78">
      <w:pPr>
        <w:spacing w:after="0" w:line="240" w:lineRule="auto"/>
        <w:ind w:firstLine="567"/>
        <w:jc w:val="both"/>
        <w:rPr>
          <w:rFonts w:ascii="Times New Roman" w:hAnsi="Times New Roman"/>
          <w:b/>
          <w:bCs/>
          <w:sz w:val="28"/>
          <w:szCs w:val="28"/>
        </w:rPr>
      </w:pPr>
    </w:p>
    <w:p w14:paraId="449EA59F" w14:textId="0F2509A8" w:rsidR="00F43F78" w:rsidRPr="00666CA4" w:rsidRDefault="00F43F78" w:rsidP="00F43F78">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 xml:space="preserve">Таблица </w:t>
      </w:r>
      <w:r w:rsidR="005E35D3" w:rsidRPr="00666CA4">
        <w:rPr>
          <w:rFonts w:ascii="Times New Roman" w:hAnsi="Times New Roman"/>
          <w:b/>
          <w:bCs/>
          <w:i/>
          <w:sz w:val="28"/>
          <w:szCs w:val="28"/>
          <w:lang w:val="kk-KZ"/>
        </w:rPr>
        <w:t>9</w:t>
      </w:r>
      <w:r w:rsidR="00F77FA9" w:rsidRPr="00666CA4">
        <w:rPr>
          <w:rFonts w:ascii="Times New Roman" w:hAnsi="Times New Roman"/>
          <w:b/>
          <w:bCs/>
          <w:i/>
          <w:sz w:val="28"/>
          <w:szCs w:val="28"/>
        </w:rPr>
        <w:t xml:space="preserve"> </w:t>
      </w:r>
      <w:r w:rsidRPr="00666CA4">
        <w:rPr>
          <w:rFonts w:ascii="Times New Roman" w:hAnsi="Times New Roman"/>
          <w:b/>
          <w:bCs/>
          <w:i/>
          <w:sz w:val="28"/>
          <w:szCs w:val="28"/>
        </w:rPr>
        <w:t>– Структура распределения категории HP.</w:t>
      </w:r>
      <w:r w:rsidR="000B7223" w:rsidRPr="00666CA4">
        <w:rPr>
          <w:rFonts w:ascii="Times New Roman" w:hAnsi="Times New Roman"/>
          <w:b/>
          <w:bCs/>
          <w:i/>
          <w:sz w:val="28"/>
          <w:szCs w:val="28"/>
          <w:lang w:val="kk-KZ"/>
        </w:rPr>
        <w:t>3</w:t>
      </w:r>
      <w:r w:rsidRPr="00666CA4">
        <w:rPr>
          <w:rFonts w:ascii="Times New Roman" w:hAnsi="Times New Roman"/>
          <w:b/>
          <w:bCs/>
          <w:i/>
          <w:sz w:val="28"/>
          <w:szCs w:val="28"/>
        </w:rPr>
        <w:t xml:space="preserve"> Поставщики амбулаторных медицинских услуг (в тыс. тенге)</w:t>
      </w:r>
    </w:p>
    <w:tbl>
      <w:tblPr>
        <w:tblStyle w:val="-2"/>
        <w:tblW w:w="5000"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871"/>
        <w:gridCol w:w="1368"/>
        <w:gridCol w:w="1366"/>
        <w:gridCol w:w="1560"/>
        <w:gridCol w:w="1095"/>
        <w:gridCol w:w="1095"/>
      </w:tblGrid>
      <w:tr w:rsidR="005F281F" w:rsidRPr="0091526C" w14:paraId="40EFE838" w14:textId="77777777" w:rsidTr="005F281F">
        <w:trPr>
          <w:cnfStyle w:val="100000000000" w:firstRow="1" w:lastRow="0" w:firstColumn="0" w:lastColumn="0" w:oddVBand="0" w:evenVBand="0" w:oddHBand="0" w:evenHBand="0" w:firstRowFirstColumn="0" w:firstRowLastColumn="0" w:lastRowFirstColumn="0" w:lastRowLastColumn="0"/>
          <w:trHeight w:val="776"/>
          <w:tblHeader/>
        </w:trPr>
        <w:tc>
          <w:tcPr>
            <w:tcW w:w="1534" w:type="pct"/>
            <w:tcBorders>
              <w:top w:val="single" w:sz="4" w:space="0" w:color="auto"/>
              <w:bottom w:val="single" w:sz="4" w:space="0" w:color="auto"/>
            </w:tcBorders>
            <w:shd w:val="clear" w:color="auto" w:fill="auto"/>
            <w:noWrap/>
            <w:vAlign w:val="center"/>
          </w:tcPr>
          <w:p w14:paraId="1544A007" w14:textId="77777777" w:rsidR="00F43F78" w:rsidRPr="0091526C" w:rsidRDefault="00F43F78" w:rsidP="00F43F78">
            <w:pPr>
              <w:rPr>
                <w:rFonts w:ascii="Times New Roman" w:hAnsi="Times New Roman"/>
                <w:b w:val="0"/>
                <w:bCs w:val="0"/>
                <w:color w:val="auto"/>
                <w:sz w:val="26"/>
                <w:szCs w:val="26"/>
              </w:rPr>
            </w:pPr>
            <w:r w:rsidRPr="0091526C">
              <w:rPr>
                <w:rFonts w:ascii="Times New Roman" w:hAnsi="Times New Roman"/>
                <w:color w:val="auto"/>
                <w:sz w:val="26"/>
                <w:szCs w:val="26"/>
                <w:lang w:val="fr-FR"/>
              </w:rPr>
              <w:t>HP</w:t>
            </w:r>
            <w:r w:rsidRPr="0091526C">
              <w:rPr>
                <w:rFonts w:ascii="Times New Roman" w:hAnsi="Times New Roman"/>
                <w:color w:val="auto"/>
                <w:sz w:val="26"/>
                <w:szCs w:val="26"/>
              </w:rPr>
              <w:t xml:space="preserve">.3 </w:t>
            </w:r>
            <w:r w:rsidRPr="0091526C">
              <w:rPr>
                <w:rFonts w:ascii="Times New Roman" w:hAnsi="Times New Roman"/>
                <w:color w:val="auto"/>
                <w:sz w:val="26"/>
                <w:szCs w:val="26"/>
              </w:rPr>
              <w:tab/>
            </w:r>
            <w:r w:rsidR="003660FA" w:rsidRPr="0091526C">
              <w:rPr>
                <w:rFonts w:ascii="Times New Roman" w:hAnsi="Times New Roman"/>
                <w:color w:val="auto"/>
                <w:sz w:val="26"/>
                <w:szCs w:val="26"/>
              </w:rPr>
              <w:t>Поставщики амбулаторных медицинских услуг</w:t>
            </w:r>
          </w:p>
        </w:tc>
        <w:tc>
          <w:tcPr>
            <w:tcW w:w="731" w:type="pct"/>
            <w:tcBorders>
              <w:top w:val="single" w:sz="4" w:space="0" w:color="auto"/>
              <w:bottom w:val="single" w:sz="4" w:space="0" w:color="auto"/>
            </w:tcBorders>
            <w:shd w:val="clear" w:color="auto" w:fill="auto"/>
          </w:tcPr>
          <w:p w14:paraId="04BBE92A" w14:textId="77777777" w:rsidR="00F43F78" w:rsidRPr="0091526C" w:rsidRDefault="00F43F78" w:rsidP="00FB4D91">
            <w:pPr>
              <w:rPr>
                <w:rFonts w:ascii="Times New Roman" w:hAnsi="Times New Roman"/>
                <w:b w:val="0"/>
                <w:bCs w:val="0"/>
                <w:color w:val="auto"/>
                <w:sz w:val="26"/>
                <w:szCs w:val="26"/>
              </w:rPr>
            </w:pPr>
            <w:r w:rsidRPr="0091526C">
              <w:rPr>
                <w:rFonts w:ascii="Times New Roman" w:hAnsi="Times New Roman"/>
                <w:color w:val="auto"/>
                <w:sz w:val="26"/>
                <w:szCs w:val="26"/>
              </w:rPr>
              <w:t>Гос. средства</w:t>
            </w:r>
          </w:p>
        </w:tc>
        <w:tc>
          <w:tcPr>
            <w:tcW w:w="730" w:type="pct"/>
            <w:tcBorders>
              <w:top w:val="single" w:sz="4" w:space="0" w:color="auto"/>
              <w:bottom w:val="single" w:sz="4" w:space="0" w:color="auto"/>
            </w:tcBorders>
            <w:shd w:val="clear" w:color="auto" w:fill="auto"/>
          </w:tcPr>
          <w:p w14:paraId="37ECA1B6" w14:textId="77777777" w:rsidR="00F43F78" w:rsidRPr="0091526C" w:rsidRDefault="00F43F78" w:rsidP="00FB4D91">
            <w:pPr>
              <w:rPr>
                <w:rFonts w:ascii="Times New Roman" w:hAnsi="Times New Roman"/>
                <w:b w:val="0"/>
                <w:bCs w:val="0"/>
                <w:color w:val="auto"/>
                <w:sz w:val="26"/>
                <w:szCs w:val="26"/>
              </w:rPr>
            </w:pPr>
            <w:r w:rsidRPr="0091526C">
              <w:rPr>
                <w:rFonts w:ascii="Times New Roman" w:hAnsi="Times New Roman"/>
                <w:color w:val="auto"/>
                <w:sz w:val="26"/>
                <w:szCs w:val="26"/>
              </w:rPr>
              <w:t>Частные средства</w:t>
            </w:r>
          </w:p>
        </w:tc>
        <w:tc>
          <w:tcPr>
            <w:tcW w:w="834" w:type="pct"/>
            <w:tcBorders>
              <w:top w:val="single" w:sz="4" w:space="0" w:color="auto"/>
              <w:bottom w:val="single" w:sz="4" w:space="0" w:color="auto"/>
            </w:tcBorders>
            <w:shd w:val="clear" w:color="auto" w:fill="auto"/>
          </w:tcPr>
          <w:p w14:paraId="0C049877" w14:textId="77777777" w:rsidR="00F43F78" w:rsidRPr="0091526C" w:rsidRDefault="00F43F78" w:rsidP="00FB4D91">
            <w:pPr>
              <w:rPr>
                <w:rFonts w:ascii="Times New Roman" w:hAnsi="Times New Roman"/>
                <w:b w:val="0"/>
                <w:bCs w:val="0"/>
                <w:color w:val="auto"/>
                <w:sz w:val="26"/>
                <w:szCs w:val="26"/>
              </w:rPr>
            </w:pPr>
            <w:r w:rsidRPr="0091526C">
              <w:rPr>
                <w:rFonts w:ascii="Times New Roman" w:hAnsi="Times New Roman"/>
                <w:color w:val="auto"/>
                <w:sz w:val="26"/>
                <w:szCs w:val="26"/>
              </w:rPr>
              <w:t>Всего</w:t>
            </w:r>
          </w:p>
        </w:tc>
        <w:tc>
          <w:tcPr>
            <w:tcW w:w="585" w:type="pct"/>
            <w:tcBorders>
              <w:top w:val="single" w:sz="4" w:space="0" w:color="auto"/>
              <w:bottom w:val="single" w:sz="4" w:space="0" w:color="auto"/>
            </w:tcBorders>
            <w:shd w:val="clear" w:color="auto" w:fill="auto"/>
          </w:tcPr>
          <w:p w14:paraId="2759BC70" w14:textId="77777777" w:rsidR="00F43F78" w:rsidRPr="0091526C" w:rsidRDefault="00F43F78" w:rsidP="00FB4D91">
            <w:pPr>
              <w:rPr>
                <w:rFonts w:ascii="Times New Roman" w:hAnsi="Times New Roman"/>
                <w:b w:val="0"/>
                <w:bCs w:val="0"/>
                <w:color w:val="auto"/>
                <w:sz w:val="26"/>
                <w:szCs w:val="26"/>
              </w:rPr>
            </w:pPr>
            <w:r w:rsidRPr="0091526C">
              <w:rPr>
                <w:rFonts w:ascii="Times New Roman" w:hAnsi="Times New Roman"/>
                <w:color w:val="auto"/>
                <w:sz w:val="26"/>
                <w:szCs w:val="26"/>
              </w:rPr>
              <w:t>% от Суммы</w:t>
            </w:r>
          </w:p>
        </w:tc>
        <w:tc>
          <w:tcPr>
            <w:tcW w:w="585" w:type="pct"/>
            <w:tcBorders>
              <w:top w:val="single" w:sz="4" w:space="0" w:color="auto"/>
              <w:bottom w:val="single" w:sz="4" w:space="0" w:color="auto"/>
            </w:tcBorders>
            <w:shd w:val="clear" w:color="auto" w:fill="auto"/>
          </w:tcPr>
          <w:p w14:paraId="389ED8CC" w14:textId="77777777" w:rsidR="00F43F78" w:rsidRPr="0091526C" w:rsidRDefault="00F43F78" w:rsidP="00FB4D91">
            <w:pPr>
              <w:rPr>
                <w:rFonts w:ascii="Times New Roman" w:hAnsi="Times New Roman"/>
                <w:b w:val="0"/>
                <w:bCs w:val="0"/>
                <w:color w:val="auto"/>
                <w:sz w:val="26"/>
                <w:szCs w:val="26"/>
              </w:rPr>
            </w:pPr>
            <w:r w:rsidRPr="0091526C">
              <w:rPr>
                <w:rFonts w:ascii="Times New Roman" w:hAnsi="Times New Roman"/>
                <w:color w:val="auto"/>
                <w:sz w:val="26"/>
                <w:szCs w:val="26"/>
              </w:rPr>
              <w:t>% от ТРЗ</w:t>
            </w:r>
          </w:p>
        </w:tc>
      </w:tr>
      <w:tr w:rsidR="005F281F" w:rsidRPr="0091526C" w14:paraId="4FF35DF5" w14:textId="77777777" w:rsidTr="005F281F">
        <w:trPr>
          <w:trHeight w:val="77"/>
        </w:trPr>
        <w:tc>
          <w:tcPr>
            <w:tcW w:w="1534" w:type="pct"/>
            <w:tcBorders>
              <w:top w:val="single" w:sz="4" w:space="0" w:color="auto"/>
            </w:tcBorders>
            <w:shd w:val="clear" w:color="auto" w:fill="auto"/>
            <w:noWrap/>
            <w:vAlign w:val="center"/>
          </w:tcPr>
          <w:p w14:paraId="4EAC8B94" w14:textId="77777777" w:rsidR="00F43F78" w:rsidRPr="0091526C" w:rsidRDefault="00F43F78" w:rsidP="00F43F78">
            <w:pPr>
              <w:rPr>
                <w:rFonts w:ascii="Times New Roman" w:hAnsi="Times New Roman"/>
                <w:sz w:val="26"/>
                <w:szCs w:val="26"/>
                <w:lang w:eastAsia="ru-RU"/>
              </w:rPr>
            </w:pPr>
            <w:r w:rsidRPr="0091526C">
              <w:rPr>
                <w:rFonts w:ascii="Times New Roman" w:hAnsi="Times New Roman"/>
                <w:sz w:val="26"/>
                <w:szCs w:val="26"/>
                <w:lang w:eastAsia="ru-RU"/>
              </w:rPr>
              <w:t>HP.3.1 Лечебная практика</w:t>
            </w:r>
          </w:p>
        </w:tc>
        <w:tc>
          <w:tcPr>
            <w:tcW w:w="731" w:type="pct"/>
            <w:tcBorders>
              <w:top w:val="single" w:sz="4" w:space="0" w:color="auto"/>
            </w:tcBorders>
            <w:shd w:val="clear" w:color="auto" w:fill="auto"/>
            <w:vAlign w:val="center"/>
          </w:tcPr>
          <w:p w14:paraId="4C73816F" w14:textId="16B1112F"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366 698 528</w:t>
            </w:r>
          </w:p>
        </w:tc>
        <w:tc>
          <w:tcPr>
            <w:tcW w:w="730" w:type="pct"/>
            <w:tcBorders>
              <w:top w:val="single" w:sz="4" w:space="0" w:color="auto"/>
            </w:tcBorders>
            <w:shd w:val="clear" w:color="auto" w:fill="auto"/>
            <w:vAlign w:val="center"/>
          </w:tcPr>
          <w:p w14:paraId="063962E8" w14:textId="3A518A1B"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141 877 056</w:t>
            </w:r>
          </w:p>
        </w:tc>
        <w:tc>
          <w:tcPr>
            <w:tcW w:w="834" w:type="pct"/>
            <w:tcBorders>
              <w:top w:val="single" w:sz="4" w:space="0" w:color="auto"/>
            </w:tcBorders>
            <w:shd w:val="clear" w:color="auto" w:fill="auto"/>
            <w:vAlign w:val="center"/>
          </w:tcPr>
          <w:p w14:paraId="6294211E" w14:textId="5426094B"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508 575 584</w:t>
            </w:r>
          </w:p>
        </w:tc>
        <w:tc>
          <w:tcPr>
            <w:tcW w:w="585" w:type="pct"/>
            <w:tcBorders>
              <w:top w:val="single" w:sz="4" w:space="0" w:color="auto"/>
            </w:tcBorders>
            <w:shd w:val="clear" w:color="auto" w:fill="auto"/>
            <w:vAlign w:val="center"/>
          </w:tcPr>
          <w:p w14:paraId="67C756A2" w14:textId="363C49B9" w:rsidR="00F43F78" w:rsidRPr="0091526C" w:rsidRDefault="00D64CFE" w:rsidP="00FB4D91">
            <w:pPr>
              <w:jc w:val="center"/>
              <w:rPr>
                <w:rFonts w:ascii="Times New Roman" w:hAnsi="Times New Roman"/>
                <w:sz w:val="26"/>
                <w:szCs w:val="26"/>
              </w:rPr>
            </w:pPr>
            <w:r w:rsidRPr="0091526C">
              <w:rPr>
                <w:rFonts w:ascii="Times New Roman" w:hAnsi="Times New Roman"/>
                <w:sz w:val="26"/>
                <w:szCs w:val="26"/>
                <w:lang w:val="en-US"/>
              </w:rPr>
              <w:t>39,59</w:t>
            </w:r>
            <w:r w:rsidR="00F46E96" w:rsidRPr="0091526C">
              <w:rPr>
                <w:rFonts w:ascii="Times New Roman" w:hAnsi="Times New Roman"/>
                <w:sz w:val="26"/>
                <w:szCs w:val="26"/>
              </w:rPr>
              <w:t>%</w:t>
            </w:r>
          </w:p>
        </w:tc>
        <w:tc>
          <w:tcPr>
            <w:tcW w:w="585" w:type="pct"/>
            <w:tcBorders>
              <w:top w:val="single" w:sz="4" w:space="0" w:color="auto"/>
            </w:tcBorders>
            <w:shd w:val="clear" w:color="auto" w:fill="auto"/>
            <w:vAlign w:val="center"/>
          </w:tcPr>
          <w:p w14:paraId="655383C7" w14:textId="18B17E8A"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11,</w:t>
            </w:r>
            <w:r w:rsidR="00D64CFE" w:rsidRPr="0091526C">
              <w:rPr>
                <w:rFonts w:ascii="Times New Roman" w:hAnsi="Times New Roman"/>
                <w:sz w:val="26"/>
                <w:szCs w:val="26"/>
                <w:lang w:val="en-US"/>
              </w:rPr>
              <w:t>22</w:t>
            </w:r>
            <w:r w:rsidR="00F43F78" w:rsidRPr="0091526C">
              <w:rPr>
                <w:rFonts w:ascii="Times New Roman" w:hAnsi="Times New Roman"/>
                <w:sz w:val="26"/>
                <w:szCs w:val="26"/>
              </w:rPr>
              <w:t>%</w:t>
            </w:r>
          </w:p>
        </w:tc>
      </w:tr>
      <w:tr w:rsidR="005F281F" w:rsidRPr="0091526C" w14:paraId="63CE698E" w14:textId="77777777" w:rsidTr="005F281F">
        <w:trPr>
          <w:trHeight w:val="707"/>
        </w:trPr>
        <w:tc>
          <w:tcPr>
            <w:tcW w:w="1534" w:type="pct"/>
            <w:shd w:val="clear" w:color="auto" w:fill="auto"/>
            <w:noWrap/>
            <w:vAlign w:val="center"/>
          </w:tcPr>
          <w:p w14:paraId="466852BA" w14:textId="2FD4558F" w:rsidR="00F43F78" w:rsidRPr="0091526C" w:rsidRDefault="00F43F78" w:rsidP="003660FA">
            <w:pPr>
              <w:rPr>
                <w:rFonts w:ascii="Times New Roman" w:eastAsia="Times New Roman" w:hAnsi="Times New Roman"/>
                <w:sz w:val="26"/>
                <w:szCs w:val="26"/>
                <w:lang w:eastAsia="ru-RU"/>
              </w:rPr>
            </w:pPr>
            <w:r w:rsidRPr="0091526C">
              <w:rPr>
                <w:rFonts w:ascii="Times New Roman" w:hAnsi="Times New Roman"/>
                <w:sz w:val="26"/>
                <w:szCs w:val="26"/>
                <w:lang w:eastAsia="ru-RU"/>
              </w:rPr>
              <w:t xml:space="preserve">HP.3.2 </w:t>
            </w:r>
            <w:r w:rsidR="003660FA" w:rsidRPr="0091526C">
              <w:rPr>
                <w:rFonts w:ascii="Times New Roman" w:hAnsi="Times New Roman"/>
                <w:sz w:val="26"/>
                <w:szCs w:val="26"/>
                <w:lang w:eastAsia="ru-RU"/>
              </w:rPr>
              <w:t>Стоматологические поликлиники/кабинеты</w:t>
            </w:r>
          </w:p>
        </w:tc>
        <w:tc>
          <w:tcPr>
            <w:tcW w:w="731" w:type="pct"/>
            <w:shd w:val="clear" w:color="auto" w:fill="auto"/>
            <w:vAlign w:val="center"/>
          </w:tcPr>
          <w:p w14:paraId="2B3A716E" w14:textId="6B336965"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18 959 588</w:t>
            </w:r>
          </w:p>
        </w:tc>
        <w:tc>
          <w:tcPr>
            <w:tcW w:w="730" w:type="pct"/>
            <w:shd w:val="clear" w:color="auto" w:fill="auto"/>
            <w:vAlign w:val="center"/>
          </w:tcPr>
          <w:p w14:paraId="7C1E43DA" w14:textId="447A8018"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119 549 992</w:t>
            </w:r>
          </w:p>
        </w:tc>
        <w:tc>
          <w:tcPr>
            <w:tcW w:w="834" w:type="pct"/>
            <w:shd w:val="clear" w:color="auto" w:fill="auto"/>
            <w:vAlign w:val="center"/>
          </w:tcPr>
          <w:p w14:paraId="301DF98F" w14:textId="0A679D9B"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138 509 580</w:t>
            </w:r>
          </w:p>
        </w:tc>
        <w:tc>
          <w:tcPr>
            <w:tcW w:w="585" w:type="pct"/>
            <w:shd w:val="clear" w:color="auto" w:fill="auto"/>
            <w:vAlign w:val="center"/>
          </w:tcPr>
          <w:p w14:paraId="08FBA411" w14:textId="5B9ACA30" w:rsidR="00F43F78" w:rsidRPr="0091526C" w:rsidRDefault="00D64CFE" w:rsidP="00FB4D91">
            <w:pPr>
              <w:jc w:val="center"/>
              <w:rPr>
                <w:rFonts w:ascii="Times New Roman" w:hAnsi="Times New Roman"/>
                <w:sz w:val="26"/>
                <w:szCs w:val="26"/>
              </w:rPr>
            </w:pPr>
            <w:r w:rsidRPr="0091526C">
              <w:rPr>
                <w:rFonts w:ascii="Times New Roman" w:hAnsi="Times New Roman"/>
                <w:sz w:val="26"/>
                <w:szCs w:val="26"/>
                <w:lang w:val="en-US"/>
              </w:rPr>
              <w:t>10,78</w:t>
            </w:r>
            <w:r w:rsidR="00F46E96" w:rsidRPr="0091526C">
              <w:rPr>
                <w:rFonts w:ascii="Times New Roman" w:hAnsi="Times New Roman"/>
                <w:sz w:val="26"/>
                <w:szCs w:val="26"/>
              </w:rPr>
              <w:t>%</w:t>
            </w:r>
          </w:p>
        </w:tc>
        <w:tc>
          <w:tcPr>
            <w:tcW w:w="585" w:type="pct"/>
            <w:shd w:val="clear" w:color="auto" w:fill="auto"/>
            <w:vAlign w:val="center"/>
          </w:tcPr>
          <w:p w14:paraId="38D1CDBC" w14:textId="434B13F8"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3,</w:t>
            </w:r>
            <w:r w:rsidR="00D64CFE" w:rsidRPr="0091526C">
              <w:rPr>
                <w:rFonts w:ascii="Times New Roman" w:hAnsi="Times New Roman"/>
                <w:sz w:val="26"/>
                <w:szCs w:val="26"/>
                <w:lang w:val="en-US"/>
              </w:rPr>
              <w:t>06</w:t>
            </w:r>
            <w:r w:rsidR="00F43F78" w:rsidRPr="0091526C">
              <w:rPr>
                <w:rFonts w:ascii="Times New Roman" w:hAnsi="Times New Roman"/>
                <w:sz w:val="26"/>
                <w:szCs w:val="26"/>
              </w:rPr>
              <w:t>%</w:t>
            </w:r>
          </w:p>
        </w:tc>
      </w:tr>
      <w:tr w:rsidR="005F281F" w:rsidRPr="0091526C" w14:paraId="6F64EA3B" w14:textId="77777777" w:rsidTr="005F281F">
        <w:trPr>
          <w:trHeight w:val="503"/>
        </w:trPr>
        <w:tc>
          <w:tcPr>
            <w:tcW w:w="1534" w:type="pct"/>
            <w:shd w:val="clear" w:color="auto" w:fill="auto"/>
            <w:noWrap/>
            <w:vAlign w:val="center"/>
          </w:tcPr>
          <w:p w14:paraId="00B458A3" w14:textId="77777777" w:rsidR="00F43F78" w:rsidRPr="0091526C" w:rsidRDefault="00F43F78" w:rsidP="003660FA">
            <w:pPr>
              <w:rPr>
                <w:rFonts w:ascii="Times New Roman" w:eastAsia="Times New Roman" w:hAnsi="Times New Roman"/>
                <w:sz w:val="26"/>
                <w:szCs w:val="26"/>
                <w:lang w:eastAsia="ru-RU"/>
              </w:rPr>
            </w:pPr>
            <w:r w:rsidRPr="0091526C">
              <w:rPr>
                <w:rFonts w:ascii="Times New Roman" w:hAnsi="Times New Roman"/>
                <w:sz w:val="26"/>
                <w:szCs w:val="26"/>
                <w:lang w:eastAsia="ru-RU"/>
              </w:rPr>
              <w:t xml:space="preserve">HP.3.3 </w:t>
            </w:r>
            <w:r w:rsidR="003660FA" w:rsidRPr="0091526C">
              <w:rPr>
                <w:rFonts w:ascii="Times New Roman" w:hAnsi="Times New Roman"/>
                <w:sz w:val="26"/>
                <w:szCs w:val="26"/>
                <w:lang w:eastAsia="ru-RU"/>
              </w:rPr>
              <w:t>Кабинеты других специалистов</w:t>
            </w:r>
            <w:r w:rsidRPr="0091526C">
              <w:rPr>
                <w:rFonts w:ascii="Times New Roman" w:hAnsi="Times New Roman"/>
                <w:sz w:val="26"/>
                <w:szCs w:val="26"/>
                <w:lang w:eastAsia="ru-RU"/>
              </w:rPr>
              <w:t xml:space="preserve"> </w:t>
            </w:r>
          </w:p>
        </w:tc>
        <w:tc>
          <w:tcPr>
            <w:tcW w:w="731" w:type="pct"/>
            <w:shd w:val="clear" w:color="auto" w:fill="auto"/>
            <w:vAlign w:val="center"/>
          </w:tcPr>
          <w:p w14:paraId="21B915D8" w14:textId="34117F47"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58 264 824</w:t>
            </w:r>
          </w:p>
        </w:tc>
        <w:tc>
          <w:tcPr>
            <w:tcW w:w="730" w:type="pct"/>
            <w:shd w:val="clear" w:color="auto" w:fill="auto"/>
            <w:vAlign w:val="center"/>
          </w:tcPr>
          <w:p w14:paraId="5487D4E3" w14:textId="7B041F1B"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278 140 491</w:t>
            </w:r>
          </w:p>
        </w:tc>
        <w:tc>
          <w:tcPr>
            <w:tcW w:w="834" w:type="pct"/>
            <w:shd w:val="clear" w:color="auto" w:fill="auto"/>
            <w:vAlign w:val="center"/>
          </w:tcPr>
          <w:p w14:paraId="79FEF080" w14:textId="11768E89"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336 405 31</w:t>
            </w:r>
            <w:r w:rsidR="00D64CFE" w:rsidRPr="0091526C">
              <w:rPr>
                <w:rFonts w:ascii="Times New Roman" w:hAnsi="Times New Roman"/>
                <w:sz w:val="26"/>
                <w:szCs w:val="26"/>
                <w:lang w:val="en-US"/>
              </w:rPr>
              <w:t>5</w:t>
            </w:r>
          </w:p>
        </w:tc>
        <w:tc>
          <w:tcPr>
            <w:tcW w:w="585" w:type="pct"/>
            <w:shd w:val="clear" w:color="auto" w:fill="auto"/>
            <w:vAlign w:val="center"/>
          </w:tcPr>
          <w:p w14:paraId="445D538A" w14:textId="294D2625" w:rsidR="00F43F78" w:rsidRPr="0091526C" w:rsidRDefault="00D64CFE" w:rsidP="00FB4D91">
            <w:pPr>
              <w:jc w:val="center"/>
              <w:rPr>
                <w:rFonts w:ascii="Times New Roman" w:hAnsi="Times New Roman"/>
                <w:sz w:val="26"/>
                <w:szCs w:val="26"/>
              </w:rPr>
            </w:pPr>
            <w:r w:rsidRPr="0091526C">
              <w:rPr>
                <w:rFonts w:ascii="Times New Roman" w:hAnsi="Times New Roman"/>
                <w:sz w:val="26"/>
                <w:szCs w:val="26"/>
                <w:lang w:val="en-US"/>
              </w:rPr>
              <w:t>26,18</w:t>
            </w:r>
            <w:r w:rsidR="00F46E96" w:rsidRPr="0091526C">
              <w:rPr>
                <w:rFonts w:ascii="Times New Roman" w:hAnsi="Times New Roman"/>
                <w:sz w:val="26"/>
                <w:szCs w:val="26"/>
              </w:rPr>
              <w:t>%</w:t>
            </w:r>
          </w:p>
        </w:tc>
        <w:tc>
          <w:tcPr>
            <w:tcW w:w="585" w:type="pct"/>
            <w:shd w:val="clear" w:color="auto" w:fill="auto"/>
            <w:vAlign w:val="center"/>
          </w:tcPr>
          <w:p w14:paraId="4B5AA47B" w14:textId="180237DC" w:rsidR="00F43F78" w:rsidRPr="0091526C" w:rsidRDefault="00D64CFE" w:rsidP="00FB4D91">
            <w:pPr>
              <w:jc w:val="center"/>
              <w:rPr>
                <w:rFonts w:ascii="Times New Roman" w:hAnsi="Times New Roman"/>
                <w:sz w:val="26"/>
                <w:szCs w:val="26"/>
              </w:rPr>
            </w:pPr>
            <w:r w:rsidRPr="0091526C">
              <w:rPr>
                <w:rFonts w:ascii="Times New Roman" w:hAnsi="Times New Roman"/>
                <w:sz w:val="26"/>
                <w:szCs w:val="26"/>
                <w:lang w:val="en-US"/>
              </w:rPr>
              <w:t>7,42</w:t>
            </w:r>
            <w:r w:rsidR="00F43F78" w:rsidRPr="0091526C">
              <w:rPr>
                <w:rFonts w:ascii="Times New Roman" w:hAnsi="Times New Roman"/>
                <w:sz w:val="26"/>
                <w:szCs w:val="26"/>
              </w:rPr>
              <w:t>%</w:t>
            </w:r>
          </w:p>
        </w:tc>
      </w:tr>
      <w:tr w:rsidR="005F281F" w:rsidRPr="0091526C" w14:paraId="46DE7E3B" w14:textId="77777777" w:rsidTr="005F281F">
        <w:trPr>
          <w:trHeight w:val="242"/>
        </w:trPr>
        <w:tc>
          <w:tcPr>
            <w:tcW w:w="1534" w:type="pct"/>
            <w:shd w:val="clear" w:color="auto" w:fill="auto"/>
            <w:noWrap/>
            <w:vAlign w:val="center"/>
          </w:tcPr>
          <w:p w14:paraId="0D7ADAB0" w14:textId="77777777" w:rsidR="00F43F78" w:rsidRPr="0091526C" w:rsidRDefault="00F43F78" w:rsidP="00F43F78">
            <w:pPr>
              <w:rPr>
                <w:rFonts w:ascii="Times New Roman" w:hAnsi="Times New Roman"/>
                <w:sz w:val="26"/>
                <w:szCs w:val="26"/>
                <w:lang w:eastAsia="ru-RU"/>
              </w:rPr>
            </w:pPr>
            <w:r w:rsidRPr="0091526C">
              <w:rPr>
                <w:rFonts w:ascii="Times New Roman" w:hAnsi="Times New Roman"/>
                <w:sz w:val="26"/>
                <w:szCs w:val="26"/>
                <w:lang w:eastAsia="ru-RU"/>
              </w:rPr>
              <w:t>НР.3.4</w:t>
            </w:r>
            <w:r w:rsidR="003660FA" w:rsidRPr="0091526C">
              <w:rPr>
                <w:rFonts w:ascii="Times New Roman" w:hAnsi="Times New Roman"/>
                <w:sz w:val="26"/>
                <w:szCs w:val="26"/>
                <w:lang w:eastAsia="ru-RU"/>
              </w:rPr>
              <w:t xml:space="preserve"> Центры амбулаторного лечения</w:t>
            </w:r>
          </w:p>
        </w:tc>
        <w:tc>
          <w:tcPr>
            <w:tcW w:w="731" w:type="pct"/>
            <w:shd w:val="clear" w:color="auto" w:fill="auto"/>
            <w:vAlign w:val="center"/>
          </w:tcPr>
          <w:p w14:paraId="3D245227" w14:textId="4B369892"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224 408 184</w:t>
            </w:r>
          </w:p>
        </w:tc>
        <w:tc>
          <w:tcPr>
            <w:tcW w:w="730" w:type="pct"/>
            <w:shd w:val="clear" w:color="auto" w:fill="auto"/>
            <w:vAlign w:val="center"/>
          </w:tcPr>
          <w:p w14:paraId="35706F32" w14:textId="0870D2E5"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76 401 358</w:t>
            </w:r>
          </w:p>
        </w:tc>
        <w:tc>
          <w:tcPr>
            <w:tcW w:w="834" w:type="pct"/>
            <w:shd w:val="clear" w:color="auto" w:fill="auto"/>
            <w:vAlign w:val="center"/>
          </w:tcPr>
          <w:p w14:paraId="3566A084" w14:textId="708327A8"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300 809 542</w:t>
            </w:r>
          </w:p>
        </w:tc>
        <w:tc>
          <w:tcPr>
            <w:tcW w:w="585" w:type="pct"/>
            <w:shd w:val="clear" w:color="auto" w:fill="auto"/>
            <w:vAlign w:val="center"/>
          </w:tcPr>
          <w:p w14:paraId="3D28A924" w14:textId="425814C5"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2</w:t>
            </w:r>
            <w:r w:rsidR="00D64CFE" w:rsidRPr="0091526C">
              <w:rPr>
                <w:rFonts w:ascii="Times New Roman" w:hAnsi="Times New Roman"/>
                <w:sz w:val="26"/>
                <w:szCs w:val="26"/>
                <w:lang w:val="en-US"/>
              </w:rPr>
              <w:t>3,41</w:t>
            </w:r>
            <w:r w:rsidRPr="0091526C">
              <w:rPr>
                <w:rFonts w:ascii="Times New Roman" w:hAnsi="Times New Roman"/>
                <w:sz w:val="26"/>
                <w:szCs w:val="26"/>
              </w:rPr>
              <w:t>%</w:t>
            </w:r>
          </w:p>
        </w:tc>
        <w:tc>
          <w:tcPr>
            <w:tcW w:w="585" w:type="pct"/>
            <w:shd w:val="clear" w:color="auto" w:fill="auto"/>
            <w:vAlign w:val="center"/>
          </w:tcPr>
          <w:p w14:paraId="5BEDA4F7" w14:textId="5C98A9F8"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6,</w:t>
            </w:r>
            <w:r w:rsidR="00D64CFE" w:rsidRPr="0091526C">
              <w:rPr>
                <w:rFonts w:ascii="Times New Roman" w:hAnsi="Times New Roman"/>
                <w:sz w:val="26"/>
                <w:szCs w:val="26"/>
                <w:lang w:val="en-US"/>
              </w:rPr>
              <w:t>64</w:t>
            </w:r>
            <w:r w:rsidR="003660FA" w:rsidRPr="0091526C">
              <w:rPr>
                <w:rFonts w:ascii="Times New Roman" w:hAnsi="Times New Roman"/>
                <w:sz w:val="26"/>
                <w:szCs w:val="26"/>
              </w:rPr>
              <w:t>%</w:t>
            </w:r>
          </w:p>
        </w:tc>
      </w:tr>
      <w:tr w:rsidR="005F281F" w:rsidRPr="0091526C" w14:paraId="0794B464" w14:textId="77777777" w:rsidTr="0091526C">
        <w:trPr>
          <w:trHeight w:val="87"/>
        </w:trPr>
        <w:tc>
          <w:tcPr>
            <w:tcW w:w="1534" w:type="pct"/>
            <w:tcBorders>
              <w:bottom w:val="single" w:sz="4" w:space="0" w:color="auto"/>
            </w:tcBorders>
            <w:shd w:val="clear" w:color="auto" w:fill="auto"/>
            <w:noWrap/>
            <w:vAlign w:val="center"/>
          </w:tcPr>
          <w:p w14:paraId="609D89DA" w14:textId="77777777" w:rsidR="00F43F78" w:rsidRPr="0091526C" w:rsidRDefault="003660FA" w:rsidP="003660FA">
            <w:pPr>
              <w:rPr>
                <w:rFonts w:ascii="Times New Roman" w:hAnsi="Times New Roman"/>
                <w:sz w:val="26"/>
                <w:szCs w:val="26"/>
                <w:lang w:eastAsia="ru-RU"/>
              </w:rPr>
            </w:pPr>
            <w:r w:rsidRPr="0091526C">
              <w:rPr>
                <w:rFonts w:ascii="Times New Roman" w:hAnsi="Times New Roman"/>
                <w:sz w:val="26"/>
                <w:szCs w:val="26"/>
                <w:lang w:eastAsia="ru-RU"/>
              </w:rPr>
              <w:t>НР.3.5 Поставщики медицинских услуг на дому</w:t>
            </w:r>
          </w:p>
        </w:tc>
        <w:tc>
          <w:tcPr>
            <w:tcW w:w="731" w:type="pct"/>
            <w:tcBorders>
              <w:bottom w:val="single" w:sz="4" w:space="0" w:color="auto"/>
            </w:tcBorders>
            <w:shd w:val="clear" w:color="auto" w:fill="auto"/>
            <w:vAlign w:val="center"/>
          </w:tcPr>
          <w:p w14:paraId="16BE6A08" w14:textId="2F4E50D8"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0</w:t>
            </w:r>
          </w:p>
        </w:tc>
        <w:tc>
          <w:tcPr>
            <w:tcW w:w="730" w:type="pct"/>
            <w:tcBorders>
              <w:bottom w:val="single" w:sz="4" w:space="0" w:color="auto"/>
            </w:tcBorders>
            <w:shd w:val="clear" w:color="auto" w:fill="auto"/>
            <w:vAlign w:val="center"/>
          </w:tcPr>
          <w:p w14:paraId="21F675B9" w14:textId="6D48CB3A"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452 158</w:t>
            </w:r>
          </w:p>
        </w:tc>
        <w:tc>
          <w:tcPr>
            <w:tcW w:w="834" w:type="pct"/>
            <w:tcBorders>
              <w:bottom w:val="single" w:sz="4" w:space="0" w:color="auto"/>
            </w:tcBorders>
            <w:shd w:val="clear" w:color="auto" w:fill="auto"/>
            <w:vAlign w:val="center"/>
          </w:tcPr>
          <w:p w14:paraId="070EF242" w14:textId="40422812" w:rsidR="00F43F78" w:rsidRPr="0091526C" w:rsidRDefault="00CE5968" w:rsidP="00FB4D91">
            <w:pPr>
              <w:jc w:val="center"/>
              <w:rPr>
                <w:rFonts w:ascii="Times New Roman" w:hAnsi="Times New Roman"/>
                <w:sz w:val="26"/>
                <w:szCs w:val="26"/>
                <w:lang w:val="en-US"/>
              </w:rPr>
            </w:pPr>
            <w:r w:rsidRPr="0091526C">
              <w:rPr>
                <w:rFonts w:ascii="Times New Roman" w:hAnsi="Times New Roman"/>
                <w:sz w:val="26"/>
                <w:szCs w:val="26"/>
                <w:lang w:val="en-US"/>
              </w:rPr>
              <w:t>452 158</w:t>
            </w:r>
          </w:p>
        </w:tc>
        <w:tc>
          <w:tcPr>
            <w:tcW w:w="585" w:type="pct"/>
            <w:tcBorders>
              <w:bottom w:val="single" w:sz="4" w:space="0" w:color="auto"/>
            </w:tcBorders>
            <w:shd w:val="clear" w:color="auto" w:fill="auto"/>
            <w:vAlign w:val="center"/>
          </w:tcPr>
          <w:p w14:paraId="63707C5B" w14:textId="4FC2A4B7"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0,0</w:t>
            </w:r>
            <w:r w:rsidR="00D64CFE" w:rsidRPr="0091526C">
              <w:rPr>
                <w:rFonts w:ascii="Times New Roman" w:hAnsi="Times New Roman"/>
                <w:sz w:val="26"/>
                <w:szCs w:val="26"/>
                <w:lang w:val="en-US"/>
              </w:rPr>
              <w:t>4</w:t>
            </w:r>
            <w:r w:rsidRPr="0091526C">
              <w:rPr>
                <w:rFonts w:ascii="Times New Roman" w:hAnsi="Times New Roman"/>
                <w:sz w:val="26"/>
                <w:szCs w:val="26"/>
              </w:rPr>
              <w:t>%</w:t>
            </w:r>
          </w:p>
        </w:tc>
        <w:tc>
          <w:tcPr>
            <w:tcW w:w="585" w:type="pct"/>
            <w:tcBorders>
              <w:bottom w:val="single" w:sz="4" w:space="0" w:color="auto"/>
            </w:tcBorders>
            <w:shd w:val="clear" w:color="auto" w:fill="auto"/>
            <w:vAlign w:val="center"/>
          </w:tcPr>
          <w:p w14:paraId="6D5F999B" w14:textId="4F4FDEB1" w:rsidR="00F43F78" w:rsidRPr="0091526C" w:rsidRDefault="003660FA" w:rsidP="00FB4D91">
            <w:pPr>
              <w:jc w:val="center"/>
              <w:rPr>
                <w:rFonts w:ascii="Times New Roman" w:hAnsi="Times New Roman"/>
                <w:sz w:val="26"/>
                <w:szCs w:val="26"/>
              </w:rPr>
            </w:pPr>
            <w:r w:rsidRPr="0091526C">
              <w:rPr>
                <w:rFonts w:ascii="Times New Roman" w:hAnsi="Times New Roman"/>
                <w:sz w:val="26"/>
                <w:szCs w:val="26"/>
              </w:rPr>
              <w:t>0,01%</w:t>
            </w:r>
          </w:p>
        </w:tc>
      </w:tr>
      <w:tr w:rsidR="005F281F" w:rsidRPr="0091526C" w14:paraId="7898DA24"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534" w:type="pct"/>
            <w:tcBorders>
              <w:top w:val="single" w:sz="4" w:space="0" w:color="auto"/>
              <w:left w:val="none" w:sz="0" w:space="0" w:color="auto"/>
              <w:bottom w:val="none" w:sz="0" w:space="0" w:color="auto"/>
            </w:tcBorders>
            <w:shd w:val="clear" w:color="auto" w:fill="auto"/>
            <w:noWrap/>
            <w:vAlign w:val="center"/>
          </w:tcPr>
          <w:p w14:paraId="6ED91526" w14:textId="0070E3B9" w:rsidR="00F43F78" w:rsidRPr="0091526C" w:rsidRDefault="00F43F78" w:rsidP="00DE3F14">
            <w:pPr>
              <w:jc w:val="center"/>
              <w:rPr>
                <w:rFonts w:ascii="Times New Roman" w:eastAsia="Times New Roman" w:hAnsi="Times New Roman"/>
                <w:b w:val="0"/>
                <w:bCs w:val="0"/>
                <w:sz w:val="26"/>
                <w:szCs w:val="26"/>
                <w:lang w:val="en-GB" w:eastAsia="zh-CN"/>
              </w:rPr>
            </w:pPr>
            <w:r w:rsidRPr="0091526C">
              <w:rPr>
                <w:rFonts w:ascii="Times New Roman" w:hAnsi="Times New Roman"/>
                <w:sz w:val="26"/>
                <w:szCs w:val="26"/>
              </w:rPr>
              <w:t>Итого</w:t>
            </w:r>
          </w:p>
        </w:tc>
        <w:tc>
          <w:tcPr>
            <w:tcW w:w="731" w:type="pct"/>
            <w:tcBorders>
              <w:top w:val="single" w:sz="4" w:space="0" w:color="auto"/>
              <w:bottom w:val="none" w:sz="0" w:space="0" w:color="auto"/>
            </w:tcBorders>
            <w:shd w:val="clear" w:color="auto" w:fill="auto"/>
            <w:vAlign w:val="center"/>
          </w:tcPr>
          <w:p w14:paraId="190D552F" w14:textId="3DF17F06" w:rsidR="00F43F78" w:rsidRPr="0091526C" w:rsidRDefault="007A18BB" w:rsidP="00FB4D91">
            <w:pPr>
              <w:jc w:val="center"/>
              <w:rPr>
                <w:rFonts w:ascii="Times New Roman" w:hAnsi="Times New Roman"/>
                <w:sz w:val="26"/>
                <w:szCs w:val="26"/>
                <w:lang w:val="en-US"/>
              </w:rPr>
            </w:pPr>
            <w:r w:rsidRPr="0091526C">
              <w:rPr>
                <w:rFonts w:ascii="Times New Roman" w:hAnsi="Times New Roman"/>
                <w:sz w:val="26"/>
                <w:szCs w:val="26"/>
                <w:lang w:val="en-US"/>
              </w:rPr>
              <w:t>668 331 124</w:t>
            </w:r>
          </w:p>
        </w:tc>
        <w:tc>
          <w:tcPr>
            <w:tcW w:w="730" w:type="pct"/>
            <w:tcBorders>
              <w:top w:val="single" w:sz="4" w:space="0" w:color="auto"/>
              <w:bottom w:val="none" w:sz="0" w:space="0" w:color="auto"/>
            </w:tcBorders>
            <w:shd w:val="clear" w:color="auto" w:fill="auto"/>
            <w:vAlign w:val="center"/>
          </w:tcPr>
          <w:p w14:paraId="2F89A1A6" w14:textId="60FE8D5F" w:rsidR="00F43F78" w:rsidRPr="0091526C" w:rsidRDefault="007A18BB" w:rsidP="00FB4D91">
            <w:pPr>
              <w:jc w:val="center"/>
              <w:rPr>
                <w:rFonts w:ascii="Times New Roman" w:hAnsi="Times New Roman"/>
                <w:sz w:val="26"/>
                <w:szCs w:val="26"/>
                <w:lang w:val="en-US"/>
              </w:rPr>
            </w:pPr>
            <w:r w:rsidRPr="0091526C">
              <w:rPr>
                <w:rFonts w:ascii="Times New Roman" w:hAnsi="Times New Roman"/>
                <w:sz w:val="26"/>
                <w:szCs w:val="26"/>
                <w:lang w:val="en-US"/>
              </w:rPr>
              <w:t>616 421 055</w:t>
            </w:r>
          </w:p>
        </w:tc>
        <w:tc>
          <w:tcPr>
            <w:tcW w:w="834" w:type="pct"/>
            <w:tcBorders>
              <w:top w:val="single" w:sz="4" w:space="0" w:color="auto"/>
              <w:bottom w:val="none" w:sz="0" w:space="0" w:color="auto"/>
            </w:tcBorders>
            <w:shd w:val="clear" w:color="auto" w:fill="auto"/>
            <w:vAlign w:val="center"/>
          </w:tcPr>
          <w:p w14:paraId="4E0B3246" w14:textId="2D0DDFB2" w:rsidR="00F43F78" w:rsidRPr="0091526C" w:rsidRDefault="00F46E96" w:rsidP="00FB4D91">
            <w:pPr>
              <w:jc w:val="center"/>
              <w:rPr>
                <w:rFonts w:ascii="Times New Roman" w:hAnsi="Times New Roman"/>
                <w:sz w:val="26"/>
                <w:szCs w:val="26"/>
              </w:rPr>
            </w:pPr>
            <w:r w:rsidRPr="0091526C">
              <w:rPr>
                <w:rFonts w:ascii="Times New Roman" w:hAnsi="Times New Roman"/>
                <w:sz w:val="26"/>
                <w:szCs w:val="26"/>
              </w:rPr>
              <w:t>1</w:t>
            </w:r>
            <w:r w:rsidR="007A18BB" w:rsidRPr="0091526C">
              <w:rPr>
                <w:rFonts w:ascii="Times New Roman" w:hAnsi="Times New Roman"/>
                <w:sz w:val="26"/>
                <w:szCs w:val="26"/>
              </w:rPr>
              <w:t> </w:t>
            </w:r>
            <w:r w:rsidR="007A18BB" w:rsidRPr="0091526C">
              <w:rPr>
                <w:rFonts w:ascii="Times New Roman" w:hAnsi="Times New Roman"/>
                <w:sz w:val="26"/>
                <w:szCs w:val="26"/>
                <w:lang w:val="en-US"/>
              </w:rPr>
              <w:t>284 752 1</w:t>
            </w:r>
            <w:r w:rsidR="00D64CFE" w:rsidRPr="0091526C">
              <w:rPr>
                <w:rFonts w:ascii="Times New Roman" w:hAnsi="Times New Roman"/>
                <w:sz w:val="26"/>
                <w:szCs w:val="26"/>
                <w:lang w:val="en-US"/>
              </w:rPr>
              <w:t>79</w:t>
            </w:r>
          </w:p>
        </w:tc>
        <w:tc>
          <w:tcPr>
            <w:tcW w:w="585" w:type="pct"/>
            <w:tcBorders>
              <w:top w:val="single" w:sz="4" w:space="0" w:color="auto"/>
              <w:bottom w:val="none" w:sz="0" w:space="0" w:color="auto"/>
            </w:tcBorders>
            <w:shd w:val="clear" w:color="auto" w:fill="auto"/>
            <w:vAlign w:val="center"/>
          </w:tcPr>
          <w:p w14:paraId="1E948086" w14:textId="26685A49" w:rsidR="00F43F78" w:rsidRPr="0091526C" w:rsidRDefault="003660FA" w:rsidP="00FB4D91">
            <w:pPr>
              <w:jc w:val="center"/>
              <w:rPr>
                <w:rFonts w:ascii="Times New Roman" w:hAnsi="Times New Roman"/>
                <w:sz w:val="26"/>
                <w:szCs w:val="26"/>
              </w:rPr>
            </w:pPr>
            <w:r w:rsidRPr="0091526C">
              <w:rPr>
                <w:rFonts w:ascii="Times New Roman" w:hAnsi="Times New Roman"/>
                <w:sz w:val="26"/>
                <w:szCs w:val="26"/>
              </w:rPr>
              <w:t>100</w:t>
            </w:r>
            <w:r w:rsidR="00F46E96" w:rsidRPr="0091526C">
              <w:rPr>
                <w:rFonts w:ascii="Times New Roman" w:hAnsi="Times New Roman"/>
                <w:sz w:val="26"/>
                <w:szCs w:val="26"/>
              </w:rPr>
              <w:t>%</w:t>
            </w:r>
          </w:p>
        </w:tc>
        <w:tc>
          <w:tcPr>
            <w:tcW w:w="585" w:type="pct"/>
            <w:tcBorders>
              <w:top w:val="single" w:sz="4" w:space="0" w:color="auto"/>
              <w:bottom w:val="none" w:sz="0" w:space="0" w:color="auto"/>
              <w:right w:val="none" w:sz="0" w:space="0" w:color="auto"/>
            </w:tcBorders>
            <w:shd w:val="clear" w:color="auto" w:fill="auto"/>
            <w:vAlign w:val="center"/>
          </w:tcPr>
          <w:p w14:paraId="42134708" w14:textId="7C83F40A" w:rsidR="00F43F78" w:rsidRPr="0091526C" w:rsidRDefault="00EA4F9D" w:rsidP="00FB4D91">
            <w:pPr>
              <w:jc w:val="center"/>
              <w:rPr>
                <w:rFonts w:ascii="Times New Roman" w:hAnsi="Times New Roman"/>
                <w:sz w:val="26"/>
                <w:szCs w:val="26"/>
              </w:rPr>
            </w:pPr>
            <w:r w:rsidRPr="0091526C">
              <w:rPr>
                <w:rFonts w:ascii="Times New Roman" w:hAnsi="Times New Roman"/>
                <w:sz w:val="26"/>
                <w:szCs w:val="26"/>
              </w:rPr>
              <w:t>28,</w:t>
            </w:r>
            <w:r w:rsidR="002A1766" w:rsidRPr="0091526C">
              <w:rPr>
                <w:rFonts w:ascii="Times New Roman" w:hAnsi="Times New Roman"/>
                <w:sz w:val="26"/>
                <w:szCs w:val="26"/>
                <w:lang w:val="en-US"/>
              </w:rPr>
              <w:t>34</w:t>
            </w:r>
            <w:r w:rsidR="00F43F78" w:rsidRPr="0091526C">
              <w:rPr>
                <w:rFonts w:ascii="Times New Roman" w:hAnsi="Times New Roman"/>
                <w:sz w:val="26"/>
                <w:szCs w:val="26"/>
              </w:rPr>
              <w:t>%</w:t>
            </w:r>
          </w:p>
        </w:tc>
      </w:tr>
    </w:tbl>
    <w:p w14:paraId="0351295F" w14:textId="77777777" w:rsidR="00105D84" w:rsidRPr="00666CA4" w:rsidRDefault="00105D84" w:rsidP="00B3076D">
      <w:pPr>
        <w:spacing w:after="0" w:line="240" w:lineRule="auto"/>
        <w:ind w:firstLine="709"/>
        <w:jc w:val="both"/>
        <w:rPr>
          <w:rFonts w:ascii="Times New Roman" w:hAnsi="Times New Roman"/>
          <w:b/>
          <w:bCs/>
          <w:i/>
          <w:sz w:val="28"/>
          <w:szCs w:val="28"/>
        </w:rPr>
      </w:pPr>
    </w:p>
    <w:p w14:paraId="586C317D" w14:textId="75957FB5"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HP.4 Организации, предоставляющие дополнительные услуги</w:t>
      </w:r>
    </w:p>
    <w:p w14:paraId="49B3708F"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 xml:space="preserve">Данная категория включает учреждения, которые предоставляют специфические вспомогательные услуги амбулаторным пациентам напрямую под наблюдением медработников. Эти услуги не входят в эпизод лечения, предоставляемого стационарами, учреждениями сестринского ухода, поставщиками амбулаторной медицинской помощи или иными поставщиками. Включаются поставщики услуг транспортировки пациентов и спасению в </w:t>
      </w:r>
      <w:r w:rsidR="00F774D3" w:rsidRPr="00666CA4">
        <w:rPr>
          <w:rFonts w:ascii="Times New Roman" w:hAnsi="Times New Roman"/>
          <w:bCs/>
          <w:sz w:val="28"/>
          <w:szCs w:val="28"/>
        </w:rPr>
        <w:t>чрезвычайной ситуации.</w:t>
      </w:r>
    </w:p>
    <w:p w14:paraId="4F5BD770" w14:textId="77777777" w:rsidR="00F77FA9" w:rsidRPr="00666CA4" w:rsidRDefault="00F77FA9" w:rsidP="00B3076D">
      <w:pPr>
        <w:spacing w:after="0" w:line="240" w:lineRule="auto"/>
        <w:ind w:firstLine="709"/>
        <w:jc w:val="both"/>
        <w:rPr>
          <w:rFonts w:ascii="Times New Roman" w:hAnsi="Times New Roman"/>
          <w:bCs/>
          <w:sz w:val="28"/>
          <w:szCs w:val="28"/>
        </w:rPr>
      </w:pPr>
    </w:p>
    <w:p w14:paraId="3904157F" w14:textId="36438250" w:rsidR="00F77FA9" w:rsidRPr="00666CA4" w:rsidRDefault="00F77FA9" w:rsidP="00F77FA9">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lastRenderedPageBreak/>
        <w:t xml:space="preserve">Таблица </w:t>
      </w:r>
      <w:r w:rsidR="005E35D3" w:rsidRPr="00666CA4">
        <w:rPr>
          <w:rFonts w:ascii="Times New Roman" w:hAnsi="Times New Roman"/>
          <w:b/>
          <w:bCs/>
          <w:i/>
          <w:sz w:val="28"/>
          <w:szCs w:val="28"/>
          <w:lang w:val="kk-KZ"/>
        </w:rPr>
        <w:t>10</w:t>
      </w:r>
      <w:r w:rsidRPr="00666CA4">
        <w:rPr>
          <w:rFonts w:ascii="Times New Roman" w:hAnsi="Times New Roman"/>
          <w:b/>
          <w:bCs/>
          <w:i/>
          <w:sz w:val="28"/>
          <w:szCs w:val="28"/>
        </w:rPr>
        <w:t xml:space="preserve"> – Структура распределения категории HP.</w:t>
      </w:r>
      <w:r w:rsidRPr="00666CA4">
        <w:rPr>
          <w:rFonts w:ascii="Times New Roman" w:hAnsi="Times New Roman"/>
          <w:b/>
          <w:bCs/>
          <w:i/>
          <w:sz w:val="28"/>
          <w:szCs w:val="28"/>
          <w:lang w:val="kk-KZ"/>
        </w:rPr>
        <w:t>4</w:t>
      </w:r>
      <w:r w:rsidRPr="00666CA4">
        <w:rPr>
          <w:rFonts w:ascii="Times New Roman" w:hAnsi="Times New Roman"/>
          <w:b/>
          <w:bCs/>
          <w:i/>
          <w:sz w:val="28"/>
          <w:szCs w:val="28"/>
        </w:rPr>
        <w:t xml:space="preserve"> Организации, предоставляющие дополнительные услуги (в тыс. тенге)</w:t>
      </w:r>
    </w:p>
    <w:tbl>
      <w:tblPr>
        <w:tblStyle w:val="-2"/>
        <w:tblW w:w="5060"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891"/>
        <w:gridCol w:w="1511"/>
        <w:gridCol w:w="1375"/>
        <w:gridCol w:w="1486"/>
        <w:gridCol w:w="1102"/>
        <w:gridCol w:w="1102"/>
      </w:tblGrid>
      <w:tr w:rsidR="005F281F" w:rsidRPr="0091526C" w14:paraId="01A38708" w14:textId="77777777" w:rsidTr="005F281F">
        <w:trPr>
          <w:cnfStyle w:val="100000000000" w:firstRow="1" w:lastRow="0" w:firstColumn="0" w:lastColumn="0" w:oddVBand="0" w:evenVBand="0" w:oddHBand="0" w:evenHBand="0" w:firstRowFirstColumn="0" w:firstRowLastColumn="0" w:lastRowFirstColumn="0" w:lastRowLastColumn="0"/>
          <w:trHeight w:val="182"/>
          <w:tblHeader/>
        </w:trPr>
        <w:tc>
          <w:tcPr>
            <w:tcW w:w="1527" w:type="pct"/>
            <w:tcBorders>
              <w:top w:val="single" w:sz="4" w:space="0" w:color="auto"/>
              <w:bottom w:val="single" w:sz="4" w:space="0" w:color="auto"/>
            </w:tcBorders>
            <w:shd w:val="clear" w:color="auto" w:fill="auto"/>
            <w:noWrap/>
            <w:vAlign w:val="center"/>
          </w:tcPr>
          <w:p w14:paraId="5C2B7198" w14:textId="40D98EC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lang w:val="fr-FR"/>
              </w:rPr>
              <w:t xml:space="preserve">HP.4 </w:t>
            </w:r>
            <w:r w:rsidRPr="0091526C">
              <w:rPr>
                <w:rFonts w:ascii="Times New Roman" w:hAnsi="Times New Roman"/>
                <w:color w:val="auto"/>
                <w:sz w:val="26"/>
                <w:szCs w:val="26"/>
                <w:lang w:val="fr-FR"/>
              </w:rPr>
              <w:tab/>
              <w:t>Организации, предоставляющие дополнительные услуги</w:t>
            </w:r>
          </w:p>
        </w:tc>
        <w:tc>
          <w:tcPr>
            <w:tcW w:w="798" w:type="pct"/>
            <w:tcBorders>
              <w:top w:val="single" w:sz="4" w:space="0" w:color="auto"/>
              <w:bottom w:val="single" w:sz="4" w:space="0" w:color="auto"/>
            </w:tcBorders>
            <w:shd w:val="clear" w:color="auto" w:fill="auto"/>
          </w:tcPr>
          <w:p w14:paraId="09B1AC7D"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Гос. средства</w:t>
            </w:r>
          </w:p>
        </w:tc>
        <w:tc>
          <w:tcPr>
            <w:tcW w:w="726" w:type="pct"/>
            <w:tcBorders>
              <w:top w:val="single" w:sz="4" w:space="0" w:color="auto"/>
              <w:bottom w:val="single" w:sz="4" w:space="0" w:color="auto"/>
            </w:tcBorders>
            <w:shd w:val="clear" w:color="auto" w:fill="auto"/>
          </w:tcPr>
          <w:p w14:paraId="0032E9D7"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Частные средства</w:t>
            </w:r>
          </w:p>
        </w:tc>
        <w:tc>
          <w:tcPr>
            <w:tcW w:w="785" w:type="pct"/>
            <w:tcBorders>
              <w:top w:val="single" w:sz="4" w:space="0" w:color="auto"/>
              <w:bottom w:val="single" w:sz="4" w:space="0" w:color="auto"/>
            </w:tcBorders>
            <w:shd w:val="clear" w:color="auto" w:fill="auto"/>
          </w:tcPr>
          <w:p w14:paraId="3C4199F3"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Всего</w:t>
            </w:r>
          </w:p>
        </w:tc>
        <w:tc>
          <w:tcPr>
            <w:tcW w:w="582" w:type="pct"/>
            <w:tcBorders>
              <w:top w:val="single" w:sz="4" w:space="0" w:color="auto"/>
              <w:bottom w:val="single" w:sz="4" w:space="0" w:color="auto"/>
            </w:tcBorders>
            <w:shd w:val="clear" w:color="auto" w:fill="auto"/>
          </w:tcPr>
          <w:p w14:paraId="3BBBC5A3"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 от Суммы</w:t>
            </w:r>
          </w:p>
        </w:tc>
        <w:tc>
          <w:tcPr>
            <w:tcW w:w="582" w:type="pct"/>
            <w:tcBorders>
              <w:top w:val="single" w:sz="4" w:space="0" w:color="auto"/>
              <w:bottom w:val="single" w:sz="4" w:space="0" w:color="auto"/>
            </w:tcBorders>
            <w:shd w:val="clear" w:color="auto" w:fill="auto"/>
          </w:tcPr>
          <w:p w14:paraId="2D99D595"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 от ТРЗ</w:t>
            </w:r>
          </w:p>
        </w:tc>
      </w:tr>
      <w:tr w:rsidR="005F281F" w:rsidRPr="0091526C" w14:paraId="185E3C3F" w14:textId="77777777" w:rsidTr="005F281F">
        <w:trPr>
          <w:trHeight w:val="405"/>
        </w:trPr>
        <w:tc>
          <w:tcPr>
            <w:tcW w:w="1527" w:type="pct"/>
            <w:tcBorders>
              <w:top w:val="single" w:sz="4" w:space="0" w:color="auto"/>
            </w:tcBorders>
            <w:shd w:val="clear" w:color="auto" w:fill="auto"/>
            <w:noWrap/>
            <w:vAlign w:val="center"/>
          </w:tcPr>
          <w:p w14:paraId="006CECD8" w14:textId="77777777" w:rsidR="00F77FA9" w:rsidRPr="0091526C" w:rsidRDefault="00F77FA9" w:rsidP="003E15C6">
            <w:pPr>
              <w:rPr>
                <w:rFonts w:ascii="Times New Roman" w:hAnsi="Times New Roman"/>
                <w:sz w:val="26"/>
                <w:szCs w:val="26"/>
                <w:lang w:eastAsia="ru-RU"/>
              </w:rPr>
            </w:pPr>
            <w:r w:rsidRPr="0091526C">
              <w:rPr>
                <w:rFonts w:ascii="Times New Roman" w:hAnsi="Times New Roman"/>
                <w:sz w:val="26"/>
                <w:szCs w:val="26"/>
                <w:lang w:eastAsia="ru-RU"/>
              </w:rPr>
              <w:t>HP.4.1</w:t>
            </w:r>
          </w:p>
          <w:p w14:paraId="797FDF79" w14:textId="045F65E1" w:rsidR="00F77FA9" w:rsidRPr="0091526C" w:rsidRDefault="00F77FA9" w:rsidP="003E15C6">
            <w:pPr>
              <w:rPr>
                <w:rFonts w:ascii="Times New Roman" w:hAnsi="Times New Roman"/>
                <w:sz w:val="26"/>
                <w:szCs w:val="26"/>
                <w:lang w:eastAsia="ru-RU"/>
              </w:rPr>
            </w:pPr>
            <w:r w:rsidRPr="0091526C">
              <w:rPr>
                <w:rFonts w:ascii="Times New Roman" w:hAnsi="Times New Roman"/>
                <w:sz w:val="26"/>
                <w:szCs w:val="26"/>
                <w:lang w:eastAsia="ru-RU"/>
              </w:rPr>
              <w:t>Организации, предоставляющие услуги по транспортации пациентов и спасению жизни пациента в чрезвычайных ситуациях</w:t>
            </w:r>
          </w:p>
        </w:tc>
        <w:tc>
          <w:tcPr>
            <w:tcW w:w="798" w:type="pct"/>
            <w:tcBorders>
              <w:top w:val="single" w:sz="4" w:space="0" w:color="auto"/>
            </w:tcBorders>
            <w:shd w:val="clear" w:color="auto" w:fill="auto"/>
            <w:vAlign w:val="center"/>
          </w:tcPr>
          <w:p w14:paraId="39AD0D2F" w14:textId="1755FECF" w:rsidR="00F77FA9" w:rsidRPr="0091526C" w:rsidRDefault="002A1766" w:rsidP="003E15C6">
            <w:pPr>
              <w:jc w:val="center"/>
              <w:rPr>
                <w:rFonts w:ascii="Times New Roman" w:hAnsi="Times New Roman"/>
                <w:sz w:val="26"/>
                <w:szCs w:val="26"/>
                <w:lang w:val="en-US"/>
              </w:rPr>
            </w:pPr>
            <w:r w:rsidRPr="0091526C">
              <w:rPr>
                <w:rFonts w:ascii="Times New Roman" w:hAnsi="Times New Roman"/>
                <w:sz w:val="26"/>
                <w:szCs w:val="26"/>
                <w:lang w:val="en-US"/>
              </w:rPr>
              <w:t>115 558 787</w:t>
            </w:r>
          </w:p>
        </w:tc>
        <w:tc>
          <w:tcPr>
            <w:tcW w:w="726" w:type="pct"/>
            <w:tcBorders>
              <w:top w:val="single" w:sz="4" w:space="0" w:color="auto"/>
            </w:tcBorders>
            <w:shd w:val="clear" w:color="auto" w:fill="auto"/>
            <w:vAlign w:val="center"/>
          </w:tcPr>
          <w:p w14:paraId="3EDF9C91" w14:textId="4E54E07F"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785" w:type="pct"/>
            <w:tcBorders>
              <w:top w:val="single" w:sz="4" w:space="0" w:color="auto"/>
            </w:tcBorders>
            <w:shd w:val="clear" w:color="auto" w:fill="auto"/>
            <w:vAlign w:val="center"/>
          </w:tcPr>
          <w:p w14:paraId="23862E02" w14:textId="5319AD27" w:rsidR="00F77FA9" w:rsidRPr="0091526C" w:rsidRDefault="002A1766" w:rsidP="003E15C6">
            <w:pPr>
              <w:jc w:val="center"/>
              <w:rPr>
                <w:rFonts w:ascii="Times New Roman" w:hAnsi="Times New Roman"/>
                <w:sz w:val="26"/>
                <w:szCs w:val="26"/>
                <w:lang w:val="en-US"/>
              </w:rPr>
            </w:pPr>
            <w:r w:rsidRPr="0091526C">
              <w:rPr>
                <w:rFonts w:ascii="Times New Roman" w:hAnsi="Times New Roman"/>
                <w:sz w:val="26"/>
                <w:szCs w:val="26"/>
                <w:lang w:val="en-US"/>
              </w:rPr>
              <w:t>115 558 787</w:t>
            </w:r>
          </w:p>
        </w:tc>
        <w:tc>
          <w:tcPr>
            <w:tcW w:w="582" w:type="pct"/>
            <w:tcBorders>
              <w:top w:val="single" w:sz="4" w:space="0" w:color="auto"/>
            </w:tcBorders>
            <w:shd w:val="clear" w:color="auto" w:fill="auto"/>
            <w:vAlign w:val="center"/>
          </w:tcPr>
          <w:p w14:paraId="6D9FD991" w14:textId="0AFE5DB8"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8</w:t>
            </w:r>
            <w:r w:rsidR="00F534FA" w:rsidRPr="0091526C">
              <w:rPr>
                <w:rFonts w:ascii="Times New Roman" w:hAnsi="Times New Roman"/>
                <w:sz w:val="26"/>
                <w:szCs w:val="26"/>
                <w:lang w:val="kk-KZ"/>
              </w:rPr>
              <w:t>9</w:t>
            </w:r>
            <w:r w:rsidRPr="0091526C">
              <w:rPr>
                <w:rFonts w:ascii="Times New Roman" w:hAnsi="Times New Roman"/>
                <w:sz w:val="26"/>
                <w:szCs w:val="26"/>
              </w:rPr>
              <w:t>%</w:t>
            </w:r>
          </w:p>
        </w:tc>
        <w:tc>
          <w:tcPr>
            <w:tcW w:w="582" w:type="pct"/>
            <w:tcBorders>
              <w:top w:val="single" w:sz="4" w:space="0" w:color="auto"/>
            </w:tcBorders>
            <w:shd w:val="clear" w:color="auto" w:fill="auto"/>
            <w:vAlign w:val="center"/>
          </w:tcPr>
          <w:p w14:paraId="286A7D86" w14:textId="682C1BE8"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2,</w:t>
            </w:r>
            <w:r w:rsidR="000060EF" w:rsidRPr="0091526C">
              <w:rPr>
                <w:rFonts w:ascii="Times New Roman" w:hAnsi="Times New Roman"/>
                <w:sz w:val="26"/>
                <w:szCs w:val="26"/>
                <w:lang w:val="en-US"/>
              </w:rPr>
              <w:t>55</w:t>
            </w:r>
            <w:r w:rsidRPr="0091526C">
              <w:rPr>
                <w:rFonts w:ascii="Times New Roman" w:hAnsi="Times New Roman"/>
                <w:sz w:val="26"/>
                <w:szCs w:val="26"/>
              </w:rPr>
              <w:t>%</w:t>
            </w:r>
          </w:p>
        </w:tc>
      </w:tr>
      <w:tr w:rsidR="005F281F" w:rsidRPr="0091526C" w14:paraId="52865DD3" w14:textId="77777777" w:rsidTr="005F281F">
        <w:trPr>
          <w:trHeight w:val="784"/>
        </w:trPr>
        <w:tc>
          <w:tcPr>
            <w:tcW w:w="1527" w:type="pct"/>
            <w:shd w:val="clear" w:color="auto" w:fill="auto"/>
            <w:noWrap/>
            <w:vAlign w:val="center"/>
          </w:tcPr>
          <w:p w14:paraId="6C3DF5B8" w14:textId="77777777" w:rsidR="00F77FA9" w:rsidRPr="0091526C" w:rsidRDefault="00F77FA9" w:rsidP="003E15C6">
            <w:pPr>
              <w:rPr>
                <w:rFonts w:ascii="Times New Roman" w:eastAsia="Times New Roman" w:hAnsi="Times New Roman"/>
                <w:sz w:val="26"/>
                <w:szCs w:val="26"/>
                <w:lang w:eastAsia="ru-RU"/>
              </w:rPr>
            </w:pPr>
            <w:r w:rsidRPr="0091526C">
              <w:rPr>
                <w:rFonts w:ascii="Times New Roman" w:eastAsia="Times New Roman" w:hAnsi="Times New Roman"/>
                <w:sz w:val="26"/>
                <w:szCs w:val="26"/>
                <w:lang w:eastAsia="ru-RU"/>
              </w:rPr>
              <w:t xml:space="preserve">HP.4.2 </w:t>
            </w:r>
          </w:p>
          <w:p w14:paraId="723A0A0F" w14:textId="6254DA0C" w:rsidR="00F77FA9" w:rsidRPr="0091526C" w:rsidRDefault="00F77FA9" w:rsidP="003E15C6">
            <w:pPr>
              <w:rPr>
                <w:rFonts w:ascii="Times New Roman" w:eastAsia="Times New Roman" w:hAnsi="Times New Roman"/>
                <w:sz w:val="26"/>
                <w:szCs w:val="26"/>
                <w:lang w:eastAsia="ru-RU"/>
              </w:rPr>
            </w:pPr>
            <w:r w:rsidRPr="0091526C">
              <w:rPr>
                <w:rFonts w:ascii="Times New Roman" w:eastAsia="Times New Roman" w:hAnsi="Times New Roman"/>
                <w:sz w:val="26"/>
                <w:szCs w:val="26"/>
                <w:lang w:eastAsia="ru-RU"/>
              </w:rPr>
              <w:t>Медицинские и диагностические лаборатории</w:t>
            </w:r>
          </w:p>
        </w:tc>
        <w:tc>
          <w:tcPr>
            <w:tcW w:w="798" w:type="pct"/>
            <w:shd w:val="clear" w:color="auto" w:fill="auto"/>
            <w:vAlign w:val="center"/>
          </w:tcPr>
          <w:p w14:paraId="37A0E519" w14:textId="152000D7" w:rsidR="00F77FA9" w:rsidRPr="0091526C" w:rsidRDefault="002A1766" w:rsidP="003E15C6">
            <w:pPr>
              <w:jc w:val="center"/>
              <w:rPr>
                <w:rFonts w:ascii="Times New Roman" w:hAnsi="Times New Roman"/>
                <w:sz w:val="26"/>
                <w:szCs w:val="26"/>
                <w:lang w:val="en-US"/>
              </w:rPr>
            </w:pPr>
            <w:r w:rsidRPr="0091526C">
              <w:rPr>
                <w:rFonts w:ascii="Times New Roman" w:hAnsi="Times New Roman"/>
                <w:sz w:val="26"/>
                <w:szCs w:val="26"/>
                <w:lang w:val="en-US"/>
              </w:rPr>
              <w:t>14 141 832</w:t>
            </w:r>
          </w:p>
        </w:tc>
        <w:tc>
          <w:tcPr>
            <w:tcW w:w="726" w:type="pct"/>
            <w:shd w:val="clear" w:color="auto" w:fill="auto"/>
            <w:vAlign w:val="center"/>
          </w:tcPr>
          <w:p w14:paraId="3281CF78" w14:textId="0A335D7A"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785" w:type="pct"/>
            <w:shd w:val="clear" w:color="auto" w:fill="auto"/>
            <w:vAlign w:val="center"/>
          </w:tcPr>
          <w:p w14:paraId="3900EAD6" w14:textId="6B5A3D2D" w:rsidR="00F77FA9" w:rsidRPr="0091526C" w:rsidRDefault="00F534FA" w:rsidP="003E15C6">
            <w:pPr>
              <w:jc w:val="center"/>
              <w:rPr>
                <w:rFonts w:ascii="Times New Roman" w:hAnsi="Times New Roman"/>
                <w:sz w:val="26"/>
                <w:szCs w:val="26"/>
                <w:lang w:val="en-US"/>
              </w:rPr>
            </w:pPr>
            <w:r w:rsidRPr="0091526C">
              <w:rPr>
                <w:rFonts w:ascii="Times New Roman" w:hAnsi="Times New Roman"/>
                <w:sz w:val="26"/>
                <w:szCs w:val="26"/>
                <w:lang w:val="en-US"/>
              </w:rPr>
              <w:t>14 141 832</w:t>
            </w:r>
          </w:p>
        </w:tc>
        <w:tc>
          <w:tcPr>
            <w:tcW w:w="582" w:type="pct"/>
            <w:shd w:val="clear" w:color="auto" w:fill="auto"/>
            <w:vAlign w:val="center"/>
          </w:tcPr>
          <w:p w14:paraId="733DEF14" w14:textId="690CD24D"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1</w:t>
            </w:r>
            <w:r w:rsidR="000060EF" w:rsidRPr="0091526C">
              <w:rPr>
                <w:rFonts w:ascii="Times New Roman" w:hAnsi="Times New Roman"/>
                <w:sz w:val="26"/>
                <w:szCs w:val="26"/>
                <w:lang w:val="en-US"/>
              </w:rPr>
              <w:t>1</w:t>
            </w:r>
            <w:r w:rsidRPr="0091526C">
              <w:rPr>
                <w:rFonts w:ascii="Times New Roman" w:hAnsi="Times New Roman"/>
                <w:sz w:val="26"/>
                <w:szCs w:val="26"/>
              </w:rPr>
              <w:t>%</w:t>
            </w:r>
          </w:p>
        </w:tc>
        <w:tc>
          <w:tcPr>
            <w:tcW w:w="582" w:type="pct"/>
            <w:shd w:val="clear" w:color="auto" w:fill="auto"/>
            <w:vAlign w:val="center"/>
          </w:tcPr>
          <w:p w14:paraId="2A09BC37" w14:textId="31278543"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0,</w:t>
            </w:r>
            <w:r w:rsidR="000060EF" w:rsidRPr="0091526C">
              <w:rPr>
                <w:rFonts w:ascii="Times New Roman" w:hAnsi="Times New Roman"/>
                <w:sz w:val="26"/>
                <w:szCs w:val="26"/>
                <w:lang w:val="en-US"/>
              </w:rPr>
              <w:t>003</w:t>
            </w:r>
            <w:r w:rsidRPr="0091526C">
              <w:rPr>
                <w:rFonts w:ascii="Times New Roman" w:hAnsi="Times New Roman"/>
                <w:sz w:val="26"/>
                <w:szCs w:val="26"/>
              </w:rPr>
              <w:t>%</w:t>
            </w:r>
          </w:p>
        </w:tc>
      </w:tr>
      <w:tr w:rsidR="005F281F" w:rsidRPr="0091526C" w14:paraId="2DDE21DC" w14:textId="77777777" w:rsidTr="0091526C">
        <w:trPr>
          <w:trHeight w:val="994"/>
        </w:trPr>
        <w:tc>
          <w:tcPr>
            <w:tcW w:w="1527" w:type="pct"/>
            <w:tcBorders>
              <w:bottom w:val="single" w:sz="4" w:space="0" w:color="auto"/>
            </w:tcBorders>
            <w:shd w:val="clear" w:color="auto" w:fill="auto"/>
            <w:noWrap/>
            <w:vAlign w:val="center"/>
          </w:tcPr>
          <w:p w14:paraId="07CA4B50" w14:textId="2E6F30FD" w:rsidR="00F77FA9" w:rsidRPr="0091526C" w:rsidRDefault="00F77FA9" w:rsidP="003E15C6">
            <w:pPr>
              <w:rPr>
                <w:rFonts w:ascii="Times New Roman" w:eastAsia="Times New Roman" w:hAnsi="Times New Roman"/>
                <w:sz w:val="26"/>
                <w:szCs w:val="26"/>
                <w:lang w:eastAsia="ru-RU"/>
              </w:rPr>
            </w:pPr>
            <w:r w:rsidRPr="0091526C">
              <w:rPr>
                <w:rFonts w:ascii="Times New Roman" w:eastAsia="Times New Roman" w:hAnsi="Times New Roman"/>
                <w:sz w:val="26"/>
                <w:szCs w:val="26"/>
                <w:lang w:eastAsia="ru-RU"/>
              </w:rPr>
              <w:t>HP.4.9</w:t>
            </w:r>
            <w:r w:rsidRPr="0091526C">
              <w:rPr>
                <w:rFonts w:ascii="Times New Roman" w:eastAsia="Times New Roman" w:hAnsi="Times New Roman"/>
                <w:sz w:val="26"/>
                <w:szCs w:val="26"/>
                <w:lang w:eastAsia="ru-RU"/>
              </w:rPr>
              <w:tab/>
              <w:t>Прочие поставщики вспомогательных услуг</w:t>
            </w:r>
          </w:p>
        </w:tc>
        <w:tc>
          <w:tcPr>
            <w:tcW w:w="798" w:type="pct"/>
            <w:tcBorders>
              <w:bottom w:val="single" w:sz="4" w:space="0" w:color="auto"/>
            </w:tcBorders>
            <w:shd w:val="clear" w:color="auto" w:fill="auto"/>
            <w:vAlign w:val="center"/>
          </w:tcPr>
          <w:p w14:paraId="76B7DF80" w14:textId="7AB712ED"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726" w:type="pct"/>
            <w:tcBorders>
              <w:bottom w:val="single" w:sz="4" w:space="0" w:color="auto"/>
            </w:tcBorders>
            <w:shd w:val="clear" w:color="auto" w:fill="auto"/>
            <w:vAlign w:val="center"/>
          </w:tcPr>
          <w:p w14:paraId="07062E7C" w14:textId="5C5E1711"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785" w:type="pct"/>
            <w:tcBorders>
              <w:bottom w:val="single" w:sz="4" w:space="0" w:color="auto"/>
            </w:tcBorders>
            <w:shd w:val="clear" w:color="auto" w:fill="auto"/>
            <w:vAlign w:val="center"/>
          </w:tcPr>
          <w:p w14:paraId="1331FDA0" w14:textId="20A7C284"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582" w:type="pct"/>
            <w:tcBorders>
              <w:bottom w:val="single" w:sz="4" w:space="0" w:color="auto"/>
            </w:tcBorders>
            <w:shd w:val="clear" w:color="auto" w:fill="auto"/>
            <w:vAlign w:val="center"/>
          </w:tcPr>
          <w:p w14:paraId="7FDBADE6" w14:textId="6C6C1C2E"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582" w:type="pct"/>
            <w:tcBorders>
              <w:bottom w:val="single" w:sz="4" w:space="0" w:color="auto"/>
            </w:tcBorders>
            <w:shd w:val="clear" w:color="auto" w:fill="auto"/>
            <w:vAlign w:val="center"/>
          </w:tcPr>
          <w:p w14:paraId="29AB5B66" w14:textId="7F85B417"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r>
      <w:tr w:rsidR="005F281F" w:rsidRPr="0091526C" w14:paraId="6863D663"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527" w:type="pct"/>
            <w:tcBorders>
              <w:top w:val="single" w:sz="4" w:space="0" w:color="auto"/>
              <w:left w:val="none" w:sz="0" w:space="0" w:color="auto"/>
              <w:bottom w:val="none" w:sz="0" w:space="0" w:color="auto"/>
            </w:tcBorders>
            <w:shd w:val="clear" w:color="auto" w:fill="auto"/>
            <w:noWrap/>
            <w:vAlign w:val="center"/>
          </w:tcPr>
          <w:p w14:paraId="42BB15E9" w14:textId="068752D5" w:rsidR="00F77FA9" w:rsidRPr="0091526C" w:rsidRDefault="00F77FA9" w:rsidP="009A5D2F">
            <w:pPr>
              <w:rPr>
                <w:rFonts w:ascii="Times New Roman" w:eastAsia="Times New Roman" w:hAnsi="Times New Roman"/>
                <w:b w:val="0"/>
                <w:bCs w:val="0"/>
                <w:sz w:val="26"/>
                <w:szCs w:val="26"/>
                <w:lang w:val="en-GB" w:eastAsia="zh-CN"/>
              </w:rPr>
            </w:pPr>
            <w:r w:rsidRPr="0091526C">
              <w:rPr>
                <w:rFonts w:ascii="Times New Roman" w:hAnsi="Times New Roman"/>
                <w:sz w:val="26"/>
                <w:szCs w:val="26"/>
              </w:rPr>
              <w:t>Итого</w:t>
            </w:r>
          </w:p>
        </w:tc>
        <w:tc>
          <w:tcPr>
            <w:tcW w:w="798" w:type="pct"/>
            <w:tcBorders>
              <w:top w:val="single" w:sz="4" w:space="0" w:color="auto"/>
              <w:bottom w:val="none" w:sz="0" w:space="0" w:color="auto"/>
            </w:tcBorders>
            <w:shd w:val="clear" w:color="auto" w:fill="auto"/>
            <w:vAlign w:val="center"/>
          </w:tcPr>
          <w:p w14:paraId="1E445766" w14:textId="32C25D74" w:rsidR="00F77FA9" w:rsidRPr="0091526C" w:rsidRDefault="00F77FA9" w:rsidP="003E15C6">
            <w:pPr>
              <w:jc w:val="center"/>
              <w:rPr>
                <w:rFonts w:ascii="Times New Roman" w:hAnsi="Times New Roman"/>
                <w:sz w:val="26"/>
                <w:szCs w:val="26"/>
                <w:lang w:val="en-US"/>
              </w:rPr>
            </w:pPr>
            <w:r w:rsidRPr="0091526C">
              <w:rPr>
                <w:rFonts w:ascii="Times New Roman" w:hAnsi="Times New Roman"/>
                <w:sz w:val="26"/>
                <w:szCs w:val="26"/>
              </w:rPr>
              <w:t>1</w:t>
            </w:r>
            <w:r w:rsidR="00F534FA" w:rsidRPr="0091526C">
              <w:rPr>
                <w:rFonts w:ascii="Times New Roman" w:hAnsi="Times New Roman"/>
                <w:sz w:val="26"/>
                <w:szCs w:val="26"/>
                <w:lang w:val="en-US"/>
              </w:rPr>
              <w:t>29</w:t>
            </w:r>
            <w:r w:rsidR="00F534FA" w:rsidRPr="0091526C">
              <w:rPr>
                <w:rFonts w:ascii="Times New Roman" w:hAnsi="Times New Roman"/>
                <w:sz w:val="26"/>
                <w:szCs w:val="26"/>
              </w:rPr>
              <w:t> </w:t>
            </w:r>
            <w:r w:rsidR="00F534FA" w:rsidRPr="0091526C">
              <w:rPr>
                <w:rFonts w:ascii="Times New Roman" w:hAnsi="Times New Roman"/>
                <w:sz w:val="26"/>
                <w:szCs w:val="26"/>
                <w:lang w:val="en-US"/>
              </w:rPr>
              <w:t>700 619</w:t>
            </w:r>
          </w:p>
        </w:tc>
        <w:tc>
          <w:tcPr>
            <w:tcW w:w="726" w:type="pct"/>
            <w:tcBorders>
              <w:top w:val="single" w:sz="4" w:space="0" w:color="auto"/>
              <w:bottom w:val="none" w:sz="0" w:space="0" w:color="auto"/>
            </w:tcBorders>
            <w:shd w:val="clear" w:color="auto" w:fill="auto"/>
            <w:vAlign w:val="center"/>
          </w:tcPr>
          <w:p w14:paraId="3ED9B008" w14:textId="794CC609"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785" w:type="pct"/>
            <w:tcBorders>
              <w:top w:val="single" w:sz="4" w:space="0" w:color="auto"/>
              <w:bottom w:val="none" w:sz="0" w:space="0" w:color="auto"/>
            </w:tcBorders>
            <w:shd w:val="clear" w:color="auto" w:fill="auto"/>
            <w:vAlign w:val="center"/>
          </w:tcPr>
          <w:p w14:paraId="404303CA" w14:textId="48BBC59B" w:rsidR="00F77FA9" w:rsidRPr="0091526C" w:rsidRDefault="00F77FA9" w:rsidP="003E15C6">
            <w:pPr>
              <w:jc w:val="center"/>
              <w:rPr>
                <w:rFonts w:ascii="Times New Roman" w:hAnsi="Times New Roman"/>
                <w:sz w:val="26"/>
                <w:szCs w:val="26"/>
                <w:lang w:val="kk-KZ"/>
              </w:rPr>
            </w:pPr>
            <w:r w:rsidRPr="0091526C">
              <w:rPr>
                <w:rFonts w:ascii="Times New Roman" w:hAnsi="Times New Roman"/>
                <w:sz w:val="26"/>
                <w:szCs w:val="26"/>
              </w:rPr>
              <w:t>1</w:t>
            </w:r>
            <w:r w:rsidR="00F534FA" w:rsidRPr="0091526C">
              <w:rPr>
                <w:rFonts w:ascii="Times New Roman" w:hAnsi="Times New Roman"/>
                <w:sz w:val="26"/>
                <w:szCs w:val="26"/>
                <w:lang w:val="en-US"/>
              </w:rPr>
              <w:t>29 700 619</w:t>
            </w:r>
          </w:p>
        </w:tc>
        <w:tc>
          <w:tcPr>
            <w:tcW w:w="582" w:type="pct"/>
            <w:tcBorders>
              <w:top w:val="single" w:sz="4" w:space="0" w:color="auto"/>
              <w:bottom w:val="none" w:sz="0" w:space="0" w:color="auto"/>
            </w:tcBorders>
            <w:shd w:val="clear" w:color="auto" w:fill="auto"/>
            <w:vAlign w:val="center"/>
          </w:tcPr>
          <w:p w14:paraId="65F530E6" w14:textId="0B2A6901"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100%</w:t>
            </w:r>
          </w:p>
        </w:tc>
        <w:tc>
          <w:tcPr>
            <w:tcW w:w="582" w:type="pct"/>
            <w:tcBorders>
              <w:top w:val="single" w:sz="4" w:space="0" w:color="auto"/>
              <w:bottom w:val="none" w:sz="0" w:space="0" w:color="auto"/>
              <w:right w:val="none" w:sz="0" w:space="0" w:color="auto"/>
            </w:tcBorders>
            <w:shd w:val="clear" w:color="auto" w:fill="auto"/>
            <w:vAlign w:val="center"/>
          </w:tcPr>
          <w:p w14:paraId="0A61E391" w14:textId="64149BBB"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2,</w:t>
            </w:r>
            <w:r w:rsidR="000060EF" w:rsidRPr="0091526C">
              <w:rPr>
                <w:rFonts w:ascii="Times New Roman" w:hAnsi="Times New Roman"/>
                <w:sz w:val="26"/>
                <w:szCs w:val="26"/>
                <w:lang w:val="en-US"/>
              </w:rPr>
              <w:t>553</w:t>
            </w:r>
            <w:r w:rsidRPr="0091526C">
              <w:rPr>
                <w:rFonts w:ascii="Times New Roman" w:hAnsi="Times New Roman"/>
                <w:sz w:val="26"/>
                <w:szCs w:val="26"/>
              </w:rPr>
              <w:t>%</w:t>
            </w:r>
          </w:p>
        </w:tc>
      </w:tr>
    </w:tbl>
    <w:p w14:paraId="03F20A39" w14:textId="77777777" w:rsidR="00B3076D" w:rsidRPr="00666CA4" w:rsidRDefault="00B3076D" w:rsidP="00B3076D">
      <w:pPr>
        <w:spacing w:after="0" w:line="240" w:lineRule="auto"/>
        <w:ind w:firstLine="709"/>
        <w:jc w:val="both"/>
        <w:rPr>
          <w:rFonts w:ascii="Times New Roman" w:hAnsi="Times New Roman"/>
          <w:b/>
          <w:bCs/>
          <w:i/>
          <w:sz w:val="28"/>
          <w:szCs w:val="28"/>
        </w:rPr>
      </w:pPr>
    </w:p>
    <w:p w14:paraId="777EF23D" w14:textId="77777777"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 xml:space="preserve">HP.5 </w:t>
      </w:r>
      <w:r w:rsidRPr="00666CA4">
        <w:rPr>
          <w:rFonts w:ascii="Times New Roman" w:hAnsi="Times New Roman"/>
          <w:b/>
          <w:bCs/>
          <w:i/>
          <w:sz w:val="28"/>
          <w:szCs w:val="28"/>
        </w:rPr>
        <w:tab/>
        <w:t>Поставщики и розничные продавцы медицинских товаров</w:t>
      </w:r>
    </w:p>
    <w:p w14:paraId="5C1FFD94"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 xml:space="preserve">Данная категория включает специализированные учреждения, основной деятельностью которых является розничная продажа медицинских изделий населению для целей индивидуального и семейного потребления и пользования. Сюда также входят учреждения, чья основная деятельность заключается в производстве медицинских изделий, таких как изготовление линз, ортопедических приспособлений или протезов, для прямого сбыта широкой общественности в целях индивидуального пользования или пользования домохозяйствами. </w:t>
      </w:r>
    </w:p>
    <w:p w14:paraId="649A1FD8" w14:textId="77777777" w:rsidR="00F77FA9" w:rsidRPr="00666CA4" w:rsidRDefault="00F77FA9" w:rsidP="00B3076D">
      <w:pPr>
        <w:spacing w:after="0" w:line="240" w:lineRule="auto"/>
        <w:ind w:firstLine="709"/>
        <w:jc w:val="both"/>
        <w:rPr>
          <w:rFonts w:ascii="Times New Roman" w:hAnsi="Times New Roman"/>
          <w:bCs/>
          <w:sz w:val="28"/>
          <w:szCs w:val="28"/>
        </w:rPr>
      </w:pPr>
    </w:p>
    <w:p w14:paraId="17AFD7E4" w14:textId="0F1D2BD3" w:rsidR="00F77FA9" w:rsidRPr="00666CA4" w:rsidRDefault="00F77FA9" w:rsidP="00F77FA9">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Таблица 1</w:t>
      </w:r>
      <w:r w:rsidR="005E35D3" w:rsidRPr="00666CA4">
        <w:rPr>
          <w:rFonts w:ascii="Times New Roman" w:hAnsi="Times New Roman"/>
          <w:b/>
          <w:bCs/>
          <w:i/>
          <w:sz w:val="28"/>
          <w:szCs w:val="28"/>
          <w:lang w:val="kk-KZ"/>
        </w:rPr>
        <w:t>1</w:t>
      </w:r>
      <w:r w:rsidRPr="00666CA4">
        <w:rPr>
          <w:rFonts w:ascii="Times New Roman" w:hAnsi="Times New Roman"/>
          <w:b/>
          <w:bCs/>
          <w:i/>
          <w:sz w:val="28"/>
          <w:szCs w:val="28"/>
        </w:rPr>
        <w:t xml:space="preserve"> – Структура распределения категории HP.</w:t>
      </w:r>
      <w:r w:rsidRPr="00666CA4">
        <w:rPr>
          <w:rFonts w:ascii="Times New Roman" w:hAnsi="Times New Roman"/>
          <w:b/>
          <w:bCs/>
          <w:i/>
          <w:sz w:val="28"/>
          <w:szCs w:val="28"/>
          <w:lang w:val="kk-KZ"/>
        </w:rPr>
        <w:t>5</w:t>
      </w:r>
      <w:r w:rsidRPr="00666CA4">
        <w:rPr>
          <w:rFonts w:ascii="Times New Roman" w:hAnsi="Times New Roman"/>
          <w:b/>
          <w:bCs/>
          <w:i/>
          <w:sz w:val="28"/>
          <w:szCs w:val="28"/>
        </w:rPr>
        <w:t xml:space="preserve"> Поставщики и розничные продавцы медицинских товаров (в тыс. тенге)</w:t>
      </w:r>
    </w:p>
    <w:tbl>
      <w:tblPr>
        <w:tblStyle w:val="-2"/>
        <w:tblW w:w="5000"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519"/>
        <w:gridCol w:w="1510"/>
        <w:gridCol w:w="1495"/>
        <w:gridCol w:w="1693"/>
        <w:gridCol w:w="1070"/>
        <w:gridCol w:w="1068"/>
      </w:tblGrid>
      <w:tr w:rsidR="005F281F" w:rsidRPr="0091526C" w14:paraId="517CD766" w14:textId="77777777" w:rsidTr="005F281F">
        <w:trPr>
          <w:cnfStyle w:val="100000000000" w:firstRow="1" w:lastRow="0" w:firstColumn="0" w:lastColumn="0" w:oddVBand="0" w:evenVBand="0" w:oddHBand="0" w:evenHBand="0" w:firstRowFirstColumn="0" w:firstRowLastColumn="0" w:lastRowFirstColumn="0" w:lastRowLastColumn="0"/>
          <w:trHeight w:val="182"/>
          <w:tblHeader/>
        </w:trPr>
        <w:tc>
          <w:tcPr>
            <w:tcW w:w="1346" w:type="pct"/>
            <w:tcBorders>
              <w:top w:val="single" w:sz="4" w:space="0" w:color="auto"/>
              <w:bottom w:val="single" w:sz="4" w:space="0" w:color="auto"/>
            </w:tcBorders>
            <w:shd w:val="clear" w:color="auto" w:fill="auto"/>
            <w:noWrap/>
            <w:vAlign w:val="center"/>
          </w:tcPr>
          <w:p w14:paraId="26A9435E" w14:textId="16CA87CC"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lang w:val="fr-FR"/>
              </w:rPr>
              <w:t>HP.5 Поставщики и розничные продавцы медицинских товаров</w:t>
            </w:r>
          </w:p>
        </w:tc>
        <w:tc>
          <w:tcPr>
            <w:tcW w:w="807" w:type="pct"/>
            <w:tcBorders>
              <w:top w:val="single" w:sz="4" w:space="0" w:color="auto"/>
              <w:bottom w:val="single" w:sz="4" w:space="0" w:color="auto"/>
            </w:tcBorders>
            <w:shd w:val="clear" w:color="auto" w:fill="auto"/>
          </w:tcPr>
          <w:p w14:paraId="468A286B"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Гос. средства</w:t>
            </w:r>
          </w:p>
        </w:tc>
        <w:tc>
          <w:tcPr>
            <w:tcW w:w="799" w:type="pct"/>
            <w:tcBorders>
              <w:top w:val="single" w:sz="4" w:space="0" w:color="auto"/>
              <w:bottom w:val="single" w:sz="4" w:space="0" w:color="auto"/>
            </w:tcBorders>
            <w:shd w:val="clear" w:color="auto" w:fill="auto"/>
          </w:tcPr>
          <w:p w14:paraId="3D3D5E59"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Частные средства</w:t>
            </w:r>
          </w:p>
        </w:tc>
        <w:tc>
          <w:tcPr>
            <w:tcW w:w="905" w:type="pct"/>
            <w:tcBorders>
              <w:top w:val="single" w:sz="4" w:space="0" w:color="auto"/>
              <w:bottom w:val="single" w:sz="4" w:space="0" w:color="auto"/>
            </w:tcBorders>
            <w:shd w:val="clear" w:color="auto" w:fill="auto"/>
          </w:tcPr>
          <w:p w14:paraId="76594F20"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Всего</w:t>
            </w:r>
          </w:p>
        </w:tc>
        <w:tc>
          <w:tcPr>
            <w:tcW w:w="572" w:type="pct"/>
            <w:tcBorders>
              <w:top w:val="single" w:sz="4" w:space="0" w:color="auto"/>
              <w:bottom w:val="single" w:sz="4" w:space="0" w:color="auto"/>
            </w:tcBorders>
            <w:shd w:val="clear" w:color="auto" w:fill="auto"/>
          </w:tcPr>
          <w:p w14:paraId="5B3D73D0"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 от Суммы</w:t>
            </w:r>
          </w:p>
        </w:tc>
        <w:tc>
          <w:tcPr>
            <w:tcW w:w="572" w:type="pct"/>
            <w:tcBorders>
              <w:top w:val="single" w:sz="4" w:space="0" w:color="auto"/>
              <w:bottom w:val="single" w:sz="4" w:space="0" w:color="auto"/>
            </w:tcBorders>
            <w:shd w:val="clear" w:color="auto" w:fill="auto"/>
          </w:tcPr>
          <w:p w14:paraId="5F90CFB2" w14:textId="77777777" w:rsidR="00F77FA9" w:rsidRPr="0091526C" w:rsidRDefault="00F77FA9" w:rsidP="003E15C6">
            <w:pPr>
              <w:rPr>
                <w:rFonts w:ascii="Times New Roman" w:hAnsi="Times New Roman"/>
                <w:b w:val="0"/>
                <w:bCs w:val="0"/>
                <w:color w:val="auto"/>
                <w:sz w:val="26"/>
                <w:szCs w:val="26"/>
              </w:rPr>
            </w:pPr>
            <w:r w:rsidRPr="0091526C">
              <w:rPr>
                <w:rFonts w:ascii="Times New Roman" w:hAnsi="Times New Roman"/>
                <w:color w:val="auto"/>
                <w:sz w:val="26"/>
                <w:szCs w:val="26"/>
              </w:rPr>
              <w:t>% от ТРЗ</w:t>
            </w:r>
          </w:p>
        </w:tc>
      </w:tr>
      <w:tr w:rsidR="005F281F" w:rsidRPr="0091526C" w14:paraId="063C105F" w14:textId="77777777" w:rsidTr="005F281F">
        <w:trPr>
          <w:trHeight w:val="405"/>
        </w:trPr>
        <w:tc>
          <w:tcPr>
            <w:tcW w:w="1346" w:type="pct"/>
            <w:tcBorders>
              <w:top w:val="single" w:sz="4" w:space="0" w:color="auto"/>
            </w:tcBorders>
            <w:shd w:val="clear" w:color="auto" w:fill="auto"/>
            <w:noWrap/>
            <w:vAlign w:val="center"/>
          </w:tcPr>
          <w:p w14:paraId="31B47A89" w14:textId="4DCA15D6" w:rsidR="00F77FA9" w:rsidRPr="0091526C" w:rsidRDefault="00F77FA9" w:rsidP="003E15C6">
            <w:pPr>
              <w:rPr>
                <w:rFonts w:ascii="Times New Roman" w:hAnsi="Times New Roman"/>
                <w:sz w:val="26"/>
                <w:szCs w:val="26"/>
                <w:lang w:eastAsia="ru-RU"/>
              </w:rPr>
            </w:pPr>
            <w:r w:rsidRPr="0091526C">
              <w:rPr>
                <w:rFonts w:ascii="Times New Roman" w:hAnsi="Times New Roman"/>
                <w:sz w:val="26"/>
                <w:szCs w:val="26"/>
                <w:lang w:eastAsia="ru-RU"/>
              </w:rPr>
              <w:t>HP.5.1 Аптеки</w:t>
            </w:r>
          </w:p>
        </w:tc>
        <w:tc>
          <w:tcPr>
            <w:tcW w:w="807" w:type="pct"/>
            <w:tcBorders>
              <w:top w:val="single" w:sz="4" w:space="0" w:color="auto"/>
            </w:tcBorders>
            <w:shd w:val="clear" w:color="auto" w:fill="auto"/>
            <w:vAlign w:val="center"/>
          </w:tcPr>
          <w:p w14:paraId="73CDA405" w14:textId="1B01BF19" w:rsidR="00F77FA9" w:rsidRPr="0091526C" w:rsidRDefault="00834171" w:rsidP="003E15C6">
            <w:pPr>
              <w:jc w:val="center"/>
              <w:rPr>
                <w:rFonts w:ascii="Times New Roman" w:hAnsi="Times New Roman"/>
                <w:sz w:val="26"/>
                <w:szCs w:val="26"/>
              </w:rPr>
            </w:pPr>
            <w:r w:rsidRPr="0091526C">
              <w:rPr>
                <w:rFonts w:ascii="Times New Roman" w:hAnsi="Times New Roman"/>
                <w:sz w:val="26"/>
                <w:szCs w:val="26"/>
              </w:rPr>
              <w:t>33 760 122</w:t>
            </w:r>
          </w:p>
        </w:tc>
        <w:tc>
          <w:tcPr>
            <w:tcW w:w="799" w:type="pct"/>
            <w:tcBorders>
              <w:top w:val="single" w:sz="4" w:space="0" w:color="auto"/>
            </w:tcBorders>
            <w:shd w:val="clear" w:color="auto" w:fill="auto"/>
            <w:vAlign w:val="center"/>
          </w:tcPr>
          <w:p w14:paraId="331A543F" w14:textId="0A324294"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6</w:t>
            </w:r>
            <w:r w:rsidR="00834171" w:rsidRPr="0091526C">
              <w:rPr>
                <w:rFonts w:ascii="Times New Roman" w:hAnsi="Times New Roman"/>
                <w:sz w:val="26"/>
                <w:szCs w:val="26"/>
              </w:rPr>
              <w:t>75 268 100</w:t>
            </w:r>
          </w:p>
        </w:tc>
        <w:tc>
          <w:tcPr>
            <w:tcW w:w="905" w:type="pct"/>
            <w:tcBorders>
              <w:top w:val="single" w:sz="4" w:space="0" w:color="auto"/>
            </w:tcBorders>
            <w:shd w:val="clear" w:color="auto" w:fill="auto"/>
            <w:vAlign w:val="center"/>
          </w:tcPr>
          <w:p w14:paraId="141EB541" w14:textId="64C72407" w:rsidR="00F77FA9" w:rsidRPr="0091526C" w:rsidRDefault="00834171" w:rsidP="003E15C6">
            <w:pPr>
              <w:jc w:val="center"/>
              <w:rPr>
                <w:rFonts w:ascii="Times New Roman" w:hAnsi="Times New Roman"/>
                <w:sz w:val="26"/>
                <w:szCs w:val="26"/>
              </w:rPr>
            </w:pPr>
            <w:r w:rsidRPr="0091526C">
              <w:rPr>
                <w:rFonts w:ascii="Times New Roman" w:hAnsi="Times New Roman"/>
                <w:sz w:val="26"/>
                <w:szCs w:val="26"/>
              </w:rPr>
              <w:t>709 028 222</w:t>
            </w:r>
          </w:p>
        </w:tc>
        <w:tc>
          <w:tcPr>
            <w:tcW w:w="572" w:type="pct"/>
            <w:tcBorders>
              <w:top w:val="single" w:sz="4" w:space="0" w:color="auto"/>
            </w:tcBorders>
            <w:shd w:val="clear" w:color="auto" w:fill="auto"/>
            <w:vAlign w:val="center"/>
          </w:tcPr>
          <w:p w14:paraId="791C3336" w14:textId="4519820F" w:rsidR="00F77FA9" w:rsidRPr="0091526C" w:rsidRDefault="003502A8" w:rsidP="003E15C6">
            <w:pPr>
              <w:jc w:val="center"/>
              <w:rPr>
                <w:rFonts w:ascii="Times New Roman" w:hAnsi="Times New Roman"/>
                <w:sz w:val="26"/>
                <w:szCs w:val="26"/>
              </w:rPr>
            </w:pPr>
            <w:r w:rsidRPr="0091526C">
              <w:rPr>
                <w:rFonts w:ascii="Times New Roman" w:hAnsi="Times New Roman"/>
                <w:sz w:val="26"/>
                <w:szCs w:val="26"/>
                <w:lang w:val="en-US"/>
              </w:rPr>
              <w:t>61,84</w:t>
            </w:r>
            <w:r w:rsidR="00F77FA9" w:rsidRPr="0091526C">
              <w:rPr>
                <w:rFonts w:ascii="Times New Roman" w:hAnsi="Times New Roman"/>
                <w:sz w:val="26"/>
                <w:szCs w:val="26"/>
              </w:rPr>
              <w:t>%</w:t>
            </w:r>
          </w:p>
        </w:tc>
        <w:tc>
          <w:tcPr>
            <w:tcW w:w="572" w:type="pct"/>
            <w:tcBorders>
              <w:top w:val="single" w:sz="4" w:space="0" w:color="auto"/>
            </w:tcBorders>
            <w:shd w:val="clear" w:color="auto" w:fill="auto"/>
            <w:vAlign w:val="center"/>
          </w:tcPr>
          <w:p w14:paraId="49E58C16" w14:textId="63857FA9" w:rsidR="00F77FA9" w:rsidRPr="0091526C" w:rsidRDefault="00D312DA" w:rsidP="003E15C6">
            <w:pPr>
              <w:jc w:val="center"/>
              <w:rPr>
                <w:rFonts w:ascii="Times New Roman" w:hAnsi="Times New Roman"/>
                <w:sz w:val="26"/>
                <w:szCs w:val="26"/>
              </w:rPr>
            </w:pPr>
            <w:r w:rsidRPr="0091526C">
              <w:rPr>
                <w:rFonts w:ascii="Times New Roman" w:hAnsi="Times New Roman"/>
                <w:sz w:val="26"/>
                <w:szCs w:val="26"/>
              </w:rPr>
              <w:t>15,64</w:t>
            </w:r>
            <w:r w:rsidR="00F77FA9" w:rsidRPr="0091526C">
              <w:rPr>
                <w:rFonts w:ascii="Times New Roman" w:hAnsi="Times New Roman"/>
                <w:sz w:val="26"/>
                <w:szCs w:val="26"/>
              </w:rPr>
              <w:t>%</w:t>
            </w:r>
          </w:p>
        </w:tc>
      </w:tr>
      <w:tr w:rsidR="005F281F" w:rsidRPr="0091526C" w14:paraId="5FC6C84F" w14:textId="77777777" w:rsidTr="005F281F">
        <w:trPr>
          <w:trHeight w:val="784"/>
        </w:trPr>
        <w:tc>
          <w:tcPr>
            <w:tcW w:w="1346" w:type="pct"/>
            <w:shd w:val="clear" w:color="auto" w:fill="auto"/>
            <w:noWrap/>
            <w:vAlign w:val="center"/>
          </w:tcPr>
          <w:p w14:paraId="20937CE7" w14:textId="7EC94AF2" w:rsidR="00F77FA9" w:rsidRPr="0091526C" w:rsidRDefault="00F77FA9" w:rsidP="003E15C6">
            <w:pPr>
              <w:rPr>
                <w:rFonts w:ascii="Times New Roman" w:eastAsia="Times New Roman" w:hAnsi="Times New Roman"/>
                <w:sz w:val="26"/>
                <w:szCs w:val="26"/>
                <w:lang w:eastAsia="ru-RU"/>
              </w:rPr>
            </w:pPr>
            <w:r w:rsidRPr="0091526C">
              <w:rPr>
                <w:rFonts w:ascii="Times New Roman" w:eastAsia="Times New Roman" w:hAnsi="Times New Roman"/>
                <w:sz w:val="26"/>
                <w:szCs w:val="26"/>
                <w:lang w:eastAsia="ru-RU"/>
              </w:rPr>
              <w:t xml:space="preserve">HP.5.2 Организации розничных продаж </w:t>
            </w:r>
            <w:r w:rsidRPr="0091526C">
              <w:rPr>
                <w:rFonts w:ascii="Times New Roman" w:eastAsia="Times New Roman" w:hAnsi="Times New Roman"/>
                <w:sz w:val="26"/>
                <w:szCs w:val="26"/>
                <w:lang w:eastAsia="ru-RU"/>
              </w:rPr>
              <w:lastRenderedPageBreak/>
              <w:t>и прочие поставщики медицинских товаров длительного пользования и медицинских приборов</w:t>
            </w:r>
          </w:p>
        </w:tc>
        <w:tc>
          <w:tcPr>
            <w:tcW w:w="807" w:type="pct"/>
            <w:shd w:val="clear" w:color="auto" w:fill="auto"/>
            <w:vAlign w:val="center"/>
          </w:tcPr>
          <w:p w14:paraId="552B7419" w14:textId="5B1A0ECF"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lastRenderedPageBreak/>
              <w:t>-</w:t>
            </w:r>
          </w:p>
        </w:tc>
        <w:tc>
          <w:tcPr>
            <w:tcW w:w="799" w:type="pct"/>
            <w:shd w:val="clear" w:color="auto" w:fill="auto"/>
            <w:vAlign w:val="center"/>
          </w:tcPr>
          <w:p w14:paraId="7F11B62D" w14:textId="11B6F6B1"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905" w:type="pct"/>
            <w:shd w:val="clear" w:color="auto" w:fill="auto"/>
            <w:vAlign w:val="center"/>
          </w:tcPr>
          <w:p w14:paraId="6586C70B" w14:textId="55FCB941"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572" w:type="pct"/>
            <w:shd w:val="clear" w:color="auto" w:fill="auto"/>
            <w:vAlign w:val="center"/>
          </w:tcPr>
          <w:p w14:paraId="7E8EE402" w14:textId="55E9399C"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572" w:type="pct"/>
            <w:shd w:val="clear" w:color="auto" w:fill="auto"/>
            <w:vAlign w:val="center"/>
          </w:tcPr>
          <w:p w14:paraId="4ACE19F6" w14:textId="126D9005"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r>
      <w:tr w:rsidR="005F281F" w:rsidRPr="0091526C" w14:paraId="669428C0" w14:textId="77777777" w:rsidTr="0091526C">
        <w:trPr>
          <w:trHeight w:val="994"/>
        </w:trPr>
        <w:tc>
          <w:tcPr>
            <w:tcW w:w="1346" w:type="pct"/>
            <w:tcBorders>
              <w:bottom w:val="single" w:sz="4" w:space="0" w:color="auto"/>
            </w:tcBorders>
            <w:shd w:val="clear" w:color="auto" w:fill="auto"/>
            <w:noWrap/>
            <w:vAlign w:val="center"/>
          </w:tcPr>
          <w:p w14:paraId="67FF65A6" w14:textId="334DE173" w:rsidR="00F77FA9" w:rsidRPr="0091526C" w:rsidRDefault="00F77FA9" w:rsidP="003E15C6">
            <w:pPr>
              <w:rPr>
                <w:rFonts w:ascii="Times New Roman" w:eastAsia="Times New Roman" w:hAnsi="Times New Roman"/>
                <w:sz w:val="26"/>
                <w:szCs w:val="26"/>
                <w:lang w:eastAsia="ru-RU"/>
              </w:rPr>
            </w:pPr>
            <w:r w:rsidRPr="0091526C">
              <w:rPr>
                <w:rFonts w:ascii="Times New Roman" w:eastAsia="Times New Roman" w:hAnsi="Times New Roman"/>
                <w:sz w:val="26"/>
                <w:szCs w:val="26"/>
                <w:lang w:eastAsia="ru-RU"/>
              </w:rPr>
              <w:t>HP.5.9 Все прочие незначительные продавцы и иные поставщики лекарственных средств и товаров медицинского назначения</w:t>
            </w:r>
          </w:p>
        </w:tc>
        <w:tc>
          <w:tcPr>
            <w:tcW w:w="807" w:type="pct"/>
            <w:tcBorders>
              <w:bottom w:val="single" w:sz="4" w:space="0" w:color="auto"/>
            </w:tcBorders>
            <w:shd w:val="clear" w:color="auto" w:fill="auto"/>
            <w:vAlign w:val="center"/>
          </w:tcPr>
          <w:p w14:paraId="4BEB812C" w14:textId="0C321CD4" w:rsidR="00F77FA9" w:rsidRPr="0091526C" w:rsidRDefault="00DB672F" w:rsidP="003E15C6">
            <w:pPr>
              <w:jc w:val="center"/>
              <w:rPr>
                <w:rFonts w:ascii="Times New Roman" w:hAnsi="Times New Roman"/>
                <w:sz w:val="26"/>
                <w:szCs w:val="26"/>
                <w:lang w:val="kk-KZ"/>
              </w:rPr>
            </w:pPr>
            <w:r w:rsidRPr="0091526C">
              <w:rPr>
                <w:rFonts w:ascii="Times New Roman" w:hAnsi="Times New Roman"/>
                <w:sz w:val="26"/>
                <w:szCs w:val="26"/>
                <w:lang w:val="kk-KZ"/>
              </w:rPr>
              <w:t>437 604 658</w:t>
            </w:r>
          </w:p>
        </w:tc>
        <w:tc>
          <w:tcPr>
            <w:tcW w:w="799" w:type="pct"/>
            <w:tcBorders>
              <w:bottom w:val="single" w:sz="4" w:space="0" w:color="auto"/>
            </w:tcBorders>
            <w:shd w:val="clear" w:color="auto" w:fill="auto"/>
            <w:vAlign w:val="center"/>
          </w:tcPr>
          <w:p w14:paraId="24C75618" w14:textId="6F45E734"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w:t>
            </w:r>
          </w:p>
        </w:tc>
        <w:tc>
          <w:tcPr>
            <w:tcW w:w="905" w:type="pct"/>
            <w:tcBorders>
              <w:bottom w:val="single" w:sz="4" w:space="0" w:color="auto"/>
            </w:tcBorders>
            <w:shd w:val="clear" w:color="auto" w:fill="auto"/>
            <w:vAlign w:val="center"/>
          </w:tcPr>
          <w:p w14:paraId="0E3E99C8" w14:textId="2C92589F" w:rsidR="00F77FA9" w:rsidRPr="0091526C" w:rsidRDefault="00DB672F" w:rsidP="003E15C6">
            <w:pPr>
              <w:jc w:val="center"/>
              <w:rPr>
                <w:rFonts w:ascii="Times New Roman" w:hAnsi="Times New Roman"/>
                <w:sz w:val="26"/>
                <w:szCs w:val="26"/>
                <w:lang w:val="kk-KZ"/>
              </w:rPr>
            </w:pPr>
            <w:r w:rsidRPr="0091526C">
              <w:rPr>
                <w:rFonts w:ascii="Times New Roman" w:hAnsi="Times New Roman"/>
                <w:sz w:val="26"/>
                <w:szCs w:val="26"/>
                <w:lang w:val="kk-KZ"/>
              </w:rPr>
              <w:t>437 604 658</w:t>
            </w:r>
          </w:p>
        </w:tc>
        <w:tc>
          <w:tcPr>
            <w:tcW w:w="572" w:type="pct"/>
            <w:tcBorders>
              <w:bottom w:val="single" w:sz="4" w:space="0" w:color="auto"/>
            </w:tcBorders>
            <w:shd w:val="clear" w:color="auto" w:fill="auto"/>
            <w:vAlign w:val="center"/>
          </w:tcPr>
          <w:p w14:paraId="129E56F0" w14:textId="0FA4BAAD" w:rsidR="00F77FA9" w:rsidRPr="0091526C" w:rsidRDefault="00067DC0" w:rsidP="003E15C6">
            <w:pPr>
              <w:jc w:val="center"/>
              <w:rPr>
                <w:rFonts w:ascii="Times New Roman" w:hAnsi="Times New Roman"/>
                <w:sz w:val="26"/>
                <w:szCs w:val="26"/>
                <w:lang w:val="en-US"/>
              </w:rPr>
            </w:pPr>
            <w:r w:rsidRPr="0091526C">
              <w:rPr>
                <w:rFonts w:ascii="Times New Roman" w:hAnsi="Times New Roman"/>
                <w:sz w:val="26"/>
                <w:szCs w:val="26"/>
                <w:lang w:val="en-US"/>
              </w:rPr>
              <w:t>38,16</w:t>
            </w:r>
            <w:r w:rsidR="00DB672F" w:rsidRPr="0091526C">
              <w:rPr>
                <w:rFonts w:ascii="Times New Roman" w:hAnsi="Times New Roman"/>
                <w:sz w:val="26"/>
                <w:szCs w:val="26"/>
              </w:rPr>
              <w:t>%</w:t>
            </w:r>
          </w:p>
        </w:tc>
        <w:tc>
          <w:tcPr>
            <w:tcW w:w="572" w:type="pct"/>
            <w:tcBorders>
              <w:bottom w:val="single" w:sz="4" w:space="0" w:color="auto"/>
            </w:tcBorders>
            <w:shd w:val="clear" w:color="auto" w:fill="auto"/>
            <w:vAlign w:val="center"/>
          </w:tcPr>
          <w:p w14:paraId="5F7A0163" w14:textId="68BF9D42" w:rsidR="00F77FA9" w:rsidRPr="0091526C" w:rsidRDefault="00067DC0" w:rsidP="003E15C6">
            <w:pPr>
              <w:jc w:val="center"/>
              <w:rPr>
                <w:rFonts w:ascii="Times New Roman" w:hAnsi="Times New Roman"/>
                <w:sz w:val="26"/>
                <w:szCs w:val="26"/>
                <w:lang w:val="en-US"/>
              </w:rPr>
            </w:pPr>
            <w:r w:rsidRPr="0091526C">
              <w:rPr>
                <w:rFonts w:ascii="Times New Roman" w:hAnsi="Times New Roman"/>
                <w:sz w:val="26"/>
                <w:szCs w:val="26"/>
                <w:lang w:val="en-US"/>
              </w:rPr>
              <w:t>9,65%</w:t>
            </w:r>
          </w:p>
        </w:tc>
      </w:tr>
      <w:tr w:rsidR="005F281F" w:rsidRPr="0091526C" w14:paraId="3A2C10D3"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346" w:type="pct"/>
            <w:tcBorders>
              <w:top w:val="single" w:sz="4" w:space="0" w:color="auto"/>
              <w:left w:val="none" w:sz="0" w:space="0" w:color="auto"/>
              <w:bottom w:val="none" w:sz="0" w:space="0" w:color="auto"/>
            </w:tcBorders>
            <w:shd w:val="clear" w:color="auto" w:fill="auto"/>
            <w:noWrap/>
            <w:vAlign w:val="center"/>
          </w:tcPr>
          <w:p w14:paraId="5CEC3C45" w14:textId="77777777" w:rsidR="00F77FA9" w:rsidRPr="0091526C" w:rsidRDefault="00F77FA9" w:rsidP="003E15C6">
            <w:pPr>
              <w:jc w:val="center"/>
              <w:rPr>
                <w:rFonts w:ascii="Times New Roman" w:eastAsia="Times New Roman" w:hAnsi="Times New Roman"/>
                <w:b w:val="0"/>
                <w:bCs w:val="0"/>
                <w:sz w:val="26"/>
                <w:szCs w:val="26"/>
                <w:lang w:val="en-GB" w:eastAsia="zh-CN"/>
              </w:rPr>
            </w:pPr>
            <w:r w:rsidRPr="0091526C">
              <w:rPr>
                <w:rFonts w:ascii="Times New Roman" w:hAnsi="Times New Roman"/>
                <w:sz w:val="26"/>
                <w:szCs w:val="26"/>
              </w:rPr>
              <w:t>Итого</w:t>
            </w:r>
          </w:p>
        </w:tc>
        <w:tc>
          <w:tcPr>
            <w:tcW w:w="807" w:type="pct"/>
            <w:tcBorders>
              <w:top w:val="single" w:sz="4" w:space="0" w:color="auto"/>
              <w:bottom w:val="none" w:sz="0" w:space="0" w:color="auto"/>
            </w:tcBorders>
            <w:shd w:val="clear" w:color="auto" w:fill="auto"/>
            <w:vAlign w:val="center"/>
          </w:tcPr>
          <w:p w14:paraId="6DD0F9D5" w14:textId="6312837D" w:rsidR="00F77FA9" w:rsidRPr="0091526C" w:rsidRDefault="00397052" w:rsidP="003E15C6">
            <w:pPr>
              <w:jc w:val="center"/>
              <w:rPr>
                <w:rFonts w:ascii="Times New Roman" w:hAnsi="Times New Roman"/>
                <w:sz w:val="26"/>
                <w:szCs w:val="26"/>
                <w:lang w:val="en-US"/>
              </w:rPr>
            </w:pPr>
            <w:r w:rsidRPr="0091526C">
              <w:rPr>
                <w:rFonts w:ascii="Times New Roman" w:hAnsi="Times New Roman"/>
                <w:sz w:val="26"/>
                <w:szCs w:val="26"/>
                <w:lang w:val="en-US"/>
              </w:rPr>
              <w:t>471 364 780</w:t>
            </w:r>
          </w:p>
        </w:tc>
        <w:tc>
          <w:tcPr>
            <w:tcW w:w="0" w:type="pct"/>
            <w:tcBorders>
              <w:top w:val="single" w:sz="4" w:space="0" w:color="auto"/>
              <w:bottom w:val="none" w:sz="0" w:space="0" w:color="auto"/>
            </w:tcBorders>
            <w:shd w:val="clear" w:color="auto" w:fill="auto"/>
            <w:vAlign w:val="center"/>
          </w:tcPr>
          <w:p w14:paraId="050D4742" w14:textId="62D445C5" w:rsidR="00F77FA9" w:rsidRPr="0091526C" w:rsidRDefault="006A0E76" w:rsidP="003E15C6">
            <w:pPr>
              <w:jc w:val="center"/>
              <w:rPr>
                <w:rFonts w:ascii="Times New Roman" w:hAnsi="Times New Roman"/>
                <w:sz w:val="26"/>
                <w:szCs w:val="26"/>
                <w:lang w:val="en-US"/>
              </w:rPr>
            </w:pPr>
            <w:r w:rsidRPr="0091526C">
              <w:rPr>
                <w:rFonts w:ascii="Times New Roman" w:hAnsi="Times New Roman"/>
                <w:sz w:val="26"/>
                <w:szCs w:val="26"/>
                <w:lang w:val="en-US"/>
              </w:rPr>
              <w:t>675 268 100</w:t>
            </w:r>
          </w:p>
        </w:tc>
        <w:tc>
          <w:tcPr>
            <w:tcW w:w="905" w:type="pct"/>
            <w:tcBorders>
              <w:top w:val="single" w:sz="4" w:space="0" w:color="auto"/>
              <w:bottom w:val="none" w:sz="0" w:space="0" w:color="auto"/>
            </w:tcBorders>
            <w:shd w:val="clear" w:color="auto" w:fill="auto"/>
            <w:vAlign w:val="center"/>
          </w:tcPr>
          <w:p w14:paraId="69737196" w14:textId="59DF3876" w:rsidR="00F77FA9" w:rsidRPr="0091526C" w:rsidRDefault="00D312DA" w:rsidP="003E15C6">
            <w:pPr>
              <w:jc w:val="center"/>
              <w:rPr>
                <w:rFonts w:ascii="Times New Roman" w:hAnsi="Times New Roman"/>
                <w:sz w:val="26"/>
                <w:szCs w:val="26"/>
                <w:lang w:val="en-US"/>
              </w:rPr>
            </w:pPr>
            <w:r w:rsidRPr="0091526C">
              <w:rPr>
                <w:rFonts w:ascii="Times New Roman" w:hAnsi="Times New Roman"/>
                <w:sz w:val="26"/>
                <w:szCs w:val="26"/>
              </w:rPr>
              <w:t>1 146 632 880</w:t>
            </w:r>
          </w:p>
        </w:tc>
        <w:tc>
          <w:tcPr>
            <w:tcW w:w="0" w:type="pct"/>
            <w:tcBorders>
              <w:top w:val="single" w:sz="4" w:space="0" w:color="auto"/>
              <w:bottom w:val="none" w:sz="0" w:space="0" w:color="auto"/>
            </w:tcBorders>
            <w:shd w:val="clear" w:color="auto" w:fill="auto"/>
            <w:vAlign w:val="center"/>
          </w:tcPr>
          <w:p w14:paraId="0CD973B1" w14:textId="77777777" w:rsidR="00F77FA9" w:rsidRPr="0091526C" w:rsidRDefault="00F77FA9" w:rsidP="003E15C6">
            <w:pPr>
              <w:jc w:val="center"/>
              <w:rPr>
                <w:rFonts w:ascii="Times New Roman" w:hAnsi="Times New Roman"/>
                <w:sz w:val="26"/>
                <w:szCs w:val="26"/>
              </w:rPr>
            </w:pPr>
            <w:r w:rsidRPr="0091526C">
              <w:rPr>
                <w:rFonts w:ascii="Times New Roman" w:hAnsi="Times New Roman"/>
                <w:sz w:val="26"/>
                <w:szCs w:val="26"/>
              </w:rPr>
              <w:t>100%</w:t>
            </w:r>
          </w:p>
        </w:tc>
        <w:tc>
          <w:tcPr>
            <w:tcW w:w="0" w:type="pct"/>
            <w:tcBorders>
              <w:top w:val="single" w:sz="4" w:space="0" w:color="auto"/>
              <w:bottom w:val="none" w:sz="0" w:space="0" w:color="auto"/>
              <w:right w:val="none" w:sz="0" w:space="0" w:color="auto"/>
            </w:tcBorders>
            <w:shd w:val="clear" w:color="auto" w:fill="auto"/>
            <w:vAlign w:val="center"/>
          </w:tcPr>
          <w:p w14:paraId="0D380BDF" w14:textId="1C5BBD35" w:rsidR="00F77FA9" w:rsidRPr="0091526C" w:rsidRDefault="00EA4F9D" w:rsidP="003E15C6">
            <w:pPr>
              <w:jc w:val="center"/>
              <w:rPr>
                <w:rFonts w:ascii="Times New Roman" w:hAnsi="Times New Roman"/>
                <w:sz w:val="26"/>
                <w:szCs w:val="26"/>
              </w:rPr>
            </w:pPr>
            <w:r w:rsidRPr="0091526C">
              <w:rPr>
                <w:rFonts w:ascii="Times New Roman" w:hAnsi="Times New Roman"/>
                <w:sz w:val="26"/>
                <w:szCs w:val="26"/>
              </w:rPr>
              <w:t>2</w:t>
            </w:r>
            <w:r w:rsidR="00067DC0" w:rsidRPr="0091526C">
              <w:rPr>
                <w:rFonts w:ascii="Times New Roman" w:hAnsi="Times New Roman"/>
                <w:sz w:val="26"/>
                <w:szCs w:val="26"/>
                <w:lang w:val="en-US"/>
              </w:rPr>
              <w:t>5</w:t>
            </w:r>
            <w:r w:rsidRPr="0091526C">
              <w:rPr>
                <w:rFonts w:ascii="Times New Roman" w:hAnsi="Times New Roman"/>
                <w:sz w:val="26"/>
                <w:szCs w:val="26"/>
              </w:rPr>
              <w:t>,</w:t>
            </w:r>
            <w:r w:rsidR="00067DC0" w:rsidRPr="0091526C">
              <w:rPr>
                <w:rFonts w:ascii="Times New Roman" w:hAnsi="Times New Roman"/>
                <w:sz w:val="26"/>
                <w:szCs w:val="26"/>
                <w:lang w:val="en-US"/>
              </w:rPr>
              <w:t>2</w:t>
            </w:r>
            <w:r w:rsidRPr="0091526C">
              <w:rPr>
                <w:rFonts w:ascii="Times New Roman" w:hAnsi="Times New Roman"/>
                <w:sz w:val="26"/>
                <w:szCs w:val="26"/>
              </w:rPr>
              <w:t>3</w:t>
            </w:r>
            <w:r w:rsidR="00F77FA9" w:rsidRPr="0091526C">
              <w:rPr>
                <w:rFonts w:ascii="Times New Roman" w:hAnsi="Times New Roman"/>
                <w:sz w:val="26"/>
                <w:szCs w:val="26"/>
              </w:rPr>
              <w:t>%</w:t>
            </w:r>
          </w:p>
        </w:tc>
      </w:tr>
    </w:tbl>
    <w:p w14:paraId="524FF480" w14:textId="77777777" w:rsidR="00B3076D" w:rsidRPr="00666CA4" w:rsidRDefault="00B3076D" w:rsidP="00B3076D">
      <w:pPr>
        <w:spacing w:after="0" w:line="240" w:lineRule="auto"/>
        <w:ind w:firstLine="709"/>
        <w:jc w:val="both"/>
        <w:rPr>
          <w:rFonts w:ascii="Times New Roman" w:hAnsi="Times New Roman"/>
          <w:bCs/>
          <w:sz w:val="28"/>
          <w:szCs w:val="28"/>
        </w:rPr>
      </w:pPr>
    </w:p>
    <w:p w14:paraId="6063B541" w14:textId="77777777"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HP.6 Поставщики профилактической помощи</w:t>
      </w:r>
    </w:p>
    <w:p w14:paraId="6C2D67E3"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Данная категория охватывает организации, такие как организации по укреплению и охране здоровья или институты общественного здравоохранения, предоставляющие, главным образом, коллективные профилактические программы и кампании</w:t>
      </w:r>
      <w:r w:rsidR="00605312" w:rsidRPr="00666CA4">
        <w:rPr>
          <w:rFonts w:ascii="Times New Roman" w:hAnsi="Times New Roman"/>
          <w:bCs/>
          <w:sz w:val="28"/>
          <w:szCs w:val="28"/>
        </w:rPr>
        <w:t>,</w:t>
      </w:r>
      <w:r w:rsidRPr="00666CA4">
        <w:rPr>
          <w:rFonts w:ascii="Times New Roman" w:hAnsi="Times New Roman"/>
          <w:bCs/>
          <w:sz w:val="28"/>
          <w:szCs w:val="28"/>
        </w:rPr>
        <w:t xml:space="preserve"> а также специализированные учреждения, оказывающие первичную профилактику в качестве основного вида деятельности. </w:t>
      </w:r>
    </w:p>
    <w:p w14:paraId="1E3CF352" w14:textId="77777777" w:rsidR="00F1187F" w:rsidRPr="00666CA4" w:rsidRDefault="00F1187F" w:rsidP="00B3076D">
      <w:pPr>
        <w:spacing w:after="0" w:line="240" w:lineRule="auto"/>
        <w:ind w:firstLine="709"/>
        <w:jc w:val="both"/>
        <w:rPr>
          <w:rFonts w:ascii="Times New Roman" w:hAnsi="Times New Roman"/>
          <w:bCs/>
          <w:sz w:val="28"/>
          <w:szCs w:val="28"/>
        </w:rPr>
      </w:pPr>
    </w:p>
    <w:p w14:paraId="225C882C" w14:textId="086AE2C5" w:rsidR="00F1187F" w:rsidRPr="00666CA4" w:rsidRDefault="00F1187F" w:rsidP="00F1187F">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Таблица 1</w:t>
      </w:r>
      <w:r w:rsidR="005E35D3" w:rsidRPr="00666CA4">
        <w:rPr>
          <w:rFonts w:ascii="Times New Roman" w:hAnsi="Times New Roman"/>
          <w:b/>
          <w:bCs/>
          <w:i/>
          <w:sz w:val="28"/>
          <w:szCs w:val="28"/>
          <w:lang w:val="kk-KZ"/>
        </w:rPr>
        <w:t>2</w:t>
      </w:r>
      <w:r w:rsidRPr="00666CA4">
        <w:rPr>
          <w:rFonts w:ascii="Times New Roman" w:hAnsi="Times New Roman"/>
          <w:b/>
          <w:bCs/>
          <w:i/>
          <w:sz w:val="28"/>
          <w:szCs w:val="28"/>
        </w:rPr>
        <w:t xml:space="preserve"> – Структура распределения категории HP.6 Организации, оказывающие профилактические услуги (в тыс. тенге)</w:t>
      </w:r>
    </w:p>
    <w:tbl>
      <w:tblPr>
        <w:tblStyle w:val="-2"/>
        <w:tblW w:w="4898"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909"/>
        <w:gridCol w:w="1387"/>
        <w:gridCol w:w="1266"/>
        <w:gridCol w:w="1386"/>
        <w:gridCol w:w="1109"/>
        <w:gridCol w:w="1107"/>
      </w:tblGrid>
      <w:tr w:rsidR="00F1187F" w:rsidRPr="0091526C" w14:paraId="55AA0907" w14:textId="77777777" w:rsidTr="0091526C">
        <w:trPr>
          <w:cnfStyle w:val="100000000000" w:firstRow="1" w:lastRow="0" w:firstColumn="0" w:lastColumn="0" w:oddVBand="0" w:evenVBand="0" w:oddHBand="0" w:evenHBand="0" w:firstRowFirstColumn="0" w:firstRowLastColumn="0" w:lastRowFirstColumn="0" w:lastRowLastColumn="0"/>
          <w:trHeight w:val="182"/>
          <w:tblHeader/>
        </w:trPr>
        <w:tc>
          <w:tcPr>
            <w:tcW w:w="1587" w:type="pct"/>
            <w:tcBorders>
              <w:top w:val="single" w:sz="4" w:space="0" w:color="auto"/>
              <w:bottom w:val="single" w:sz="4" w:space="0" w:color="auto"/>
            </w:tcBorders>
            <w:shd w:val="clear" w:color="auto" w:fill="auto"/>
            <w:noWrap/>
            <w:vAlign w:val="center"/>
          </w:tcPr>
          <w:p w14:paraId="52E0C032" w14:textId="0ED91494"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lang w:val="fr-FR"/>
              </w:rPr>
              <w:t xml:space="preserve">HP.6 </w:t>
            </w:r>
            <w:r w:rsidRPr="0091526C">
              <w:rPr>
                <w:rFonts w:ascii="Times New Roman" w:hAnsi="Times New Roman"/>
                <w:color w:val="auto"/>
                <w:sz w:val="26"/>
                <w:szCs w:val="26"/>
                <w:lang w:val="fr-FR"/>
              </w:rPr>
              <w:tab/>
              <w:t>Организации, оказывающие профилактические услуги</w:t>
            </w:r>
          </w:p>
        </w:tc>
        <w:tc>
          <w:tcPr>
            <w:tcW w:w="757" w:type="pct"/>
            <w:tcBorders>
              <w:top w:val="single" w:sz="4" w:space="0" w:color="auto"/>
              <w:bottom w:val="single" w:sz="4" w:space="0" w:color="auto"/>
            </w:tcBorders>
            <w:shd w:val="clear" w:color="auto" w:fill="auto"/>
          </w:tcPr>
          <w:p w14:paraId="133A318F" w14:textId="77777777"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rPr>
              <w:t>Гос. средства</w:t>
            </w:r>
          </w:p>
        </w:tc>
        <w:tc>
          <w:tcPr>
            <w:tcW w:w="691" w:type="pct"/>
            <w:tcBorders>
              <w:top w:val="single" w:sz="4" w:space="0" w:color="auto"/>
              <w:bottom w:val="single" w:sz="4" w:space="0" w:color="auto"/>
            </w:tcBorders>
            <w:shd w:val="clear" w:color="auto" w:fill="auto"/>
          </w:tcPr>
          <w:p w14:paraId="3A8BE3F0" w14:textId="77777777"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rPr>
              <w:t>Частные средства</w:t>
            </w:r>
          </w:p>
        </w:tc>
        <w:tc>
          <w:tcPr>
            <w:tcW w:w="756" w:type="pct"/>
            <w:tcBorders>
              <w:top w:val="single" w:sz="4" w:space="0" w:color="auto"/>
              <w:bottom w:val="single" w:sz="4" w:space="0" w:color="auto"/>
            </w:tcBorders>
            <w:shd w:val="clear" w:color="auto" w:fill="auto"/>
          </w:tcPr>
          <w:p w14:paraId="23B42F61" w14:textId="77777777"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rPr>
              <w:t>Всего</w:t>
            </w:r>
          </w:p>
        </w:tc>
        <w:tc>
          <w:tcPr>
            <w:tcW w:w="605" w:type="pct"/>
            <w:tcBorders>
              <w:top w:val="single" w:sz="4" w:space="0" w:color="auto"/>
              <w:bottom w:val="single" w:sz="4" w:space="0" w:color="auto"/>
            </w:tcBorders>
            <w:shd w:val="clear" w:color="auto" w:fill="auto"/>
          </w:tcPr>
          <w:p w14:paraId="528A50C3" w14:textId="77777777"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rPr>
              <w:t>% от Суммы</w:t>
            </w:r>
          </w:p>
        </w:tc>
        <w:tc>
          <w:tcPr>
            <w:tcW w:w="605" w:type="pct"/>
            <w:tcBorders>
              <w:top w:val="single" w:sz="4" w:space="0" w:color="auto"/>
              <w:bottom w:val="single" w:sz="4" w:space="0" w:color="auto"/>
            </w:tcBorders>
            <w:shd w:val="clear" w:color="auto" w:fill="auto"/>
          </w:tcPr>
          <w:p w14:paraId="1F492F58" w14:textId="77777777" w:rsidR="00F1187F" w:rsidRPr="0091526C" w:rsidRDefault="00F1187F" w:rsidP="003E15C6">
            <w:pPr>
              <w:rPr>
                <w:rFonts w:ascii="Times New Roman" w:hAnsi="Times New Roman"/>
                <w:b w:val="0"/>
                <w:bCs w:val="0"/>
                <w:color w:val="auto"/>
                <w:sz w:val="26"/>
                <w:szCs w:val="26"/>
              </w:rPr>
            </w:pPr>
            <w:r w:rsidRPr="0091526C">
              <w:rPr>
                <w:rFonts w:ascii="Times New Roman" w:hAnsi="Times New Roman"/>
                <w:color w:val="auto"/>
                <w:sz w:val="26"/>
                <w:szCs w:val="26"/>
              </w:rPr>
              <w:t>% от ТРЗ</w:t>
            </w:r>
          </w:p>
        </w:tc>
      </w:tr>
      <w:tr w:rsidR="00F1187F" w:rsidRPr="0091526C" w14:paraId="631AA238" w14:textId="77777777" w:rsidTr="0091526C">
        <w:trPr>
          <w:trHeight w:val="405"/>
        </w:trPr>
        <w:tc>
          <w:tcPr>
            <w:tcW w:w="1587" w:type="pct"/>
            <w:tcBorders>
              <w:top w:val="single" w:sz="4" w:space="0" w:color="auto"/>
            </w:tcBorders>
            <w:shd w:val="clear" w:color="auto" w:fill="auto"/>
            <w:noWrap/>
            <w:vAlign w:val="center"/>
          </w:tcPr>
          <w:p w14:paraId="77292503" w14:textId="52CF4059" w:rsidR="00F1187F" w:rsidRPr="0091526C" w:rsidRDefault="00F1187F" w:rsidP="003E15C6">
            <w:pPr>
              <w:rPr>
                <w:rFonts w:ascii="Times New Roman" w:hAnsi="Times New Roman"/>
                <w:sz w:val="26"/>
                <w:szCs w:val="26"/>
                <w:lang w:eastAsia="ru-RU"/>
              </w:rPr>
            </w:pPr>
            <w:r w:rsidRPr="0091526C">
              <w:rPr>
                <w:rFonts w:ascii="Times New Roman" w:hAnsi="Times New Roman"/>
                <w:sz w:val="26"/>
                <w:szCs w:val="26"/>
                <w:lang w:eastAsia="ru-RU"/>
              </w:rPr>
              <w:t xml:space="preserve">HP.6 </w:t>
            </w:r>
            <w:r w:rsidRPr="0091526C">
              <w:rPr>
                <w:rFonts w:ascii="Times New Roman" w:hAnsi="Times New Roman"/>
                <w:sz w:val="26"/>
                <w:szCs w:val="26"/>
                <w:lang w:eastAsia="ru-RU"/>
              </w:rPr>
              <w:tab/>
              <w:t>Организации, оказывающие профилактические услуги</w:t>
            </w:r>
          </w:p>
        </w:tc>
        <w:tc>
          <w:tcPr>
            <w:tcW w:w="757" w:type="pct"/>
            <w:tcBorders>
              <w:top w:val="single" w:sz="4" w:space="0" w:color="auto"/>
            </w:tcBorders>
            <w:shd w:val="clear" w:color="auto" w:fill="auto"/>
            <w:vAlign w:val="center"/>
          </w:tcPr>
          <w:p w14:paraId="007DCB45" w14:textId="26951CFE" w:rsidR="00F1187F" w:rsidRPr="0091526C" w:rsidRDefault="003A267A" w:rsidP="003E15C6">
            <w:pPr>
              <w:jc w:val="center"/>
              <w:rPr>
                <w:rFonts w:ascii="Times New Roman" w:hAnsi="Times New Roman"/>
                <w:sz w:val="26"/>
                <w:szCs w:val="26"/>
                <w:lang w:val="en-US"/>
              </w:rPr>
            </w:pPr>
            <w:r w:rsidRPr="0091526C">
              <w:rPr>
                <w:rFonts w:ascii="Times New Roman" w:hAnsi="Times New Roman"/>
                <w:sz w:val="26"/>
                <w:szCs w:val="26"/>
                <w:lang w:val="en-US"/>
              </w:rPr>
              <w:t>75 022 516</w:t>
            </w:r>
          </w:p>
        </w:tc>
        <w:tc>
          <w:tcPr>
            <w:tcW w:w="691" w:type="pct"/>
            <w:tcBorders>
              <w:top w:val="single" w:sz="4" w:space="0" w:color="auto"/>
            </w:tcBorders>
            <w:shd w:val="clear" w:color="auto" w:fill="auto"/>
            <w:vAlign w:val="center"/>
          </w:tcPr>
          <w:p w14:paraId="74EBCE2F" w14:textId="758859B7" w:rsidR="00F1187F" w:rsidRPr="0091526C" w:rsidRDefault="00F1187F" w:rsidP="003E15C6">
            <w:pPr>
              <w:jc w:val="center"/>
              <w:rPr>
                <w:rFonts w:ascii="Times New Roman" w:hAnsi="Times New Roman"/>
                <w:sz w:val="26"/>
                <w:szCs w:val="26"/>
              </w:rPr>
            </w:pPr>
            <w:r w:rsidRPr="0091526C">
              <w:rPr>
                <w:rFonts w:ascii="Times New Roman" w:hAnsi="Times New Roman"/>
                <w:sz w:val="26"/>
                <w:szCs w:val="26"/>
              </w:rPr>
              <w:t>-</w:t>
            </w:r>
          </w:p>
        </w:tc>
        <w:tc>
          <w:tcPr>
            <w:tcW w:w="756" w:type="pct"/>
            <w:tcBorders>
              <w:top w:val="single" w:sz="4" w:space="0" w:color="auto"/>
            </w:tcBorders>
            <w:shd w:val="clear" w:color="auto" w:fill="auto"/>
            <w:vAlign w:val="center"/>
          </w:tcPr>
          <w:p w14:paraId="1551E327" w14:textId="1DFDF2C7" w:rsidR="00F1187F" w:rsidRPr="0091526C" w:rsidRDefault="003A267A" w:rsidP="003E15C6">
            <w:pPr>
              <w:jc w:val="center"/>
              <w:rPr>
                <w:rFonts w:ascii="Times New Roman" w:hAnsi="Times New Roman"/>
                <w:sz w:val="26"/>
                <w:szCs w:val="26"/>
                <w:lang w:val="en-US"/>
              </w:rPr>
            </w:pPr>
            <w:r w:rsidRPr="0091526C">
              <w:rPr>
                <w:rFonts w:ascii="Times New Roman" w:hAnsi="Times New Roman"/>
                <w:sz w:val="26"/>
                <w:szCs w:val="26"/>
                <w:lang w:val="en-US"/>
              </w:rPr>
              <w:t>75 022 516</w:t>
            </w:r>
          </w:p>
        </w:tc>
        <w:tc>
          <w:tcPr>
            <w:tcW w:w="605" w:type="pct"/>
            <w:tcBorders>
              <w:top w:val="single" w:sz="4" w:space="0" w:color="auto"/>
            </w:tcBorders>
            <w:shd w:val="clear" w:color="auto" w:fill="auto"/>
            <w:vAlign w:val="center"/>
          </w:tcPr>
          <w:p w14:paraId="01841AC6" w14:textId="77777777" w:rsidR="00F1187F" w:rsidRPr="0091526C" w:rsidRDefault="00F1187F" w:rsidP="003E15C6">
            <w:pPr>
              <w:jc w:val="center"/>
              <w:rPr>
                <w:rFonts w:ascii="Times New Roman" w:hAnsi="Times New Roman"/>
                <w:sz w:val="26"/>
                <w:szCs w:val="26"/>
              </w:rPr>
            </w:pPr>
            <w:r w:rsidRPr="0091526C">
              <w:rPr>
                <w:rFonts w:ascii="Times New Roman" w:hAnsi="Times New Roman"/>
                <w:sz w:val="26"/>
                <w:szCs w:val="26"/>
              </w:rPr>
              <w:t>100%</w:t>
            </w:r>
          </w:p>
        </w:tc>
        <w:tc>
          <w:tcPr>
            <w:tcW w:w="605" w:type="pct"/>
            <w:tcBorders>
              <w:top w:val="single" w:sz="4" w:space="0" w:color="auto"/>
            </w:tcBorders>
            <w:shd w:val="clear" w:color="auto" w:fill="auto"/>
            <w:vAlign w:val="center"/>
          </w:tcPr>
          <w:p w14:paraId="4403DBF8" w14:textId="05F1BF53" w:rsidR="00F1187F" w:rsidRPr="0091526C" w:rsidRDefault="003A267A" w:rsidP="003E15C6">
            <w:pPr>
              <w:jc w:val="center"/>
              <w:rPr>
                <w:rFonts w:ascii="Times New Roman" w:hAnsi="Times New Roman"/>
                <w:sz w:val="26"/>
                <w:szCs w:val="26"/>
              </w:rPr>
            </w:pPr>
            <w:r w:rsidRPr="0091526C">
              <w:rPr>
                <w:rFonts w:ascii="Times New Roman" w:hAnsi="Times New Roman"/>
                <w:sz w:val="26"/>
                <w:szCs w:val="26"/>
                <w:lang w:val="en-US"/>
              </w:rPr>
              <w:t>1</w:t>
            </w:r>
            <w:r w:rsidR="00F1187F" w:rsidRPr="0091526C">
              <w:rPr>
                <w:rFonts w:ascii="Times New Roman" w:hAnsi="Times New Roman"/>
                <w:sz w:val="26"/>
                <w:szCs w:val="26"/>
              </w:rPr>
              <w:t>,</w:t>
            </w:r>
            <w:r w:rsidRPr="0091526C">
              <w:rPr>
                <w:rFonts w:ascii="Times New Roman" w:hAnsi="Times New Roman"/>
                <w:sz w:val="26"/>
                <w:szCs w:val="26"/>
                <w:lang w:val="en-US"/>
              </w:rPr>
              <w:t>65</w:t>
            </w:r>
            <w:r w:rsidR="00F1187F" w:rsidRPr="0091526C">
              <w:rPr>
                <w:rFonts w:ascii="Times New Roman" w:hAnsi="Times New Roman"/>
                <w:sz w:val="26"/>
                <w:szCs w:val="26"/>
              </w:rPr>
              <w:t>%</w:t>
            </w:r>
          </w:p>
        </w:tc>
      </w:tr>
      <w:tr w:rsidR="00F1187F" w:rsidRPr="0091526C" w14:paraId="784426B0"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587" w:type="pct"/>
            <w:tcBorders>
              <w:top w:val="single" w:sz="4" w:space="0" w:color="auto"/>
              <w:left w:val="none" w:sz="0" w:space="0" w:color="auto"/>
              <w:bottom w:val="none" w:sz="0" w:space="0" w:color="auto"/>
            </w:tcBorders>
            <w:shd w:val="clear" w:color="auto" w:fill="auto"/>
            <w:noWrap/>
            <w:vAlign w:val="center"/>
          </w:tcPr>
          <w:p w14:paraId="019CD417" w14:textId="77777777" w:rsidR="00F1187F" w:rsidRPr="0091526C" w:rsidRDefault="00F1187F" w:rsidP="003E15C6">
            <w:pPr>
              <w:jc w:val="center"/>
              <w:rPr>
                <w:rFonts w:ascii="Times New Roman" w:eastAsia="Times New Roman" w:hAnsi="Times New Roman"/>
                <w:b w:val="0"/>
                <w:bCs w:val="0"/>
                <w:sz w:val="26"/>
                <w:szCs w:val="26"/>
                <w:lang w:val="en-GB" w:eastAsia="zh-CN"/>
              </w:rPr>
            </w:pPr>
            <w:r w:rsidRPr="0091526C">
              <w:rPr>
                <w:rFonts w:ascii="Times New Roman" w:hAnsi="Times New Roman"/>
                <w:sz w:val="26"/>
                <w:szCs w:val="26"/>
              </w:rPr>
              <w:t>Итого</w:t>
            </w:r>
          </w:p>
        </w:tc>
        <w:tc>
          <w:tcPr>
            <w:tcW w:w="757" w:type="pct"/>
            <w:tcBorders>
              <w:top w:val="single" w:sz="4" w:space="0" w:color="auto"/>
              <w:bottom w:val="none" w:sz="0" w:space="0" w:color="auto"/>
            </w:tcBorders>
            <w:shd w:val="clear" w:color="auto" w:fill="auto"/>
            <w:vAlign w:val="center"/>
          </w:tcPr>
          <w:p w14:paraId="788117FF" w14:textId="6A356606" w:rsidR="00F1187F" w:rsidRPr="0091526C" w:rsidRDefault="003A267A" w:rsidP="003E15C6">
            <w:pPr>
              <w:jc w:val="center"/>
              <w:rPr>
                <w:rFonts w:ascii="Times New Roman" w:hAnsi="Times New Roman"/>
                <w:sz w:val="26"/>
                <w:szCs w:val="26"/>
                <w:lang w:val="en-US"/>
              </w:rPr>
            </w:pPr>
            <w:r w:rsidRPr="0091526C">
              <w:rPr>
                <w:rFonts w:ascii="Times New Roman" w:hAnsi="Times New Roman"/>
                <w:sz w:val="26"/>
                <w:szCs w:val="26"/>
                <w:lang w:val="en-US"/>
              </w:rPr>
              <w:t>75 022 516</w:t>
            </w:r>
          </w:p>
        </w:tc>
        <w:tc>
          <w:tcPr>
            <w:tcW w:w="691" w:type="pct"/>
            <w:tcBorders>
              <w:top w:val="single" w:sz="4" w:space="0" w:color="auto"/>
              <w:bottom w:val="none" w:sz="0" w:space="0" w:color="auto"/>
            </w:tcBorders>
            <w:shd w:val="clear" w:color="auto" w:fill="auto"/>
            <w:vAlign w:val="center"/>
          </w:tcPr>
          <w:p w14:paraId="0B8280D6" w14:textId="67E65806" w:rsidR="00F1187F" w:rsidRPr="0091526C" w:rsidRDefault="003A267A" w:rsidP="003E15C6">
            <w:pPr>
              <w:jc w:val="center"/>
              <w:rPr>
                <w:rFonts w:ascii="Times New Roman" w:hAnsi="Times New Roman"/>
                <w:sz w:val="26"/>
                <w:szCs w:val="26"/>
                <w:lang w:val="en-US"/>
              </w:rPr>
            </w:pPr>
            <w:r w:rsidRPr="0091526C">
              <w:rPr>
                <w:rFonts w:ascii="Times New Roman" w:hAnsi="Times New Roman"/>
                <w:sz w:val="26"/>
                <w:szCs w:val="26"/>
                <w:lang w:val="en-US"/>
              </w:rPr>
              <w:t>-</w:t>
            </w:r>
          </w:p>
        </w:tc>
        <w:tc>
          <w:tcPr>
            <w:tcW w:w="756" w:type="pct"/>
            <w:tcBorders>
              <w:top w:val="single" w:sz="4" w:space="0" w:color="auto"/>
              <w:bottom w:val="none" w:sz="0" w:space="0" w:color="auto"/>
            </w:tcBorders>
            <w:shd w:val="clear" w:color="auto" w:fill="auto"/>
            <w:vAlign w:val="center"/>
          </w:tcPr>
          <w:p w14:paraId="28953FAD" w14:textId="3D4D6020" w:rsidR="00F1187F" w:rsidRPr="0091526C" w:rsidRDefault="003A267A" w:rsidP="003E15C6">
            <w:pPr>
              <w:jc w:val="center"/>
              <w:rPr>
                <w:rFonts w:ascii="Times New Roman" w:hAnsi="Times New Roman"/>
                <w:sz w:val="26"/>
                <w:szCs w:val="26"/>
                <w:lang w:val="en-US"/>
              </w:rPr>
            </w:pPr>
            <w:r w:rsidRPr="0091526C">
              <w:rPr>
                <w:rFonts w:ascii="Times New Roman" w:hAnsi="Times New Roman"/>
                <w:sz w:val="26"/>
                <w:szCs w:val="26"/>
                <w:lang w:val="en-US"/>
              </w:rPr>
              <w:t>75 022 516</w:t>
            </w:r>
          </w:p>
        </w:tc>
        <w:tc>
          <w:tcPr>
            <w:tcW w:w="605" w:type="pct"/>
            <w:tcBorders>
              <w:top w:val="single" w:sz="4" w:space="0" w:color="auto"/>
              <w:bottom w:val="none" w:sz="0" w:space="0" w:color="auto"/>
            </w:tcBorders>
            <w:shd w:val="clear" w:color="auto" w:fill="auto"/>
            <w:vAlign w:val="center"/>
          </w:tcPr>
          <w:p w14:paraId="00B89097" w14:textId="77777777" w:rsidR="00F1187F" w:rsidRPr="0091526C" w:rsidRDefault="00F1187F" w:rsidP="003E15C6">
            <w:pPr>
              <w:jc w:val="center"/>
              <w:rPr>
                <w:rFonts w:ascii="Times New Roman" w:hAnsi="Times New Roman"/>
                <w:sz w:val="26"/>
                <w:szCs w:val="26"/>
              </w:rPr>
            </w:pPr>
            <w:r w:rsidRPr="0091526C">
              <w:rPr>
                <w:rFonts w:ascii="Times New Roman" w:hAnsi="Times New Roman"/>
                <w:sz w:val="26"/>
                <w:szCs w:val="26"/>
              </w:rPr>
              <w:t>100%</w:t>
            </w:r>
          </w:p>
        </w:tc>
        <w:tc>
          <w:tcPr>
            <w:tcW w:w="605" w:type="pct"/>
            <w:tcBorders>
              <w:top w:val="single" w:sz="4" w:space="0" w:color="auto"/>
              <w:bottom w:val="none" w:sz="0" w:space="0" w:color="auto"/>
              <w:right w:val="none" w:sz="0" w:space="0" w:color="auto"/>
            </w:tcBorders>
            <w:shd w:val="clear" w:color="auto" w:fill="auto"/>
            <w:vAlign w:val="center"/>
          </w:tcPr>
          <w:p w14:paraId="438FA1EF" w14:textId="2AC2C480" w:rsidR="00F1187F" w:rsidRPr="0091526C" w:rsidRDefault="003A267A" w:rsidP="003E15C6">
            <w:pPr>
              <w:jc w:val="center"/>
              <w:rPr>
                <w:rFonts w:ascii="Times New Roman" w:hAnsi="Times New Roman"/>
                <w:sz w:val="26"/>
                <w:szCs w:val="26"/>
              </w:rPr>
            </w:pPr>
            <w:r w:rsidRPr="0091526C">
              <w:rPr>
                <w:rFonts w:ascii="Times New Roman" w:hAnsi="Times New Roman"/>
                <w:sz w:val="26"/>
                <w:szCs w:val="26"/>
                <w:lang w:val="en-US"/>
              </w:rPr>
              <w:t>1</w:t>
            </w:r>
            <w:r w:rsidR="00F1187F" w:rsidRPr="0091526C">
              <w:rPr>
                <w:rFonts w:ascii="Times New Roman" w:hAnsi="Times New Roman"/>
                <w:sz w:val="26"/>
                <w:szCs w:val="26"/>
              </w:rPr>
              <w:t>,</w:t>
            </w:r>
            <w:r w:rsidRPr="0091526C">
              <w:rPr>
                <w:rFonts w:ascii="Times New Roman" w:hAnsi="Times New Roman"/>
                <w:sz w:val="26"/>
                <w:szCs w:val="26"/>
                <w:lang w:val="en-US"/>
              </w:rPr>
              <w:t>65</w:t>
            </w:r>
            <w:r w:rsidR="00F1187F" w:rsidRPr="0091526C">
              <w:rPr>
                <w:rFonts w:ascii="Times New Roman" w:hAnsi="Times New Roman"/>
                <w:sz w:val="26"/>
                <w:szCs w:val="26"/>
              </w:rPr>
              <w:t>%</w:t>
            </w:r>
          </w:p>
        </w:tc>
      </w:tr>
    </w:tbl>
    <w:p w14:paraId="24F7512C" w14:textId="77777777" w:rsidR="00B3076D" w:rsidRPr="00666CA4" w:rsidRDefault="00B3076D" w:rsidP="00B3076D">
      <w:pPr>
        <w:spacing w:after="0" w:line="240" w:lineRule="auto"/>
        <w:ind w:firstLine="709"/>
        <w:jc w:val="both"/>
        <w:rPr>
          <w:rFonts w:ascii="Times New Roman" w:hAnsi="Times New Roman"/>
          <w:bCs/>
          <w:sz w:val="28"/>
          <w:szCs w:val="28"/>
        </w:rPr>
      </w:pPr>
    </w:p>
    <w:p w14:paraId="1A9BD42C" w14:textId="77777777" w:rsidR="0091526C" w:rsidRDefault="0091526C" w:rsidP="00B3076D">
      <w:pPr>
        <w:spacing w:after="0" w:line="240" w:lineRule="auto"/>
        <w:ind w:firstLine="709"/>
        <w:jc w:val="both"/>
        <w:rPr>
          <w:rFonts w:ascii="Times New Roman" w:hAnsi="Times New Roman"/>
          <w:b/>
          <w:bCs/>
          <w:i/>
          <w:sz w:val="28"/>
          <w:szCs w:val="28"/>
        </w:rPr>
      </w:pPr>
    </w:p>
    <w:p w14:paraId="6D28509E" w14:textId="77777777" w:rsidR="0091526C" w:rsidRDefault="0091526C" w:rsidP="00B3076D">
      <w:pPr>
        <w:spacing w:after="0" w:line="240" w:lineRule="auto"/>
        <w:ind w:firstLine="709"/>
        <w:jc w:val="both"/>
        <w:rPr>
          <w:rFonts w:ascii="Times New Roman" w:hAnsi="Times New Roman"/>
          <w:b/>
          <w:bCs/>
          <w:i/>
          <w:sz w:val="28"/>
          <w:szCs w:val="28"/>
        </w:rPr>
      </w:pPr>
    </w:p>
    <w:p w14:paraId="3EF1D96E" w14:textId="672763B0"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lastRenderedPageBreak/>
        <w:t xml:space="preserve">HP.7 </w:t>
      </w:r>
      <w:r w:rsidRPr="00666CA4">
        <w:rPr>
          <w:rFonts w:ascii="Times New Roman" w:hAnsi="Times New Roman"/>
          <w:b/>
          <w:bCs/>
          <w:i/>
          <w:sz w:val="28"/>
          <w:szCs w:val="28"/>
        </w:rPr>
        <w:tab/>
        <w:t>Организации управления здравоохранением</w:t>
      </w:r>
    </w:p>
    <w:p w14:paraId="5F2F1FA2"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Данный пункт охватывает учреждения, занимающиеся, главным образом, регулированием деятельности организаций, предоставляющих медицинскую помощь, и общим руководством сектором здравоохранения, включая администрирование финансирования здравоохранения. Первое касается деятельности правительства и государственных органов в руководстве и управлении системой здравоохранения в целом, тогда как последнее отражает администрирование в области сбора средств и закупки товаров и услуг здравоохранения государственными и частными агентами.</w:t>
      </w:r>
    </w:p>
    <w:p w14:paraId="4DDAB259" w14:textId="77777777" w:rsidR="00456FD3" w:rsidRPr="00666CA4" w:rsidRDefault="00456FD3" w:rsidP="00B3076D">
      <w:pPr>
        <w:spacing w:after="0" w:line="240" w:lineRule="auto"/>
        <w:ind w:firstLine="709"/>
        <w:jc w:val="both"/>
        <w:rPr>
          <w:rFonts w:ascii="Times New Roman" w:hAnsi="Times New Roman"/>
          <w:bCs/>
          <w:sz w:val="28"/>
          <w:szCs w:val="28"/>
        </w:rPr>
      </w:pPr>
    </w:p>
    <w:p w14:paraId="2596A927" w14:textId="1FD84117" w:rsidR="00456FD3" w:rsidRPr="00666CA4" w:rsidRDefault="00456FD3" w:rsidP="00456FD3">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Таблица 1</w:t>
      </w:r>
      <w:r w:rsidR="005E35D3" w:rsidRPr="00666CA4">
        <w:rPr>
          <w:rFonts w:ascii="Times New Roman" w:hAnsi="Times New Roman"/>
          <w:b/>
          <w:bCs/>
          <w:i/>
          <w:sz w:val="28"/>
          <w:szCs w:val="28"/>
          <w:lang w:val="kk-KZ"/>
        </w:rPr>
        <w:t>3</w:t>
      </w:r>
      <w:r w:rsidRPr="00666CA4">
        <w:rPr>
          <w:rFonts w:ascii="Times New Roman" w:hAnsi="Times New Roman"/>
          <w:b/>
          <w:bCs/>
          <w:i/>
          <w:sz w:val="28"/>
          <w:szCs w:val="28"/>
        </w:rPr>
        <w:t xml:space="preserve"> – Структура распределения категории HP.7 Организации управления здравоохранением (в тыс. тенге)</w:t>
      </w:r>
    </w:p>
    <w:tbl>
      <w:tblPr>
        <w:tblStyle w:val="-2"/>
        <w:tblW w:w="5173"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893"/>
        <w:gridCol w:w="1512"/>
        <w:gridCol w:w="1585"/>
        <w:gridCol w:w="1487"/>
        <w:gridCol w:w="1101"/>
        <w:gridCol w:w="1101"/>
      </w:tblGrid>
      <w:tr w:rsidR="00456FD3" w:rsidRPr="00666CA4" w14:paraId="1CE3CCE9" w14:textId="77777777" w:rsidTr="0091526C">
        <w:trPr>
          <w:cnfStyle w:val="100000000000" w:firstRow="1" w:lastRow="0" w:firstColumn="0" w:lastColumn="0" w:oddVBand="0" w:evenVBand="0" w:oddHBand="0" w:evenHBand="0" w:firstRowFirstColumn="0" w:firstRowLastColumn="0" w:lastRowFirstColumn="0" w:lastRowLastColumn="0"/>
          <w:trHeight w:val="182"/>
          <w:tblHeader/>
        </w:trPr>
        <w:tc>
          <w:tcPr>
            <w:tcW w:w="1494" w:type="pct"/>
            <w:tcBorders>
              <w:top w:val="single" w:sz="4" w:space="0" w:color="auto"/>
              <w:bottom w:val="single" w:sz="4" w:space="0" w:color="auto"/>
            </w:tcBorders>
            <w:shd w:val="clear" w:color="auto" w:fill="auto"/>
            <w:noWrap/>
            <w:vAlign w:val="center"/>
          </w:tcPr>
          <w:p w14:paraId="4E8A07FC" w14:textId="3D57F4F3"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lang w:val="fr-FR"/>
              </w:rPr>
              <w:t xml:space="preserve">HP.7 </w:t>
            </w:r>
            <w:r w:rsidRPr="00666CA4">
              <w:rPr>
                <w:rFonts w:ascii="Times New Roman" w:hAnsi="Times New Roman"/>
                <w:color w:val="auto"/>
                <w:sz w:val="28"/>
                <w:szCs w:val="28"/>
                <w:lang w:val="fr-FR"/>
              </w:rPr>
              <w:tab/>
              <w:t>Организации управления здравоохранением</w:t>
            </w:r>
          </w:p>
        </w:tc>
        <w:tc>
          <w:tcPr>
            <w:tcW w:w="781" w:type="pct"/>
            <w:tcBorders>
              <w:top w:val="single" w:sz="4" w:space="0" w:color="auto"/>
              <w:bottom w:val="single" w:sz="4" w:space="0" w:color="auto"/>
            </w:tcBorders>
            <w:shd w:val="clear" w:color="auto" w:fill="auto"/>
          </w:tcPr>
          <w:p w14:paraId="20612371" w14:textId="77777777"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rPr>
              <w:t>Гос. средства</w:t>
            </w:r>
          </w:p>
        </w:tc>
        <w:tc>
          <w:tcPr>
            <w:tcW w:w="819" w:type="pct"/>
            <w:tcBorders>
              <w:top w:val="single" w:sz="4" w:space="0" w:color="auto"/>
              <w:bottom w:val="single" w:sz="4" w:space="0" w:color="auto"/>
            </w:tcBorders>
            <w:shd w:val="clear" w:color="auto" w:fill="auto"/>
          </w:tcPr>
          <w:p w14:paraId="4999782C" w14:textId="77777777"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rPr>
              <w:t>Частные средства</w:t>
            </w:r>
          </w:p>
        </w:tc>
        <w:tc>
          <w:tcPr>
            <w:tcW w:w="768" w:type="pct"/>
            <w:tcBorders>
              <w:top w:val="single" w:sz="4" w:space="0" w:color="auto"/>
              <w:bottom w:val="single" w:sz="4" w:space="0" w:color="auto"/>
            </w:tcBorders>
            <w:shd w:val="clear" w:color="auto" w:fill="auto"/>
          </w:tcPr>
          <w:p w14:paraId="1FA40CD3" w14:textId="77777777"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rPr>
              <w:t>Всего</w:t>
            </w:r>
          </w:p>
        </w:tc>
        <w:tc>
          <w:tcPr>
            <w:tcW w:w="569" w:type="pct"/>
            <w:tcBorders>
              <w:top w:val="single" w:sz="4" w:space="0" w:color="auto"/>
              <w:bottom w:val="single" w:sz="4" w:space="0" w:color="auto"/>
            </w:tcBorders>
            <w:shd w:val="clear" w:color="auto" w:fill="auto"/>
          </w:tcPr>
          <w:p w14:paraId="738CB026" w14:textId="77777777"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rPr>
              <w:t>% от Суммы</w:t>
            </w:r>
          </w:p>
        </w:tc>
        <w:tc>
          <w:tcPr>
            <w:tcW w:w="569" w:type="pct"/>
            <w:tcBorders>
              <w:top w:val="single" w:sz="4" w:space="0" w:color="auto"/>
              <w:bottom w:val="single" w:sz="4" w:space="0" w:color="auto"/>
            </w:tcBorders>
            <w:shd w:val="clear" w:color="auto" w:fill="auto"/>
          </w:tcPr>
          <w:p w14:paraId="774E962A" w14:textId="77777777" w:rsidR="00456FD3" w:rsidRPr="00666CA4" w:rsidRDefault="00456FD3" w:rsidP="003E15C6">
            <w:pPr>
              <w:rPr>
                <w:rFonts w:ascii="Times New Roman" w:hAnsi="Times New Roman"/>
                <w:b w:val="0"/>
                <w:bCs w:val="0"/>
                <w:color w:val="auto"/>
                <w:sz w:val="28"/>
                <w:szCs w:val="28"/>
              </w:rPr>
            </w:pPr>
            <w:r w:rsidRPr="00666CA4">
              <w:rPr>
                <w:rFonts w:ascii="Times New Roman" w:hAnsi="Times New Roman"/>
                <w:color w:val="auto"/>
                <w:sz w:val="28"/>
                <w:szCs w:val="28"/>
              </w:rPr>
              <w:t>% от ТРЗ</w:t>
            </w:r>
          </w:p>
        </w:tc>
      </w:tr>
      <w:tr w:rsidR="00456FD3" w:rsidRPr="00666CA4" w14:paraId="793DC47B" w14:textId="77777777" w:rsidTr="0091526C">
        <w:trPr>
          <w:trHeight w:val="916"/>
        </w:trPr>
        <w:tc>
          <w:tcPr>
            <w:tcW w:w="1494" w:type="pct"/>
            <w:tcBorders>
              <w:top w:val="single" w:sz="4" w:space="0" w:color="auto"/>
            </w:tcBorders>
            <w:shd w:val="clear" w:color="auto" w:fill="auto"/>
            <w:noWrap/>
            <w:vAlign w:val="center"/>
          </w:tcPr>
          <w:p w14:paraId="6A38BFAA" w14:textId="53F00923" w:rsidR="00456FD3" w:rsidRPr="00666CA4" w:rsidRDefault="00456FD3" w:rsidP="003E15C6">
            <w:pPr>
              <w:rPr>
                <w:rFonts w:ascii="Times New Roman" w:hAnsi="Times New Roman"/>
                <w:sz w:val="28"/>
                <w:szCs w:val="28"/>
                <w:lang w:eastAsia="ru-RU"/>
              </w:rPr>
            </w:pPr>
            <w:r w:rsidRPr="00666CA4">
              <w:rPr>
                <w:rFonts w:ascii="Times New Roman" w:hAnsi="Times New Roman"/>
                <w:sz w:val="28"/>
                <w:szCs w:val="28"/>
                <w:lang w:eastAsia="ru-RU"/>
              </w:rPr>
              <w:t>HP.7.1 Государственные учреждения управления здравоохранением</w:t>
            </w:r>
          </w:p>
        </w:tc>
        <w:tc>
          <w:tcPr>
            <w:tcW w:w="781" w:type="pct"/>
            <w:tcBorders>
              <w:top w:val="single" w:sz="4" w:space="0" w:color="auto"/>
            </w:tcBorders>
            <w:shd w:val="clear" w:color="auto" w:fill="auto"/>
            <w:vAlign w:val="center"/>
          </w:tcPr>
          <w:p w14:paraId="1E1DBF5E" w14:textId="01F4FEEE" w:rsidR="00456FD3" w:rsidRPr="00666CA4" w:rsidRDefault="003A267A" w:rsidP="003E15C6">
            <w:pPr>
              <w:jc w:val="center"/>
              <w:rPr>
                <w:rFonts w:ascii="Times New Roman" w:hAnsi="Times New Roman"/>
                <w:sz w:val="28"/>
                <w:szCs w:val="28"/>
                <w:lang w:val="en-US"/>
              </w:rPr>
            </w:pPr>
            <w:r w:rsidRPr="00666CA4">
              <w:rPr>
                <w:rFonts w:ascii="Times New Roman" w:hAnsi="Times New Roman"/>
                <w:sz w:val="28"/>
                <w:szCs w:val="28"/>
                <w:lang w:val="en-US"/>
              </w:rPr>
              <w:t>77 686 656</w:t>
            </w:r>
          </w:p>
        </w:tc>
        <w:tc>
          <w:tcPr>
            <w:tcW w:w="819" w:type="pct"/>
            <w:tcBorders>
              <w:top w:val="single" w:sz="4" w:space="0" w:color="auto"/>
            </w:tcBorders>
            <w:shd w:val="clear" w:color="auto" w:fill="auto"/>
            <w:vAlign w:val="center"/>
          </w:tcPr>
          <w:p w14:paraId="76432E1F" w14:textId="60A80420"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w:t>
            </w:r>
          </w:p>
        </w:tc>
        <w:tc>
          <w:tcPr>
            <w:tcW w:w="768" w:type="pct"/>
            <w:tcBorders>
              <w:top w:val="single" w:sz="4" w:space="0" w:color="auto"/>
            </w:tcBorders>
            <w:shd w:val="clear" w:color="auto" w:fill="auto"/>
            <w:vAlign w:val="center"/>
          </w:tcPr>
          <w:p w14:paraId="0A4D4537" w14:textId="12C79251"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77 686 656</w:t>
            </w:r>
          </w:p>
        </w:tc>
        <w:tc>
          <w:tcPr>
            <w:tcW w:w="569" w:type="pct"/>
            <w:tcBorders>
              <w:top w:val="single" w:sz="4" w:space="0" w:color="auto"/>
            </w:tcBorders>
            <w:shd w:val="clear" w:color="auto" w:fill="auto"/>
            <w:vAlign w:val="center"/>
          </w:tcPr>
          <w:p w14:paraId="5164FC76" w14:textId="3676FD2F" w:rsidR="00456FD3" w:rsidRPr="00666CA4" w:rsidRDefault="00EA4F9D" w:rsidP="003E15C6">
            <w:pPr>
              <w:jc w:val="center"/>
              <w:rPr>
                <w:rFonts w:ascii="Times New Roman" w:hAnsi="Times New Roman"/>
                <w:sz w:val="28"/>
                <w:szCs w:val="28"/>
              </w:rPr>
            </w:pPr>
            <w:r w:rsidRPr="00666CA4">
              <w:rPr>
                <w:rFonts w:ascii="Times New Roman" w:hAnsi="Times New Roman"/>
                <w:sz w:val="28"/>
                <w:szCs w:val="28"/>
              </w:rPr>
              <w:t>8</w:t>
            </w:r>
            <w:r w:rsidR="00D87246" w:rsidRPr="00666CA4">
              <w:rPr>
                <w:rFonts w:ascii="Times New Roman" w:hAnsi="Times New Roman"/>
                <w:sz w:val="28"/>
                <w:szCs w:val="28"/>
                <w:lang w:val="en-US"/>
              </w:rPr>
              <w:t>1,06</w:t>
            </w:r>
            <w:r w:rsidR="009D70CC" w:rsidRPr="00666CA4">
              <w:rPr>
                <w:rFonts w:ascii="Times New Roman" w:hAnsi="Times New Roman"/>
                <w:sz w:val="28"/>
                <w:szCs w:val="28"/>
              </w:rPr>
              <w:t>%</w:t>
            </w:r>
          </w:p>
        </w:tc>
        <w:tc>
          <w:tcPr>
            <w:tcW w:w="569" w:type="pct"/>
            <w:tcBorders>
              <w:top w:val="single" w:sz="4" w:space="0" w:color="auto"/>
            </w:tcBorders>
            <w:shd w:val="clear" w:color="auto" w:fill="auto"/>
            <w:vAlign w:val="center"/>
          </w:tcPr>
          <w:p w14:paraId="2A361E86" w14:textId="4B0BBF16" w:rsidR="00456FD3" w:rsidRPr="00666CA4" w:rsidRDefault="00EA4F9D" w:rsidP="003E15C6">
            <w:pPr>
              <w:jc w:val="center"/>
              <w:rPr>
                <w:rFonts w:ascii="Times New Roman" w:hAnsi="Times New Roman"/>
                <w:sz w:val="28"/>
                <w:szCs w:val="28"/>
              </w:rPr>
            </w:pPr>
            <w:r w:rsidRPr="00666CA4">
              <w:rPr>
                <w:rFonts w:ascii="Times New Roman" w:hAnsi="Times New Roman"/>
                <w:sz w:val="28"/>
                <w:szCs w:val="28"/>
              </w:rPr>
              <w:t>1,</w:t>
            </w:r>
            <w:r w:rsidR="006F65DE" w:rsidRPr="00666CA4">
              <w:rPr>
                <w:rFonts w:ascii="Times New Roman" w:hAnsi="Times New Roman"/>
                <w:sz w:val="28"/>
                <w:szCs w:val="28"/>
                <w:lang w:val="en-US"/>
              </w:rPr>
              <w:t>71</w:t>
            </w:r>
            <w:r w:rsidR="00456FD3" w:rsidRPr="00666CA4">
              <w:rPr>
                <w:rFonts w:ascii="Times New Roman" w:hAnsi="Times New Roman"/>
                <w:sz w:val="28"/>
                <w:szCs w:val="28"/>
              </w:rPr>
              <w:t>%</w:t>
            </w:r>
          </w:p>
        </w:tc>
      </w:tr>
      <w:tr w:rsidR="00456FD3" w:rsidRPr="00666CA4" w14:paraId="30FD19C6" w14:textId="77777777" w:rsidTr="0091526C">
        <w:trPr>
          <w:trHeight w:val="784"/>
        </w:trPr>
        <w:tc>
          <w:tcPr>
            <w:tcW w:w="1494" w:type="pct"/>
            <w:shd w:val="clear" w:color="auto" w:fill="auto"/>
            <w:noWrap/>
            <w:vAlign w:val="center"/>
          </w:tcPr>
          <w:p w14:paraId="51A79FAA" w14:textId="5A0BA6B1" w:rsidR="00456FD3" w:rsidRPr="00666CA4" w:rsidRDefault="00456FD3" w:rsidP="003E15C6">
            <w:pPr>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HP.7.2 Агенства социального медицинского страхования</w:t>
            </w:r>
          </w:p>
        </w:tc>
        <w:tc>
          <w:tcPr>
            <w:tcW w:w="781" w:type="pct"/>
            <w:shd w:val="clear" w:color="auto" w:fill="auto"/>
            <w:vAlign w:val="center"/>
          </w:tcPr>
          <w:p w14:paraId="26A515B3" w14:textId="13B6A9FB"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637 049</w:t>
            </w:r>
          </w:p>
        </w:tc>
        <w:tc>
          <w:tcPr>
            <w:tcW w:w="819" w:type="pct"/>
            <w:shd w:val="clear" w:color="auto" w:fill="auto"/>
            <w:vAlign w:val="center"/>
          </w:tcPr>
          <w:p w14:paraId="263E3ECF" w14:textId="0D73F030"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768" w:type="pct"/>
            <w:shd w:val="clear" w:color="auto" w:fill="auto"/>
            <w:vAlign w:val="center"/>
          </w:tcPr>
          <w:p w14:paraId="3CFC4951" w14:textId="51A8DD83"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637 049</w:t>
            </w:r>
          </w:p>
        </w:tc>
        <w:tc>
          <w:tcPr>
            <w:tcW w:w="569" w:type="pct"/>
            <w:shd w:val="clear" w:color="auto" w:fill="auto"/>
            <w:vAlign w:val="center"/>
          </w:tcPr>
          <w:p w14:paraId="35957228" w14:textId="6E1C73E6" w:rsidR="00456FD3" w:rsidRPr="00666CA4" w:rsidRDefault="00D87246" w:rsidP="003E15C6">
            <w:pPr>
              <w:jc w:val="center"/>
              <w:rPr>
                <w:rFonts w:ascii="Times New Roman" w:hAnsi="Times New Roman"/>
                <w:sz w:val="28"/>
                <w:szCs w:val="28"/>
              </w:rPr>
            </w:pPr>
            <w:r w:rsidRPr="00666CA4">
              <w:rPr>
                <w:rFonts w:ascii="Times New Roman" w:hAnsi="Times New Roman"/>
                <w:sz w:val="28"/>
                <w:szCs w:val="28"/>
                <w:lang w:val="en-US"/>
              </w:rPr>
              <w:t>0,66</w:t>
            </w:r>
            <w:r w:rsidR="009D70CC" w:rsidRPr="00666CA4">
              <w:rPr>
                <w:rFonts w:ascii="Times New Roman" w:hAnsi="Times New Roman"/>
                <w:sz w:val="28"/>
                <w:szCs w:val="28"/>
              </w:rPr>
              <w:t>%</w:t>
            </w:r>
          </w:p>
        </w:tc>
        <w:tc>
          <w:tcPr>
            <w:tcW w:w="569" w:type="pct"/>
            <w:shd w:val="clear" w:color="auto" w:fill="auto"/>
            <w:vAlign w:val="center"/>
          </w:tcPr>
          <w:p w14:paraId="4149382E" w14:textId="6CE9DA63" w:rsidR="00456FD3" w:rsidRPr="00666CA4" w:rsidRDefault="00456FD3" w:rsidP="003E15C6">
            <w:pPr>
              <w:jc w:val="center"/>
              <w:rPr>
                <w:rFonts w:ascii="Times New Roman" w:hAnsi="Times New Roman"/>
                <w:sz w:val="28"/>
                <w:szCs w:val="28"/>
              </w:rPr>
            </w:pPr>
            <w:r w:rsidRPr="00666CA4">
              <w:rPr>
                <w:rFonts w:ascii="Times New Roman" w:hAnsi="Times New Roman"/>
                <w:sz w:val="28"/>
                <w:szCs w:val="28"/>
              </w:rPr>
              <w:t>0,0</w:t>
            </w:r>
            <w:r w:rsidR="006F65DE" w:rsidRPr="00666CA4">
              <w:rPr>
                <w:rFonts w:ascii="Times New Roman" w:hAnsi="Times New Roman"/>
                <w:sz w:val="28"/>
                <w:szCs w:val="28"/>
                <w:lang w:val="en-US"/>
              </w:rPr>
              <w:t>1</w:t>
            </w:r>
            <w:r w:rsidRPr="00666CA4">
              <w:rPr>
                <w:rFonts w:ascii="Times New Roman" w:hAnsi="Times New Roman"/>
                <w:sz w:val="28"/>
                <w:szCs w:val="28"/>
              </w:rPr>
              <w:t>%</w:t>
            </w:r>
          </w:p>
        </w:tc>
      </w:tr>
      <w:tr w:rsidR="00456FD3" w:rsidRPr="00666CA4" w14:paraId="6FCA95AA" w14:textId="77777777" w:rsidTr="0091526C">
        <w:trPr>
          <w:trHeight w:val="994"/>
        </w:trPr>
        <w:tc>
          <w:tcPr>
            <w:tcW w:w="1494" w:type="pct"/>
            <w:shd w:val="clear" w:color="auto" w:fill="auto"/>
            <w:noWrap/>
            <w:vAlign w:val="center"/>
          </w:tcPr>
          <w:p w14:paraId="78D28B55" w14:textId="7F7F1D88" w:rsidR="00456FD3" w:rsidRPr="00666CA4" w:rsidRDefault="00456FD3" w:rsidP="003E15C6">
            <w:pPr>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HP.7.3 Управление частного страхования здравоохранения</w:t>
            </w:r>
          </w:p>
        </w:tc>
        <w:tc>
          <w:tcPr>
            <w:tcW w:w="781" w:type="pct"/>
            <w:shd w:val="clear" w:color="auto" w:fill="auto"/>
            <w:vAlign w:val="center"/>
          </w:tcPr>
          <w:p w14:paraId="403823E1" w14:textId="05C3BEA9"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819" w:type="pct"/>
            <w:shd w:val="clear" w:color="auto" w:fill="auto"/>
            <w:vAlign w:val="center"/>
          </w:tcPr>
          <w:p w14:paraId="44C54D13" w14:textId="642CF2C5" w:rsidR="00456FD3" w:rsidRPr="00666CA4" w:rsidRDefault="009D70CC" w:rsidP="003E15C6">
            <w:pPr>
              <w:jc w:val="center"/>
              <w:rPr>
                <w:rFonts w:ascii="Times New Roman" w:hAnsi="Times New Roman"/>
                <w:sz w:val="28"/>
                <w:szCs w:val="28"/>
                <w:lang w:val="en-US"/>
              </w:rPr>
            </w:pPr>
            <w:r w:rsidRPr="00666CA4">
              <w:rPr>
                <w:rFonts w:ascii="Times New Roman" w:hAnsi="Times New Roman"/>
                <w:sz w:val="28"/>
                <w:szCs w:val="28"/>
              </w:rPr>
              <w:t>1</w:t>
            </w:r>
            <w:r w:rsidR="00D87246" w:rsidRPr="00666CA4">
              <w:rPr>
                <w:rFonts w:ascii="Times New Roman" w:hAnsi="Times New Roman"/>
                <w:sz w:val="28"/>
                <w:szCs w:val="28"/>
                <w:lang w:val="en-US"/>
              </w:rPr>
              <w:t>7 514 991</w:t>
            </w:r>
          </w:p>
        </w:tc>
        <w:tc>
          <w:tcPr>
            <w:tcW w:w="768" w:type="pct"/>
            <w:shd w:val="clear" w:color="auto" w:fill="auto"/>
            <w:vAlign w:val="center"/>
          </w:tcPr>
          <w:p w14:paraId="602A9FAD" w14:textId="76E4DF58" w:rsidR="00456FD3" w:rsidRPr="00666CA4" w:rsidRDefault="009D70CC" w:rsidP="003E15C6">
            <w:pPr>
              <w:jc w:val="center"/>
              <w:rPr>
                <w:rFonts w:ascii="Times New Roman" w:hAnsi="Times New Roman"/>
                <w:sz w:val="28"/>
                <w:szCs w:val="28"/>
                <w:lang w:val="en-US"/>
              </w:rPr>
            </w:pPr>
            <w:r w:rsidRPr="00666CA4">
              <w:rPr>
                <w:rFonts w:ascii="Times New Roman" w:hAnsi="Times New Roman"/>
                <w:sz w:val="28"/>
                <w:szCs w:val="28"/>
              </w:rPr>
              <w:t>1</w:t>
            </w:r>
            <w:r w:rsidR="00D87246" w:rsidRPr="00666CA4">
              <w:rPr>
                <w:rFonts w:ascii="Times New Roman" w:hAnsi="Times New Roman"/>
                <w:sz w:val="28"/>
                <w:szCs w:val="28"/>
                <w:lang w:val="en-US"/>
              </w:rPr>
              <w:t>7</w:t>
            </w:r>
            <w:r w:rsidRPr="00666CA4">
              <w:rPr>
                <w:rFonts w:ascii="Times New Roman" w:hAnsi="Times New Roman"/>
                <w:sz w:val="28"/>
                <w:szCs w:val="28"/>
              </w:rPr>
              <w:t xml:space="preserve"> </w:t>
            </w:r>
            <w:r w:rsidR="00D87246" w:rsidRPr="00666CA4">
              <w:rPr>
                <w:rFonts w:ascii="Times New Roman" w:hAnsi="Times New Roman"/>
                <w:sz w:val="28"/>
                <w:szCs w:val="28"/>
                <w:lang w:val="en-US"/>
              </w:rPr>
              <w:t>514</w:t>
            </w:r>
            <w:r w:rsidRPr="00666CA4">
              <w:rPr>
                <w:rFonts w:ascii="Times New Roman" w:hAnsi="Times New Roman"/>
                <w:sz w:val="28"/>
                <w:szCs w:val="28"/>
              </w:rPr>
              <w:t xml:space="preserve"> </w:t>
            </w:r>
            <w:r w:rsidR="00D87246" w:rsidRPr="00666CA4">
              <w:rPr>
                <w:rFonts w:ascii="Times New Roman" w:hAnsi="Times New Roman"/>
                <w:sz w:val="28"/>
                <w:szCs w:val="28"/>
                <w:lang w:val="en-US"/>
              </w:rPr>
              <w:t>991</w:t>
            </w:r>
          </w:p>
        </w:tc>
        <w:tc>
          <w:tcPr>
            <w:tcW w:w="569" w:type="pct"/>
            <w:shd w:val="clear" w:color="auto" w:fill="auto"/>
            <w:vAlign w:val="center"/>
          </w:tcPr>
          <w:p w14:paraId="5E3C9E84" w14:textId="5FE97779" w:rsidR="00456FD3" w:rsidRPr="00666CA4" w:rsidRDefault="00EA4F9D" w:rsidP="003E15C6">
            <w:pPr>
              <w:jc w:val="center"/>
              <w:rPr>
                <w:rFonts w:ascii="Times New Roman" w:hAnsi="Times New Roman"/>
                <w:sz w:val="28"/>
                <w:szCs w:val="28"/>
              </w:rPr>
            </w:pPr>
            <w:r w:rsidRPr="00666CA4">
              <w:rPr>
                <w:rFonts w:ascii="Times New Roman" w:hAnsi="Times New Roman"/>
                <w:sz w:val="28"/>
                <w:szCs w:val="28"/>
              </w:rPr>
              <w:t>1</w:t>
            </w:r>
            <w:r w:rsidR="00D87246" w:rsidRPr="00666CA4">
              <w:rPr>
                <w:rFonts w:ascii="Times New Roman" w:hAnsi="Times New Roman"/>
                <w:sz w:val="28"/>
                <w:szCs w:val="28"/>
                <w:lang w:val="en-US"/>
              </w:rPr>
              <w:t>8,22</w:t>
            </w:r>
            <w:r w:rsidR="009D70CC" w:rsidRPr="00666CA4">
              <w:rPr>
                <w:rFonts w:ascii="Times New Roman" w:hAnsi="Times New Roman"/>
                <w:sz w:val="28"/>
                <w:szCs w:val="28"/>
              </w:rPr>
              <w:t>%</w:t>
            </w:r>
          </w:p>
        </w:tc>
        <w:tc>
          <w:tcPr>
            <w:tcW w:w="569" w:type="pct"/>
            <w:shd w:val="clear" w:color="auto" w:fill="auto"/>
            <w:vAlign w:val="center"/>
          </w:tcPr>
          <w:p w14:paraId="569A12A8" w14:textId="63DB9E4D" w:rsidR="00456FD3" w:rsidRPr="00666CA4" w:rsidRDefault="00456FD3" w:rsidP="003E15C6">
            <w:pPr>
              <w:jc w:val="center"/>
              <w:rPr>
                <w:rFonts w:ascii="Times New Roman" w:hAnsi="Times New Roman"/>
                <w:sz w:val="28"/>
                <w:szCs w:val="28"/>
              </w:rPr>
            </w:pPr>
            <w:r w:rsidRPr="00666CA4">
              <w:rPr>
                <w:rFonts w:ascii="Times New Roman" w:hAnsi="Times New Roman"/>
                <w:sz w:val="28"/>
                <w:szCs w:val="28"/>
              </w:rPr>
              <w:t>0,3</w:t>
            </w:r>
            <w:r w:rsidR="006F65DE" w:rsidRPr="00666CA4">
              <w:rPr>
                <w:rFonts w:ascii="Times New Roman" w:hAnsi="Times New Roman"/>
                <w:sz w:val="28"/>
                <w:szCs w:val="28"/>
                <w:lang w:val="en-US"/>
              </w:rPr>
              <w:t>9</w:t>
            </w:r>
            <w:r w:rsidRPr="00666CA4">
              <w:rPr>
                <w:rFonts w:ascii="Times New Roman" w:hAnsi="Times New Roman"/>
                <w:sz w:val="28"/>
                <w:szCs w:val="28"/>
              </w:rPr>
              <w:t>%</w:t>
            </w:r>
          </w:p>
        </w:tc>
      </w:tr>
      <w:tr w:rsidR="00456FD3" w:rsidRPr="00666CA4" w14:paraId="0259DC78" w14:textId="77777777" w:rsidTr="0091526C">
        <w:trPr>
          <w:trHeight w:val="317"/>
        </w:trPr>
        <w:tc>
          <w:tcPr>
            <w:tcW w:w="1494" w:type="pct"/>
            <w:shd w:val="clear" w:color="auto" w:fill="auto"/>
            <w:noWrap/>
            <w:vAlign w:val="center"/>
          </w:tcPr>
          <w:p w14:paraId="535EBF54" w14:textId="1946BDBA" w:rsidR="00456FD3" w:rsidRPr="00666CA4" w:rsidRDefault="00456FD3" w:rsidP="003E15C6">
            <w:pPr>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HP.7.9 Прочие административные органы здравоохранения</w:t>
            </w:r>
          </w:p>
        </w:tc>
        <w:tc>
          <w:tcPr>
            <w:tcW w:w="781" w:type="pct"/>
            <w:shd w:val="clear" w:color="auto" w:fill="auto"/>
            <w:vAlign w:val="center"/>
          </w:tcPr>
          <w:p w14:paraId="74DECB90" w14:textId="41761184"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819" w:type="pct"/>
            <w:shd w:val="clear" w:color="auto" w:fill="auto"/>
            <w:vAlign w:val="center"/>
          </w:tcPr>
          <w:p w14:paraId="2234402F" w14:textId="1F36B2A3"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768" w:type="pct"/>
            <w:shd w:val="clear" w:color="auto" w:fill="auto"/>
            <w:vAlign w:val="center"/>
          </w:tcPr>
          <w:p w14:paraId="498F2211" w14:textId="07C73CFE"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569" w:type="pct"/>
            <w:shd w:val="clear" w:color="auto" w:fill="auto"/>
            <w:vAlign w:val="center"/>
          </w:tcPr>
          <w:p w14:paraId="131ABB99" w14:textId="0397E54F" w:rsidR="00456FD3" w:rsidRPr="00666CA4" w:rsidRDefault="009D70CC" w:rsidP="003E15C6">
            <w:pPr>
              <w:jc w:val="center"/>
              <w:rPr>
                <w:rFonts w:ascii="Times New Roman" w:hAnsi="Times New Roman"/>
                <w:sz w:val="28"/>
                <w:szCs w:val="28"/>
              </w:rPr>
            </w:pPr>
            <w:r w:rsidRPr="00666CA4">
              <w:rPr>
                <w:rFonts w:ascii="Times New Roman" w:hAnsi="Times New Roman"/>
                <w:sz w:val="28"/>
                <w:szCs w:val="28"/>
              </w:rPr>
              <w:t>-</w:t>
            </w:r>
          </w:p>
        </w:tc>
        <w:tc>
          <w:tcPr>
            <w:tcW w:w="569" w:type="pct"/>
            <w:shd w:val="clear" w:color="auto" w:fill="auto"/>
            <w:vAlign w:val="center"/>
          </w:tcPr>
          <w:p w14:paraId="039B92C2" w14:textId="48946176" w:rsidR="00456FD3" w:rsidRPr="00666CA4" w:rsidRDefault="00456FD3" w:rsidP="003E15C6">
            <w:pPr>
              <w:jc w:val="center"/>
              <w:rPr>
                <w:rFonts w:ascii="Times New Roman" w:hAnsi="Times New Roman"/>
                <w:sz w:val="28"/>
                <w:szCs w:val="28"/>
              </w:rPr>
            </w:pPr>
            <w:r w:rsidRPr="00666CA4">
              <w:rPr>
                <w:rFonts w:ascii="Times New Roman" w:hAnsi="Times New Roman"/>
                <w:sz w:val="28"/>
                <w:szCs w:val="28"/>
              </w:rPr>
              <w:t>-</w:t>
            </w:r>
          </w:p>
        </w:tc>
      </w:tr>
      <w:tr w:rsidR="00456FD3" w:rsidRPr="00666CA4" w14:paraId="71C10B7A"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494" w:type="pct"/>
            <w:tcBorders>
              <w:top w:val="single" w:sz="4" w:space="0" w:color="auto"/>
              <w:left w:val="none" w:sz="0" w:space="0" w:color="auto"/>
              <w:bottom w:val="none" w:sz="0" w:space="0" w:color="auto"/>
            </w:tcBorders>
            <w:shd w:val="clear" w:color="auto" w:fill="auto"/>
            <w:noWrap/>
            <w:vAlign w:val="center"/>
          </w:tcPr>
          <w:p w14:paraId="49DC8468" w14:textId="77777777" w:rsidR="00456FD3" w:rsidRPr="00666CA4" w:rsidRDefault="00456FD3" w:rsidP="005F281F">
            <w:pPr>
              <w:rPr>
                <w:rFonts w:ascii="Times New Roman" w:eastAsia="Times New Roman" w:hAnsi="Times New Roman"/>
                <w:b w:val="0"/>
                <w:bCs w:val="0"/>
                <w:sz w:val="28"/>
                <w:szCs w:val="28"/>
                <w:lang w:val="en-GB" w:eastAsia="zh-CN"/>
              </w:rPr>
            </w:pPr>
            <w:r w:rsidRPr="00666CA4">
              <w:rPr>
                <w:rFonts w:ascii="Times New Roman" w:hAnsi="Times New Roman"/>
                <w:sz w:val="28"/>
                <w:szCs w:val="28"/>
              </w:rPr>
              <w:t>Итого</w:t>
            </w:r>
          </w:p>
        </w:tc>
        <w:tc>
          <w:tcPr>
            <w:tcW w:w="781" w:type="pct"/>
            <w:tcBorders>
              <w:top w:val="single" w:sz="4" w:space="0" w:color="auto"/>
              <w:bottom w:val="none" w:sz="0" w:space="0" w:color="auto"/>
            </w:tcBorders>
            <w:shd w:val="clear" w:color="auto" w:fill="auto"/>
            <w:vAlign w:val="center"/>
          </w:tcPr>
          <w:p w14:paraId="2BD0681E" w14:textId="54803BD9"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78</w:t>
            </w:r>
            <w:r w:rsidRPr="00666CA4">
              <w:rPr>
                <w:rFonts w:ascii="Times New Roman" w:hAnsi="Times New Roman"/>
                <w:sz w:val="28"/>
                <w:szCs w:val="28"/>
              </w:rPr>
              <w:t> </w:t>
            </w:r>
            <w:r w:rsidRPr="00666CA4">
              <w:rPr>
                <w:rFonts w:ascii="Times New Roman" w:hAnsi="Times New Roman"/>
                <w:sz w:val="28"/>
                <w:szCs w:val="28"/>
                <w:lang w:val="en-US"/>
              </w:rPr>
              <w:t>323 705</w:t>
            </w:r>
          </w:p>
        </w:tc>
        <w:tc>
          <w:tcPr>
            <w:tcW w:w="819" w:type="pct"/>
            <w:tcBorders>
              <w:top w:val="single" w:sz="4" w:space="0" w:color="auto"/>
              <w:bottom w:val="none" w:sz="0" w:space="0" w:color="auto"/>
            </w:tcBorders>
            <w:shd w:val="clear" w:color="auto" w:fill="auto"/>
            <w:vAlign w:val="center"/>
          </w:tcPr>
          <w:p w14:paraId="753714AC" w14:textId="6B014E56"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17 514 991</w:t>
            </w:r>
          </w:p>
        </w:tc>
        <w:tc>
          <w:tcPr>
            <w:tcW w:w="768" w:type="pct"/>
            <w:tcBorders>
              <w:top w:val="single" w:sz="4" w:space="0" w:color="auto"/>
              <w:bottom w:val="none" w:sz="0" w:space="0" w:color="auto"/>
            </w:tcBorders>
            <w:shd w:val="clear" w:color="auto" w:fill="auto"/>
            <w:vAlign w:val="center"/>
          </w:tcPr>
          <w:p w14:paraId="5D20F927" w14:textId="68B7D959" w:rsidR="00456FD3" w:rsidRPr="00666CA4" w:rsidRDefault="00D87246" w:rsidP="003E15C6">
            <w:pPr>
              <w:jc w:val="center"/>
              <w:rPr>
                <w:rFonts w:ascii="Times New Roman" w:hAnsi="Times New Roman"/>
                <w:sz w:val="28"/>
                <w:szCs w:val="28"/>
                <w:lang w:val="en-US"/>
              </w:rPr>
            </w:pPr>
            <w:r w:rsidRPr="00666CA4">
              <w:rPr>
                <w:rFonts w:ascii="Times New Roman" w:hAnsi="Times New Roman"/>
                <w:sz w:val="28"/>
                <w:szCs w:val="28"/>
                <w:lang w:val="en-US"/>
              </w:rPr>
              <w:t>9</w:t>
            </w:r>
            <w:r w:rsidR="00EA4F9D" w:rsidRPr="00666CA4">
              <w:rPr>
                <w:rFonts w:ascii="Times New Roman" w:hAnsi="Times New Roman"/>
                <w:sz w:val="28"/>
                <w:szCs w:val="28"/>
              </w:rPr>
              <w:t>5</w:t>
            </w:r>
            <w:r w:rsidRPr="00666CA4">
              <w:rPr>
                <w:rFonts w:ascii="Times New Roman" w:hAnsi="Times New Roman"/>
                <w:sz w:val="28"/>
                <w:szCs w:val="28"/>
              </w:rPr>
              <w:t> </w:t>
            </w:r>
            <w:r w:rsidRPr="00666CA4">
              <w:rPr>
                <w:rFonts w:ascii="Times New Roman" w:hAnsi="Times New Roman"/>
                <w:sz w:val="28"/>
                <w:szCs w:val="28"/>
                <w:lang w:val="en-US"/>
              </w:rPr>
              <w:t>838 696</w:t>
            </w:r>
          </w:p>
        </w:tc>
        <w:tc>
          <w:tcPr>
            <w:tcW w:w="569" w:type="pct"/>
            <w:tcBorders>
              <w:top w:val="single" w:sz="4" w:space="0" w:color="auto"/>
              <w:bottom w:val="none" w:sz="0" w:space="0" w:color="auto"/>
            </w:tcBorders>
            <w:shd w:val="clear" w:color="auto" w:fill="auto"/>
            <w:vAlign w:val="center"/>
          </w:tcPr>
          <w:p w14:paraId="550331F2" w14:textId="77777777" w:rsidR="00456FD3" w:rsidRPr="00666CA4" w:rsidRDefault="00456FD3" w:rsidP="003E15C6">
            <w:pPr>
              <w:jc w:val="center"/>
              <w:rPr>
                <w:rFonts w:ascii="Times New Roman" w:hAnsi="Times New Roman"/>
                <w:sz w:val="28"/>
                <w:szCs w:val="28"/>
              </w:rPr>
            </w:pPr>
            <w:r w:rsidRPr="00666CA4">
              <w:rPr>
                <w:rFonts w:ascii="Times New Roman" w:hAnsi="Times New Roman"/>
                <w:sz w:val="28"/>
                <w:szCs w:val="28"/>
              </w:rPr>
              <w:t>100%</w:t>
            </w:r>
          </w:p>
        </w:tc>
        <w:tc>
          <w:tcPr>
            <w:tcW w:w="569" w:type="pct"/>
            <w:tcBorders>
              <w:top w:val="single" w:sz="4" w:space="0" w:color="auto"/>
              <w:bottom w:val="none" w:sz="0" w:space="0" w:color="auto"/>
              <w:right w:val="none" w:sz="0" w:space="0" w:color="auto"/>
            </w:tcBorders>
            <w:shd w:val="clear" w:color="auto" w:fill="auto"/>
            <w:vAlign w:val="center"/>
          </w:tcPr>
          <w:p w14:paraId="769FF684" w14:textId="28909ABD" w:rsidR="00456FD3" w:rsidRPr="00666CA4" w:rsidRDefault="006F65DE" w:rsidP="003E15C6">
            <w:pPr>
              <w:jc w:val="center"/>
              <w:rPr>
                <w:rFonts w:ascii="Times New Roman" w:hAnsi="Times New Roman"/>
                <w:sz w:val="28"/>
                <w:szCs w:val="28"/>
              </w:rPr>
            </w:pPr>
            <w:r w:rsidRPr="00666CA4">
              <w:rPr>
                <w:rFonts w:ascii="Times New Roman" w:hAnsi="Times New Roman"/>
                <w:sz w:val="28"/>
                <w:szCs w:val="28"/>
                <w:lang w:val="en-US"/>
              </w:rPr>
              <w:t>2</w:t>
            </w:r>
            <w:r w:rsidR="00456FD3" w:rsidRPr="00666CA4">
              <w:rPr>
                <w:rFonts w:ascii="Times New Roman" w:hAnsi="Times New Roman"/>
                <w:sz w:val="28"/>
                <w:szCs w:val="28"/>
              </w:rPr>
              <w:t>,</w:t>
            </w:r>
            <w:r w:rsidRPr="00666CA4">
              <w:rPr>
                <w:rFonts w:ascii="Times New Roman" w:hAnsi="Times New Roman"/>
                <w:sz w:val="28"/>
                <w:szCs w:val="28"/>
                <w:lang w:val="en-US"/>
              </w:rPr>
              <w:t>11</w:t>
            </w:r>
            <w:r w:rsidR="00456FD3" w:rsidRPr="00666CA4">
              <w:rPr>
                <w:rFonts w:ascii="Times New Roman" w:hAnsi="Times New Roman"/>
                <w:sz w:val="28"/>
                <w:szCs w:val="28"/>
              </w:rPr>
              <w:t>%</w:t>
            </w:r>
          </w:p>
        </w:tc>
      </w:tr>
    </w:tbl>
    <w:p w14:paraId="2DDD7F6A" w14:textId="77777777" w:rsidR="00B3076D" w:rsidRPr="00666CA4" w:rsidRDefault="00B3076D" w:rsidP="00B3076D">
      <w:pPr>
        <w:spacing w:after="0" w:line="240" w:lineRule="auto"/>
        <w:ind w:firstLine="709"/>
        <w:jc w:val="both"/>
        <w:rPr>
          <w:rFonts w:ascii="Times New Roman" w:hAnsi="Times New Roman"/>
          <w:bCs/>
          <w:sz w:val="28"/>
          <w:szCs w:val="28"/>
        </w:rPr>
      </w:pPr>
    </w:p>
    <w:p w14:paraId="256DDF20" w14:textId="77777777"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 xml:space="preserve">HP.8 </w:t>
      </w:r>
      <w:r w:rsidRPr="00666CA4">
        <w:rPr>
          <w:rFonts w:ascii="Times New Roman" w:hAnsi="Times New Roman"/>
          <w:b/>
          <w:bCs/>
          <w:i/>
          <w:sz w:val="28"/>
          <w:szCs w:val="28"/>
        </w:rPr>
        <w:tab/>
        <w:t>Прочие сектора экономики</w:t>
      </w:r>
    </w:p>
    <w:p w14:paraId="03158B65"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 xml:space="preserve">К поставщикам категории «HP.8 Прочие сектора экономики» предлагающие медицинскую помощь главным образом в качестве второстепенного вида деятельности, например, услуги по гигиене труда, оказываемые на предприятиях, поставщики социальной помощи с нерегулярными медицинскими услугами или услуги по транспортировке пациентов, предоставляемые таксистами. Эта подкатегория второстепенных поставщиков сильно различается по странам, в зависимости от правил аккредитации и лицензирования. В этих учреждениях предоставление товаров и услуг здравоохранения составляет, как правило, малую долю объема </w:t>
      </w:r>
      <w:r w:rsidRPr="00666CA4">
        <w:rPr>
          <w:rFonts w:ascii="Times New Roman" w:hAnsi="Times New Roman"/>
          <w:bCs/>
          <w:sz w:val="28"/>
          <w:szCs w:val="28"/>
        </w:rPr>
        <w:lastRenderedPageBreak/>
        <w:t>производства. Эта подкатегория охватывает все другие организации и отрасли, занимающиеся предоставлением товаров и услуг здравоохранения в качестве второстепенного вида деятельности, не учтенного ранее.</w:t>
      </w:r>
    </w:p>
    <w:p w14:paraId="6C916114"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Показательные примеры:</w:t>
      </w:r>
    </w:p>
    <w:p w14:paraId="20462FBC"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Услуги по гигиене труда, оказываемые на рабочем месте, а не предоставляемые учреждениями здравоохранения;</w:t>
      </w:r>
    </w:p>
    <w:p w14:paraId="3FA20641"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Такси, обеспечивающие транспортировку пациентов под наблюдением медицинского персонала;</w:t>
      </w:r>
    </w:p>
    <w:p w14:paraId="45D6C5FA"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Медицинское обслуживание в тюрьмах, не предоставляемое независимыми/отдельными учреждениями здравоохранения;</w:t>
      </w:r>
    </w:p>
    <w:p w14:paraId="5B75E3E8"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Оптовые торговцы, предоставляющие также медицинские изделия напрямую потребителям;</w:t>
      </w:r>
    </w:p>
    <w:p w14:paraId="54B51E30"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Школы с нанятыми медицинскими работниками для, например, лечения больных детей или предоставления санитарного просвещения;</w:t>
      </w:r>
    </w:p>
    <w:p w14:paraId="4353E849" w14:textId="77777777" w:rsidR="00B3076D" w:rsidRPr="00666CA4" w:rsidRDefault="00B3076D" w:rsidP="00B3076D">
      <w:pPr>
        <w:numPr>
          <w:ilvl w:val="0"/>
          <w:numId w:val="13"/>
        </w:numPr>
        <w:spacing w:after="0" w:line="240" w:lineRule="auto"/>
        <w:jc w:val="both"/>
        <w:rPr>
          <w:rFonts w:ascii="Times New Roman" w:hAnsi="Times New Roman"/>
          <w:bCs/>
          <w:sz w:val="28"/>
          <w:szCs w:val="28"/>
        </w:rPr>
      </w:pPr>
      <w:r w:rsidRPr="00666CA4">
        <w:rPr>
          <w:rFonts w:ascii="Times New Roman" w:hAnsi="Times New Roman"/>
          <w:bCs/>
          <w:sz w:val="28"/>
          <w:szCs w:val="28"/>
        </w:rPr>
        <w:t>Учреждения социального ухода, оказывающие в некоторой степени услуги, связанные с медицинской помощью и долгосрочным сестринским уходом.</w:t>
      </w:r>
    </w:p>
    <w:p w14:paraId="284E9ADF" w14:textId="518F069C" w:rsidR="00E04DBE" w:rsidRPr="00666CA4" w:rsidRDefault="00B3076D" w:rsidP="00E04DBE">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 xml:space="preserve">В Казахстане </w:t>
      </w:r>
      <w:r w:rsidR="00734015" w:rsidRPr="00666CA4">
        <w:rPr>
          <w:rFonts w:ascii="Times New Roman" w:hAnsi="Times New Roman"/>
          <w:bCs/>
          <w:sz w:val="28"/>
          <w:szCs w:val="28"/>
        </w:rPr>
        <w:t>к</w:t>
      </w:r>
      <w:r w:rsidRPr="00666CA4">
        <w:rPr>
          <w:rFonts w:ascii="Times New Roman" w:hAnsi="Times New Roman"/>
          <w:bCs/>
          <w:sz w:val="28"/>
          <w:szCs w:val="28"/>
        </w:rPr>
        <w:t xml:space="preserve"> поставщикам подобного типа отн</w:t>
      </w:r>
      <w:r w:rsidR="00734015" w:rsidRPr="00666CA4">
        <w:rPr>
          <w:rFonts w:ascii="Times New Roman" w:hAnsi="Times New Roman"/>
          <w:bCs/>
          <w:sz w:val="28"/>
          <w:szCs w:val="28"/>
        </w:rPr>
        <w:t>о</w:t>
      </w:r>
      <w:r w:rsidRPr="00666CA4">
        <w:rPr>
          <w:rFonts w:ascii="Times New Roman" w:hAnsi="Times New Roman"/>
          <w:bCs/>
          <w:sz w:val="28"/>
          <w:szCs w:val="28"/>
        </w:rPr>
        <w:t>с</w:t>
      </w:r>
      <w:r w:rsidR="00734015" w:rsidRPr="00666CA4">
        <w:rPr>
          <w:rFonts w:ascii="Times New Roman" w:hAnsi="Times New Roman"/>
          <w:bCs/>
          <w:sz w:val="28"/>
          <w:szCs w:val="28"/>
        </w:rPr>
        <w:t>ятся</w:t>
      </w:r>
      <w:r w:rsidRPr="00666CA4">
        <w:rPr>
          <w:rFonts w:ascii="Times New Roman" w:hAnsi="Times New Roman"/>
          <w:bCs/>
          <w:sz w:val="28"/>
          <w:szCs w:val="28"/>
        </w:rPr>
        <w:t xml:space="preserve"> медицинские университеты.</w:t>
      </w:r>
    </w:p>
    <w:p w14:paraId="02BE1743" w14:textId="77777777" w:rsidR="00C4081C" w:rsidRPr="00666CA4" w:rsidRDefault="00C4081C" w:rsidP="00E04DBE">
      <w:pPr>
        <w:spacing w:after="0" w:line="240" w:lineRule="auto"/>
        <w:ind w:firstLine="709"/>
        <w:jc w:val="both"/>
        <w:rPr>
          <w:rFonts w:ascii="Times New Roman" w:hAnsi="Times New Roman"/>
          <w:bCs/>
          <w:sz w:val="28"/>
          <w:szCs w:val="28"/>
        </w:rPr>
      </w:pPr>
    </w:p>
    <w:p w14:paraId="7433A9EB" w14:textId="3797760F" w:rsidR="00E04DBE" w:rsidRPr="00666CA4" w:rsidRDefault="00E04DBE" w:rsidP="00E04DBE">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Таблица 1</w:t>
      </w:r>
      <w:r w:rsidR="005E35D3" w:rsidRPr="00666CA4">
        <w:rPr>
          <w:rFonts w:ascii="Times New Roman" w:hAnsi="Times New Roman"/>
          <w:b/>
          <w:bCs/>
          <w:i/>
          <w:sz w:val="28"/>
          <w:szCs w:val="28"/>
          <w:lang w:val="kk-KZ"/>
        </w:rPr>
        <w:t>4</w:t>
      </w:r>
      <w:r w:rsidRPr="00666CA4">
        <w:rPr>
          <w:rFonts w:ascii="Times New Roman" w:hAnsi="Times New Roman"/>
          <w:b/>
          <w:bCs/>
          <w:i/>
          <w:sz w:val="28"/>
          <w:szCs w:val="28"/>
        </w:rPr>
        <w:t xml:space="preserve"> – Структура распределения категории HP.8 Прочие сектора экономики (в тыс. тенге)</w:t>
      </w:r>
    </w:p>
    <w:tbl>
      <w:tblPr>
        <w:tblStyle w:val="-2"/>
        <w:tblW w:w="5060"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891"/>
        <w:gridCol w:w="1511"/>
        <w:gridCol w:w="1375"/>
        <w:gridCol w:w="1486"/>
        <w:gridCol w:w="1102"/>
        <w:gridCol w:w="1102"/>
      </w:tblGrid>
      <w:tr w:rsidR="00E04DBE" w:rsidRPr="00666CA4" w14:paraId="7793FF05" w14:textId="77777777" w:rsidTr="0091526C">
        <w:trPr>
          <w:cnfStyle w:val="100000000000" w:firstRow="1" w:lastRow="0" w:firstColumn="0" w:lastColumn="0" w:oddVBand="0" w:evenVBand="0" w:oddHBand="0" w:evenHBand="0" w:firstRowFirstColumn="0" w:firstRowLastColumn="0" w:lastRowFirstColumn="0" w:lastRowLastColumn="0"/>
          <w:trHeight w:val="182"/>
          <w:tblHeader/>
        </w:trPr>
        <w:tc>
          <w:tcPr>
            <w:tcW w:w="1527" w:type="pct"/>
            <w:tcBorders>
              <w:top w:val="single" w:sz="4" w:space="0" w:color="auto"/>
              <w:bottom w:val="single" w:sz="4" w:space="0" w:color="auto"/>
            </w:tcBorders>
            <w:shd w:val="clear" w:color="auto" w:fill="auto"/>
            <w:noWrap/>
            <w:vAlign w:val="center"/>
          </w:tcPr>
          <w:p w14:paraId="73A619E2" w14:textId="50BD80B4"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lang w:val="fr-FR"/>
              </w:rPr>
              <w:t xml:space="preserve">HP.8 </w:t>
            </w:r>
            <w:r w:rsidRPr="00666CA4">
              <w:rPr>
                <w:rFonts w:ascii="Times New Roman" w:hAnsi="Times New Roman"/>
                <w:color w:val="auto"/>
                <w:sz w:val="28"/>
                <w:szCs w:val="28"/>
                <w:lang w:val="fr-FR"/>
              </w:rPr>
              <w:tab/>
              <w:t>Прочие сектора экономики</w:t>
            </w:r>
          </w:p>
        </w:tc>
        <w:tc>
          <w:tcPr>
            <w:tcW w:w="798" w:type="pct"/>
            <w:tcBorders>
              <w:top w:val="single" w:sz="4" w:space="0" w:color="auto"/>
              <w:bottom w:val="single" w:sz="4" w:space="0" w:color="auto"/>
            </w:tcBorders>
            <w:shd w:val="clear" w:color="auto" w:fill="auto"/>
          </w:tcPr>
          <w:p w14:paraId="463BF541" w14:textId="77777777"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rPr>
              <w:t>Гос. средства</w:t>
            </w:r>
          </w:p>
        </w:tc>
        <w:tc>
          <w:tcPr>
            <w:tcW w:w="726" w:type="pct"/>
            <w:tcBorders>
              <w:top w:val="single" w:sz="4" w:space="0" w:color="auto"/>
              <w:bottom w:val="single" w:sz="4" w:space="0" w:color="auto"/>
            </w:tcBorders>
            <w:shd w:val="clear" w:color="auto" w:fill="auto"/>
          </w:tcPr>
          <w:p w14:paraId="053C85B9" w14:textId="77777777"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rPr>
              <w:t>Частные средства</w:t>
            </w:r>
          </w:p>
        </w:tc>
        <w:tc>
          <w:tcPr>
            <w:tcW w:w="785" w:type="pct"/>
            <w:tcBorders>
              <w:top w:val="single" w:sz="4" w:space="0" w:color="auto"/>
              <w:bottom w:val="single" w:sz="4" w:space="0" w:color="auto"/>
            </w:tcBorders>
            <w:shd w:val="clear" w:color="auto" w:fill="auto"/>
          </w:tcPr>
          <w:p w14:paraId="7DE2CC24" w14:textId="77777777"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rPr>
              <w:t>Всего</w:t>
            </w:r>
          </w:p>
        </w:tc>
        <w:tc>
          <w:tcPr>
            <w:tcW w:w="582" w:type="pct"/>
            <w:tcBorders>
              <w:top w:val="single" w:sz="4" w:space="0" w:color="auto"/>
              <w:bottom w:val="single" w:sz="4" w:space="0" w:color="auto"/>
            </w:tcBorders>
            <w:shd w:val="clear" w:color="auto" w:fill="auto"/>
          </w:tcPr>
          <w:p w14:paraId="00BE7B4A" w14:textId="77777777"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rPr>
              <w:t>% от Суммы</w:t>
            </w:r>
          </w:p>
        </w:tc>
        <w:tc>
          <w:tcPr>
            <w:tcW w:w="582" w:type="pct"/>
            <w:tcBorders>
              <w:top w:val="single" w:sz="4" w:space="0" w:color="auto"/>
              <w:bottom w:val="single" w:sz="4" w:space="0" w:color="auto"/>
            </w:tcBorders>
            <w:shd w:val="clear" w:color="auto" w:fill="auto"/>
          </w:tcPr>
          <w:p w14:paraId="268C8340" w14:textId="77777777" w:rsidR="00E04DBE" w:rsidRPr="00666CA4" w:rsidRDefault="00E04DBE" w:rsidP="003E15C6">
            <w:pPr>
              <w:rPr>
                <w:rFonts w:ascii="Times New Roman" w:hAnsi="Times New Roman"/>
                <w:b w:val="0"/>
                <w:bCs w:val="0"/>
                <w:color w:val="auto"/>
                <w:sz w:val="28"/>
                <w:szCs w:val="28"/>
              </w:rPr>
            </w:pPr>
            <w:r w:rsidRPr="00666CA4">
              <w:rPr>
                <w:rFonts w:ascii="Times New Roman" w:hAnsi="Times New Roman"/>
                <w:color w:val="auto"/>
                <w:sz w:val="28"/>
                <w:szCs w:val="28"/>
              </w:rPr>
              <w:t>% от ТРЗ</w:t>
            </w:r>
          </w:p>
        </w:tc>
      </w:tr>
      <w:tr w:rsidR="00E04DBE" w:rsidRPr="00666CA4" w14:paraId="5135D0AA" w14:textId="77777777" w:rsidTr="0091526C">
        <w:trPr>
          <w:trHeight w:val="671"/>
        </w:trPr>
        <w:tc>
          <w:tcPr>
            <w:tcW w:w="1527" w:type="pct"/>
            <w:tcBorders>
              <w:top w:val="single" w:sz="4" w:space="0" w:color="auto"/>
            </w:tcBorders>
            <w:shd w:val="clear" w:color="auto" w:fill="auto"/>
            <w:noWrap/>
            <w:vAlign w:val="center"/>
          </w:tcPr>
          <w:p w14:paraId="03AB672E" w14:textId="7A76B62E" w:rsidR="00E04DBE" w:rsidRPr="00666CA4" w:rsidRDefault="00E04DBE" w:rsidP="003E15C6">
            <w:pPr>
              <w:rPr>
                <w:rFonts w:ascii="Times New Roman" w:hAnsi="Times New Roman"/>
                <w:sz w:val="28"/>
                <w:szCs w:val="28"/>
                <w:lang w:eastAsia="ru-RU"/>
              </w:rPr>
            </w:pPr>
            <w:r w:rsidRPr="00666CA4">
              <w:rPr>
                <w:rFonts w:ascii="Times New Roman" w:hAnsi="Times New Roman"/>
                <w:sz w:val="28"/>
                <w:szCs w:val="28"/>
                <w:lang w:eastAsia="ru-RU"/>
              </w:rPr>
              <w:t>HP.8.1 Домохозяйства как поставщики медицинских услуг на дому</w:t>
            </w:r>
          </w:p>
        </w:tc>
        <w:tc>
          <w:tcPr>
            <w:tcW w:w="798" w:type="pct"/>
            <w:tcBorders>
              <w:top w:val="single" w:sz="4" w:space="0" w:color="auto"/>
            </w:tcBorders>
            <w:shd w:val="clear" w:color="auto" w:fill="auto"/>
            <w:vAlign w:val="center"/>
          </w:tcPr>
          <w:p w14:paraId="61A2116C" w14:textId="3737F3A1"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26" w:type="pct"/>
            <w:tcBorders>
              <w:top w:val="single" w:sz="4" w:space="0" w:color="auto"/>
            </w:tcBorders>
            <w:shd w:val="clear" w:color="auto" w:fill="auto"/>
            <w:vAlign w:val="center"/>
          </w:tcPr>
          <w:p w14:paraId="2183418A" w14:textId="788A3722"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85" w:type="pct"/>
            <w:tcBorders>
              <w:top w:val="single" w:sz="4" w:space="0" w:color="auto"/>
            </w:tcBorders>
            <w:shd w:val="clear" w:color="auto" w:fill="auto"/>
            <w:vAlign w:val="center"/>
          </w:tcPr>
          <w:p w14:paraId="437614CA" w14:textId="697216C6"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582" w:type="pct"/>
            <w:tcBorders>
              <w:top w:val="single" w:sz="4" w:space="0" w:color="auto"/>
            </w:tcBorders>
            <w:shd w:val="clear" w:color="auto" w:fill="auto"/>
            <w:vAlign w:val="center"/>
          </w:tcPr>
          <w:p w14:paraId="24085211" w14:textId="58E09AD8"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582" w:type="pct"/>
            <w:tcBorders>
              <w:top w:val="single" w:sz="4" w:space="0" w:color="auto"/>
            </w:tcBorders>
            <w:shd w:val="clear" w:color="auto" w:fill="auto"/>
            <w:vAlign w:val="center"/>
          </w:tcPr>
          <w:p w14:paraId="6E4110FE" w14:textId="3BA14668"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r>
      <w:tr w:rsidR="00E04DBE" w:rsidRPr="00666CA4" w14:paraId="0CB5B6CB" w14:textId="77777777" w:rsidTr="0091526C">
        <w:trPr>
          <w:trHeight w:val="784"/>
        </w:trPr>
        <w:tc>
          <w:tcPr>
            <w:tcW w:w="1527" w:type="pct"/>
            <w:shd w:val="clear" w:color="auto" w:fill="auto"/>
            <w:noWrap/>
            <w:vAlign w:val="center"/>
          </w:tcPr>
          <w:p w14:paraId="1892F548" w14:textId="5106038B" w:rsidR="00E04DBE" w:rsidRPr="00666CA4" w:rsidRDefault="00E04DBE" w:rsidP="003E15C6">
            <w:pPr>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HP.8.2 Все прочие предприятия как организации, предоставляющие вторичную медицинскую помощь</w:t>
            </w:r>
          </w:p>
        </w:tc>
        <w:tc>
          <w:tcPr>
            <w:tcW w:w="798" w:type="pct"/>
            <w:shd w:val="clear" w:color="auto" w:fill="auto"/>
            <w:vAlign w:val="center"/>
          </w:tcPr>
          <w:p w14:paraId="58D897BB" w14:textId="05F5567E" w:rsidR="00E04DBE" w:rsidRPr="00666CA4" w:rsidRDefault="002664D7" w:rsidP="003E15C6">
            <w:pPr>
              <w:jc w:val="center"/>
              <w:rPr>
                <w:rFonts w:ascii="Times New Roman" w:hAnsi="Times New Roman"/>
                <w:sz w:val="28"/>
                <w:szCs w:val="28"/>
                <w:lang w:val="kk-KZ"/>
              </w:rPr>
            </w:pPr>
            <w:r w:rsidRPr="00666CA4">
              <w:rPr>
                <w:rFonts w:ascii="Times New Roman" w:hAnsi="Times New Roman"/>
                <w:sz w:val="28"/>
                <w:szCs w:val="28"/>
                <w:lang w:val="kk-KZ"/>
              </w:rPr>
              <w:t>20 718 089</w:t>
            </w:r>
          </w:p>
        </w:tc>
        <w:tc>
          <w:tcPr>
            <w:tcW w:w="726" w:type="pct"/>
            <w:shd w:val="clear" w:color="auto" w:fill="auto"/>
            <w:vAlign w:val="center"/>
          </w:tcPr>
          <w:p w14:paraId="0841D334" w14:textId="31CEDCAA"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85" w:type="pct"/>
            <w:shd w:val="clear" w:color="auto" w:fill="auto"/>
            <w:vAlign w:val="center"/>
          </w:tcPr>
          <w:p w14:paraId="60502571" w14:textId="75FB04A3" w:rsidR="00E04DBE" w:rsidRPr="00666CA4" w:rsidRDefault="002664D7" w:rsidP="003E15C6">
            <w:pPr>
              <w:jc w:val="center"/>
              <w:rPr>
                <w:rFonts w:ascii="Times New Roman" w:hAnsi="Times New Roman"/>
                <w:sz w:val="28"/>
                <w:szCs w:val="28"/>
                <w:lang w:val="kk-KZ"/>
              </w:rPr>
            </w:pPr>
            <w:r w:rsidRPr="00666CA4">
              <w:rPr>
                <w:rFonts w:ascii="Times New Roman" w:hAnsi="Times New Roman"/>
                <w:sz w:val="28"/>
                <w:szCs w:val="28"/>
                <w:lang w:val="kk-KZ"/>
              </w:rPr>
              <w:t>20 718 089</w:t>
            </w:r>
          </w:p>
        </w:tc>
        <w:tc>
          <w:tcPr>
            <w:tcW w:w="582" w:type="pct"/>
            <w:shd w:val="clear" w:color="auto" w:fill="auto"/>
            <w:vAlign w:val="center"/>
          </w:tcPr>
          <w:p w14:paraId="7DB938B0" w14:textId="1768F313"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100%</w:t>
            </w:r>
          </w:p>
        </w:tc>
        <w:tc>
          <w:tcPr>
            <w:tcW w:w="582" w:type="pct"/>
            <w:shd w:val="clear" w:color="auto" w:fill="auto"/>
            <w:vAlign w:val="center"/>
          </w:tcPr>
          <w:p w14:paraId="45C0B392" w14:textId="34AF6084"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0,4</w:t>
            </w:r>
            <w:r w:rsidR="002664D7" w:rsidRPr="00666CA4">
              <w:rPr>
                <w:rFonts w:ascii="Times New Roman" w:hAnsi="Times New Roman"/>
                <w:sz w:val="28"/>
                <w:szCs w:val="28"/>
                <w:lang w:val="en-US"/>
              </w:rPr>
              <w:t>6</w:t>
            </w:r>
            <w:r w:rsidRPr="00666CA4">
              <w:rPr>
                <w:rFonts w:ascii="Times New Roman" w:hAnsi="Times New Roman"/>
                <w:sz w:val="28"/>
                <w:szCs w:val="28"/>
              </w:rPr>
              <w:t>%</w:t>
            </w:r>
          </w:p>
        </w:tc>
      </w:tr>
      <w:tr w:rsidR="00E04DBE" w:rsidRPr="00666CA4" w14:paraId="101D8B3F" w14:textId="77777777" w:rsidTr="0091526C">
        <w:trPr>
          <w:trHeight w:val="182"/>
        </w:trPr>
        <w:tc>
          <w:tcPr>
            <w:tcW w:w="1527" w:type="pct"/>
            <w:shd w:val="clear" w:color="auto" w:fill="auto"/>
            <w:noWrap/>
            <w:vAlign w:val="center"/>
          </w:tcPr>
          <w:p w14:paraId="3232398D" w14:textId="4A051910" w:rsidR="00E04DBE" w:rsidRPr="00666CA4" w:rsidRDefault="00E04DBE" w:rsidP="003E15C6">
            <w:pPr>
              <w:rPr>
                <w:rFonts w:ascii="Times New Roman" w:eastAsia="Times New Roman" w:hAnsi="Times New Roman"/>
                <w:sz w:val="28"/>
                <w:szCs w:val="28"/>
                <w:lang w:eastAsia="ru-RU"/>
              </w:rPr>
            </w:pPr>
            <w:r w:rsidRPr="00666CA4">
              <w:rPr>
                <w:rFonts w:ascii="Times New Roman" w:eastAsia="Times New Roman" w:hAnsi="Times New Roman"/>
                <w:sz w:val="28"/>
                <w:szCs w:val="28"/>
                <w:lang w:eastAsia="ru-RU"/>
              </w:rPr>
              <w:t>HP.8.9 Прочие предприятия</w:t>
            </w:r>
          </w:p>
        </w:tc>
        <w:tc>
          <w:tcPr>
            <w:tcW w:w="798" w:type="pct"/>
            <w:shd w:val="clear" w:color="auto" w:fill="auto"/>
            <w:vAlign w:val="center"/>
          </w:tcPr>
          <w:p w14:paraId="4BD6ABB7" w14:textId="11721452"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26" w:type="pct"/>
            <w:shd w:val="clear" w:color="auto" w:fill="auto"/>
            <w:vAlign w:val="center"/>
          </w:tcPr>
          <w:p w14:paraId="05866EFD" w14:textId="60824B4E"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85" w:type="pct"/>
            <w:shd w:val="clear" w:color="auto" w:fill="auto"/>
            <w:vAlign w:val="center"/>
          </w:tcPr>
          <w:p w14:paraId="115C9BC8" w14:textId="018FCE0D"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582" w:type="pct"/>
            <w:shd w:val="clear" w:color="auto" w:fill="auto"/>
            <w:vAlign w:val="center"/>
          </w:tcPr>
          <w:p w14:paraId="28D10027" w14:textId="04E06C9E"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582" w:type="pct"/>
            <w:shd w:val="clear" w:color="auto" w:fill="auto"/>
            <w:vAlign w:val="center"/>
          </w:tcPr>
          <w:p w14:paraId="74FFB05B" w14:textId="30B39D1A"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r>
      <w:tr w:rsidR="00E04DBE" w:rsidRPr="00666CA4" w14:paraId="72761504"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527" w:type="pct"/>
            <w:tcBorders>
              <w:top w:val="single" w:sz="4" w:space="0" w:color="auto"/>
              <w:left w:val="none" w:sz="0" w:space="0" w:color="auto"/>
              <w:bottom w:val="none" w:sz="0" w:space="0" w:color="auto"/>
            </w:tcBorders>
            <w:shd w:val="clear" w:color="auto" w:fill="auto"/>
            <w:noWrap/>
            <w:vAlign w:val="center"/>
          </w:tcPr>
          <w:p w14:paraId="255BDD32" w14:textId="77777777" w:rsidR="00E04DBE" w:rsidRPr="00666CA4" w:rsidRDefault="00E04DBE" w:rsidP="003E15C6">
            <w:pPr>
              <w:jc w:val="center"/>
              <w:rPr>
                <w:rFonts w:ascii="Times New Roman" w:eastAsia="Times New Roman" w:hAnsi="Times New Roman"/>
                <w:b w:val="0"/>
                <w:bCs w:val="0"/>
                <w:sz w:val="28"/>
                <w:szCs w:val="28"/>
                <w:lang w:val="en-GB" w:eastAsia="zh-CN"/>
              </w:rPr>
            </w:pPr>
            <w:r w:rsidRPr="00666CA4">
              <w:rPr>
                <w:rFonts w:ascii="Times New Roman" w:hAnsi="Times New Roman"/>
                <w:sz w:val="28"/>
                <w:szCs w:val="28"/>
              </w:rPr>
              <w:t>Итого</w:t>
            </w:r>
          </w:p>
        </w:tc>
        <w:tc>
          <w:tcPr>
            <w:tcW w:w="798" w:type="pct"/>
            <w:tcBorders>
              <w:top w:val="single" w:sz="4" w:space="0" w:color="auto"/>
              <w:bottom w:val="none" w:sz="0" w:space="0" w:color="auto"/>
            </w:tcBorders>
            <w:shd w:val="clear" w:color="auto" w:fill="auto"/>
            <w:vAlign w:val="center"/>
          </w:tcPr>
          <w:p w14:paraId="50418D85" w14:textId="26553D20" w:rsidR="00E04DBE" w:rsidRPr="00666CA4" w:rsidRDefault="002664D7" w:rsidP="003E15C6">
            <w:pPr>
              <w:jc w:val="center"/>
              <w:rPr>
                <w:rFonts w:ascii="Times New Roman" w:hAnsi="Times New Roman"/>
                <w:sz w:val="28"/>
                <w:szCs w:val="28"/>
                <w:lang w:val="kk-KZ"/>
              </w:rPr>
            </w:pPr>
            <w:r w:rsidRPr="00666CA4">
              <w:rPr>
                <w:rFonts w:ascii="Times New Roman" w:hAnsi="Times New Roman"/>
                <w:sz w:val="28"/>
                <w:szCs w:val="28"/>
                <w:lang w:val="kk-KZ"/>
              </w:rPr>
              <w:t>20 718 089</w:t>
            </w:r>
          </w:p>
        </w:tc>
        <w:tc>
          <w:tcPr>
            <w:tcW w:w="726" w:type="pct"/>
            <w:tcBorders>
              <w:top w:val="single" w:sz="4" w:space="0" w:color="auto"/>
              <w:bottom w:val="none" w:sz="0" w:space="0" w:color="auto"/>
            </w:tcBorders>
            <w:shd w:val="clear" w:color="auto" w:fill="auto"/>
            <w:vAlign w:val="center"/>
          </w:tcPr>
          <w:p w14:paraId="7DDF16A8" w14:textId="1397FA00"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w:t>
            </w:r>
          </w:p>
        </w:tc>
        <w:tc>
          <w:tcPr>
            <w:tcW w:w="785" w:type="pct"/>
            <w:tcBorders>
              <w:top w:val="single" w:sz="4" w:space="0" w:color="auto"/>
              <w:bottom w:val="none" w:sz="0" w:space="0" w:color="auto"/>
            </w:tcBorders>
            <w:shd w:val="clear" w:color="auto" w:fill="auto"/>
            <w:vAlign w:val="center"/>
          </w:tcPr>
          <w:p w14:paraId="72752815" w14:textId="5530E665" w:rsidR="00E04DBE" w:rsidRPr="00666CA4" w:rsidRDefault="002664D7" w:rsidP="003E15C6">
            <w:pPr>
              <w:jc w:val="center"/>
              <w:rPr>
                <w:rFonts w:ascii="Times New Roman" w:hAnsi="Times New Roman"/>
                <w:sz w:val="28"/>
                <w:szCs w:val="28"/>
                <w:lang w:val="en-US"/>
              </w:rPr>
            </w:pPr>
            <w:r w:rsidRPr="00666CA4">
              <w:rPr>
                <w:rFonts w:ascii="Times New Roman" w:hAnsi="Times New Roman"/>
                <w:sz w:val="28"/>
                <w:szCs w:val="28"/>
                <w:lang w:val="kk-KZ"/>
              </w:rPr>
              <w:t>20 718 089</w:t>
            </w:r>
          </w:p>
        </w:tc>
        <w:tc>
          <w:tcPr>
            <w:tcW w:w="582" w:type="pct"/>
            <w:tcBorders>
              <w:top w:val="single" w:sz="4" w:space="0" w:color="auto"/>
              <w:bottom w:val="none" w:sz="0" w:space="0" w:color="auto"/>
            </w:tcBorders>
            <w:shd w:val="clear" w:color="auto" w:fill="auto"/>
            <w:vAlign w:val="center"/>
          </w:tcPr>
          <w:p w14:paraId="138FB3FA" w14:textId="77777777"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100%</w:t>
            </w:r>
          </w:p>
        </w:tc>
        <w:tc>
          <w:tcPr>
            <w:tcW w:w="582" w:type="pct"/>
            <w:tcBorders>
              <w:top w:val="single" w:sz="4" w:space="0" w:color="auto"/>
              <w:bottom w:val="none" w:sz="0" w:space="0" w:color="auto"/>
              <w:right w:val="none" w:sz="0" w:space="0" w:color="auto"/>
            </w:tcBorders>
            <w:shd w:val="clear" w:color="auto" w:fill="auto"/>
            <w:vAlign w:val="center"/>
          </w:tcPr>
          <w:p w14:paraId="0AF84B86" w14:textId="44F7007F" w:rsidR="00E04DBE" w:rsidRPr="00666CA4" w:rsidRDefault="00E04DBE" w:rsidP="003E15C6">
            <w:pPr>
              <w:jc w:val="center"/>
              <w:rPr>
                <w:rFonts w:ascii="Times New Roman" w:hAnsi="Times New Roman"/>
                <w:sz w:val="28"/>
                <w:szCs w:val="28"/>
              </w:rPr>
            </w:pPr>
            <w:r w:rsidRPr="00666CA4">
              <w:rPr>
                <w:rFonts w:ascii="Times New Roman" w:hAnsi="Times New Roman"/>
                <w:sz w:val="28"/>
                <w:szCs w:val="28"/>
              </w:rPr>
              <w:t>0,4</w:t>
            </w:r>
            <w:r w:rsidR="002664D7" w:rsidRPr="00666CA4">
              <w:rPr>
                <w:rFonts w:ascii="Times New Roman" w:hAnsi="Times New Roman"/>
                <w:sz w:val="28"/>
                <w:szCs w:val="28"/>
                <w:lang w:val="en-US"/>
              </w:rPr>
              <w:t>6</w:t>
            </w:r>
            <w:r w:rsidRPr="00666CA4">
              <w:rPr>
                <w:rFonts w:ascii="Times New Roman" w:hAnsi="Times New Roman"/>
                <w:sz w:val="28"/>
                <w:szCs w:val="28"/>
              </w:rPr>
              <w:t>%</w:t>
            </w:r>
          </w:p>
        </w:tc>
      </w:tr>
    </w:tbl>
    <w:p w14:paraId="61D5C5BD" w14:textId="77777777" w:rsidR="00B3076D" w:rsidRPr="00666CA4" w:rsidRDefault="00B3076D" w:rsidP="00B3076D">
      <w:pPr>
        <w:spacing w:after="0" w:line="240" w:lineRule="auto"/>
        <w:ind w:firstLine="709"/>
        <w:jc w:val="both"/>
        <w:rPr>
          <w:rFonts w:ascii="Times New Roman" w:hAnsi="Times New Roman"/>
          <w:b/>
          <w:bCs/>
          <w:i/>
          <w:sz w:val="28"/>
          <w:szCs w:val="28"/>
        </w:rPr>
      </w:pPr>
    </w:p>
    <w:p w14:paraId="610FD1A7" w14:textId="77777777"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t xml:space="preserve">HP.9 </w:t>
      </w:r>
      <w:r w:rsidRPr="00666CA4">
        <w:rPr>
          <w:rFonts w:ascii="Times New Roman" w:hAnsi="Times New Roman"/>
          <w:b/>
          <w:bCs/>
          <w:i/>
          <w:sz w:val="28"/>
          <w:szCs w:val="28"/>
        </w:rPr>
        <w:tab/>
        <w:t>Остальной мир</w:t>
      </w:r>
    </w:p>
    <w:p w14:paraId="7681AF79" w14:textId="77777777" w:rsidR="00B56F8E"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Данный пункт охватывает все нерезидентные единицы, предоставляющие товары и услуги здравоохранения или осуществляющие деятельность, связанную со здравоохранением.</w:t>
      </w:r>
    </w:p>
    <w:p w14:paraId="4A9CDBD7" w14:textId="77777777" w:rsidR="0091526C" w:rsidRDefault="0091526C" w:rsidP="00B3076D">
      <w:pPr>
        <w:spacing w:after="0" w:line="240" w:lineRule="auto"/>
        <w:ind w:firstLine="709"/>
        <w:jc w:val="both"/>
        <w:rPr>
          <w:rFonts w:ascii="Times New Roman" w:hAnsi="Times New Roman"/>
          <w:b/>
          <w:bCs/>
          <w:i/>
          <w:sz w:val="28"/>
          <w:szCs w:val="28"/>
        </w:rPr>
      </w:pPr>
    </w:p>
    <w:p w14:paraId="6C951AF6" w14:textId="2A9FAC2C" w:rsidR="00B3076D" w:rsidRPr="00666CA4" w:rsidRDefault="00B3076D" w:rsidP="00B3076D">
      <w:pPr>
        <w:spacing w:after="0" w:line="240" w:lineRule="auto"/>
        <w:ind w:firstLine="709"/>
        <w:jc w:val="both"/>
        <w:rPr>
          <w:rFonts w:ascii="Times New Roman" w:hAnsi="Times New Roman"/>
          <w:b/>
          <w:bCs/>
          <w:i/>
          <w:sz w:val="28"/>
          <w:szCs w:val="28"/>
        </w:rPr>
      </w:pPr>
      <w:r w:rsidRPr="00666CA4">
        <w:rPr>
          <w:rFonts w:ascii="Times New Roman" w:hAnsi="Times New Roman"/>
          <w:b/>
          <w:bCs/>
          <w:i/>
          <w:sz w:val="28"/>
          <w:szCs w:val="28"/>
        </w:rPr>
        <w:lastRenderedPageBreak/>
        <w:t>HP.0</w:t>
      </w:r>
      <w:r w:rsidRPr="00666CA4">
        <w:rPr>
          <w:rFonts w:ascii="Times New Roman" w:hAnsi="Times New Roman"/>
          <w:b/>
          <w:bCs/>
          <w:i/>
          <w:sz w:val="28"/>
          <w:szCs w:val="28"/>
        </w:rPr>
        <w:tab/>
        <w:t>Неустановленные провайдеры медицинских услуг</w:t>
      </w:r>
    </w:p>
    <w:p w14:paraId="2F3835A5" w14:textId="77777777" w:rsidR="00B3076D" w:rsidRPr="00666CA4" w:rsidRDefault="00B3076D" w:rsidP="00B3076D">
      <w:pPr>
        <w:spacing w:after="0" w:line="240" w:lineRule="auto"/>
        <w:ind w:firstLine="709"/>
        <w:jc w:val="both"/>
        <w:rPr>
          <w:rFonts w:ascii="Times New Roman" w:hAnsi="Times New Roman"/>
          <w:bCs/>
          <w:sz w:val="28"/>
          <w:szCs w:val="28"/>
        </w:rPr>
      </w:pPr>
      <w:r w:rsidRPr="00666CA4">
        <w:rPr>
          <w:rFonts w:ascii="Times New Roman" w:hAnsi="Times New Roman"/>
          <w:bCs/>
          <w:sz w:val="28"/>
          <w:szCs w:val="28"/>
        </w:rPr>
        <w:t>Данный пункт включает все прочие медицинские услуги, не вошедшие ни в одну из категорий с H</w:t>
      </w:r>
      <w:r w:rsidRPr="00666CA4">
        <w:rPr>
          <w:rFonts w:ascii="Times New Roman" w:hAnsi="Times New Roman"/>
          <w:bCs/>
          <w:sz w:val="28"/>
          <w:szCs w:val="28"/>
          <w:lang w:val="en-US"/>
        </w:rPr>
        <w:t>P</w:t>
      </w:r>
      <w:r w:rsidRPr="00666CA4">
        <w:rPr>
          <w:rFonts w:ascii="Times New Roman" w:hAnsi="Times New Roman"/>
          <w:bCs/>
          <w:sz w:val="28"/>
          <w:szCs w:val="28"/>
        </w:rPr>
        <w:t>.1 до H</w:t>
      </w:r>
      <w:r w:rsidRPr="00666CA4">
        <w:rPr>
          <w:rFonts w:ascii="Times New Roman" w:hAnsi="Times New Roman"/>
          <w:bCs/>
          <w:sz w:val="28"/>
          <w:szCs w:val="28"/>
          <w:lang w:val="en-US"/>
        </w:rPr>
        <w:t>P</w:t>
      </w:r>
      <w:r w:rsidRPr="00666CA4">
        <w:rPr>
          <w:rFonts w:ascii="Times New Roman" w:hAnsi="Times New Roman"/>
          <w:bCs/>
          <w:sz w:val="28"/>
          <w:szCs w:val="28"/>
        </w:rPr>
        <w:t>.9 и соответствует категории услуг здравоохранения «HC.0 Прочие медицинские услуги»</w:t>
      </w:r>
    </w:p>
    <w:p w14:paraId="21150D86" w14:textId="77777777" w:rsidR="00105D84" w:rsidRPr="00666CA4" w:rsidRDefault="00105D84" w:rsidP="00CC110A">
      <w:pPr>
        <w:spacing w:after="0" w:line="240" w:lineRule="auto"/>
        <w:ind w:firstLine="567"/>
        <w:jc w:val="both"/>
        <w:rPr>
          <w:rFonts w:ascii="Times New Roman" w:hAnsi="Times New Roman"/>
          <w:b/>
          <w:bCs/>
          <w:i/>
          <w:sz w:val="28"/>
          <w:szCs w:val="28"/>
        </w:rPr>
      </w:pPr>
    </w:p>
    <w:p w14:paraId="3D4954C8" w14:textId="7FF29567" w:rsidR="00CC110A" w:rsidRPr="00666CA4" w:rsidRDefault="00CC110A" w:rsidP="00CC110A">
      <w:pPr>
        <w:spacing w:after="0" w:line="240" w:lineRule="auto"/>
        <w:ind w:firstLine="567"/>
        <w:jc w:val="both"/>
        <w:rPr>
          <w:rFonts w:ascii="Times New Roman" w:hAnsi="Times New Roman"/>
          <w:b/>
          <w:bCs/>
          <w:i/>
          <w:sz w:val="28"/>
          <w:szCs w:val="28"/>
        </w:rPr>
      </w:pPr>
      <w:r w:rsidRPr="00666CA4">
        <w:rPr>
          <w:rFonts w:ascii="Times New Roman" w:hAnsi="Times New Roman"/>
          <w:b/>
          <w:bCs/>
          <w:i/>
          <w:sz w:val="28"/>
          <w:szCs w:val="28"/>
        </w:rPr>
        <w:t>Таблица 1</w:t>
      </w:r>
      <w:r w:rsidR="0091526C">
        <w:rPr>
          <w:rFonts w:ascii="Times New Roman" w:hAnsi="Times New Roman"/>
          <w:b/>
          <w:bCs/>
          <w:i/>
          <w:sz w:val="28"/>
          <w:szCs w:val="28"/>
        </w:rPr>
        <w:t>5</w:t>
      </w:r>
      <w:r w:rsidRPr="00666CA4">
        <w:rPr>
          <w:rFonts w:ascii="Times New Roman" w:hAnsi="Times New Roman"/>
          <w:b/>
          <w:bCs/>
          <w:i/>
          <w:sz w:val="28"/>
          <w:szCs w:val="28"/>
        </w:rPr>
        <w:t xml:space="preserve"> – Структура распределения категории HP.0 Неустановленные провайдеры медицинских услуг (в тыс. тенге)</w:t>
      </w:r>
    </w:p>
    <w:tbl>
      <w:tblPr>
        <w:tblStyle w:val="-2"/>
        <w:tblW w:w="5136" w:type="pct"/>
        <w:tblInd w:w="108" w:type="dxa"/>
        <w:tblBorders>
          <w:top w:val="none" w:sz="0" w:space="0" w:color="auto"/>
          <w:left w:val="none" w:sz="0" w:space="0" w:color="auto"/>
          <w:bottom w:val="none" w:sz="0" w:space="0" w:color="auto"/>
          <w:right w:val="none" w:sz="0" w:space="0" w:color="auto"/>
        </w:tblBorders>
        <w:tblLayout w:type="fixed"/>
        <w:tblLook w:val="0660" w:firstRow="1" w:lastRow="1" w:firstColumn="0" w:lastColumn="0" w:noHBand="1" w:noVBand="1"/>
      </w:tblPr>
      <w:tblGrid>
        <w:gridCol w:w="2891"/>
        <w:gridCol w:w="1512"/>
        <w:gridCol w:w="1374"/>
        <w:gridCol w:w="1630"/>
        <w:gridCol w:w="1101"/>
        <w:gridCol w:w="1101"/>
      </w:tblGrid>
      <w:tr w:rsidR="00CC110A" w:rsidRPr="00666CA4" w14:paraId="4CA671CA" w14:textId="77777777" w:rsidTr="0091526C">
        <w:trPr>
          <w:cnfStyle w:val="100000000000" w:firstRow="1" w:lastRow="0" w:firstColumn="0" w:lastColumn="0" w:oddVBand="0" w:evenVBand="0" w:oddHBand="0" w:evenHBand="0" w:firstRowFirstColumn="0" w:firstRowLastColumn="0" w:lastRowFirstColumn="0" w:lastRowLastColumn="0"/>
          <w:trHeight w:val="182"/>
          <w:tblHeader/>
        </w:trPr>
        <w:tc>
          <w:tcPr>
            <w:tcW w:w="1504" w:type="pct"/>
            <w:tcBorders>
              <w:top w:val="single" w:sz="4" w:space="0" w:color="auto"/>
              <w:bottom w:val="single" w:sz="4" w:space="0" w:color="auto"/>
            </w:tcBorders>
            <w:shd w:val="clear" w:color="auto" w:fill="auto"/>
            <w:noWrap/>
            <w:vAlign w:val="center"/>
          </w:tcPr>
          <w:p w14:paraId="636D0960" w14:textId="684B8060"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lang w:val="fr-FR"/>
              </w:rPr>
              <w:t>HP.0</w:t>
            </w:r>
            <w:r w:rsidRPr="00666CA4">
              <w:rPr>
                <w:rFonts w:ascii="Times New Roman" w:hAnsi="Times New Roman"/>
                <w:color w:val="auto"/>
                <w:sz w:val="28"/>
                <w:szCs w:val="28"/>
              </w:rPr>
              <w:t xml:space="preserve"> </w:t>
            </w:r>
            <w:r w:rsidRPr="00666CA4">
              <w:rPr>
                <w:rFonts w:ascii="Times New Roman" w:hAnsi="Times New Roman"/>
                <w:color w:val="auto"/>
                <w:sz w:val="28"/>
                <w:szCs w:val="28"/>
                <w:lang w:val="fr-FR"/>
              </w:rPr>
              <w:t>Неустановленные провайдеры медицинских услуг</w:t>
            </w:r>
          </w:p>
        </w:tc>
        <w:tc>
          <w:tcPr>
            <w:tcW w:w="786" w:type="pct"/>
            <w:tcBorders>
              <w:top w:val="single" w:sz="4" w:space="0" w:color="auto"/>
              <w:bottom w:val="single" w:sz="4" w:space="0" w:color="auto"/>
            </w:tcBorders>
            <w:shd w:val="clear" w:color="auto" w:fill="auto"/>
          </w:tcPr>
          <w:p w14:paraId="690D896E" w14:textId="77777777"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rPr>
              <w:t>Гос. средства</w:t>
            </w:r>
          </w:p>
        </w:tc>
        <w:tc>
          <w:tcPr>
            <w:tcW w:w="715" w:type="pct"/>
            <w:tcBorders>
              <w:top w:val="single" w:sz="4" w:space="0" w:color="auto"/>
              <w:bottom w:val="single" w:sz="4" w:space="0" w:color="auto"/>
            </w:tcBorders>
            <w:shd w:val="clear" w:color="auto" w:fill="auto"/>
          </w:tcPr>
          <w:p w14:paraId="475E2DD5" w14:textId="77777777"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rPr>
              <w:t>Частные средства</w:t>
            </w:r>
          </w:p>
        </w:tc>
        <w:tc>
          <w:tcPr>
            <w:tcW w:w="848" w:type="pct"/>
            <w:tcBorders>
              <w:top w:val="single" w:sz="4" w:space="0" w:color="auto"/>
              <w:bottom w:val="single" w:sz="4" w:space="0" w:color="auto"/>
            </w:tcBorders>
            <w:shd w:val="clear" w:color="auto" w:fill="auto"/>
          </w:tcPr>
          <w:p w14:paraId="03111B4D" w14:textId="77777777"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rPr>
              <w:t>Всего</w:t>
            </w:r>
          </w:p>
        </w:tc>
        <w:tc>
          <w:tcPr>
            <w:tcW w:w="573" w:type="pct"/>
            <w:tcBorders>
              <w:top w:val="single" w:sz="4" w:space="0" w:color="auto"/>
              <w:bottom w:val="single" w:sz="4" w:space="0" w:color="auto"/>
            </w:tcBorders>
            <w:shd w:val="clear" w:color="auto" w:fill="auto"/>
          </w:tcPr>
          <w:p w14:paraId="4251010F" w14:textId="77777777"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rPr>
              <w:t>% от Суммы</w:t>
            </w:r>
          </w:p>
        </w:tc>
        <w:tc>
          <w:tcPr>
            <w:tcW w:w="573" w:type="pct"/>
            <w:tcBorders>
              <w:top w:val="single" w:sz="4" w:space="0" w:color="auto"/>
              <w:bottom w:val="single" w:sz="4" w:space="0" w:color="auto"/>
            </w:tcBorders>
            <w:shd w:val="clear" w:color="auto" w:fill="auto"/>
          </w:tcPr>
          <w:p w14:paraId="38A27D1C" w14:textId="77777777" w:rsidR="00CC110A" w:rsidRPr="00666CA4" w:rsidRDefault="00CC110A" w:rsidP="003E15C6">
            <w:pPr>
              <w:rPr>
                <w:rFonts w:ascii="Times New Roman" w:hAnsi="Times New Roman"/>
                <w:b w:val="0"/>
                <w:bCs w:val="0"/>
                <w:color w:val="auto"/>
                <w:sz w:val="28"/>
                <w:szCs w:val="28"/>
              </w:rPr>
            </w:pPr>
            <w:r w:rsidRPr="00666CA4">
              <w:rPr>
                <w:rFonts w:ascii="Times New Roman" w:hAnsi="Times New Roman"/>
                <w:color w:val="auto"/>
                <w:sz w:val="28"/>
                <w:szCs w:val="28"/>
              </w:rPr>
              <w:t>% от ТРЗ</w:t>
            </w:r>
          </w:p>
        </w:tc>
      </w:tr>
      <w:tr w:rsidR="00CC110A" w:rsidRPr="00666CA4" w14:paraId="629487D4" w14:textId="77777777" w:rsidTr="0091526C">
        <w:trPr>
          <w:trHeight w:val="405"/>
        </w:trPr>
        <w:tc>
          <w:tcPr>
            <w:tcW w:w="1504" w:type="pct"/>
            <w:tcBorders>
              <w:top w:val="single" w:sz="4" w:space="0" w:color="auto"/>
            </w:tcBorders>
            <w:shd w:val="clear" w:color="auto" w:fill="auto"/>
            <w:noWrap/>
            <w:vAlign w:val="center"/>
          </w:tcPr>
          <w:p w14:paraId="28682B53" w14:textId="6DB3072E" w:rsidR="00CC110A" w:rsidRPr="00666CA4" w:rsidRDefault="00CC110A" w:rsidP="003E15C6">
            <w:pPr>
              <w:rPr>
                <w:rFonts w:ascii="Times New Roman" w:hAnsi="Times New Roman"/>
                <w:sz w:val="28"/>
                <w:szCs w:val="28"/>
                <w:lang w:eastAsia="ru-RU"/>
              </w:rPr>
            </w:pPr>
            <w:r w:rsidRPr="00666CA4">
              <w:rPr>
                <w:rFonts w:ascii="Times New Roman" w:hAnsi="Times New Roman"/>
                <w:sz w:val="28"/>
                <w:szCs w:val="28"/>
                <w:lang w:eastAsia="ru-RU"/>
              </w:rPr>
              <w:t>HP.0 Неустановленные провайдеры медицинских услуг</w:t>
            </w:r>
          </w:p>
        </w:tc>
        <w:tc>
          <w:tcPr>
            <w:tcW w:w="786" w:type="pct"/>
            <w:tcBorders>
              <w:top w:val="single" w:sz="4" w:space="0" w:color="auto"/>
            </w:tcBorders>
            <w:shd w:val="clear" w:color="auto" w:fill="auto"/>
            <w:vAlign w:val="center"/>
          </w:tcPr>
          <w:p w14:paraId="3F52D9EE" w14:textId="734A2B9B" w:rsidR="00CC110A" w:rsidRPr="00666CA4" w:rsidRDefault="00CC110A" w:rsidP="003E15C6">
            <w:pPr>
              <w:jc w:val="center"/>
              <w:rPr>
                <w:rFonts w:ascii="Times New Roman" w:hAnsi="Times New Roman"/>
                <w:sz w:val="28"/>
                <w:szCs w:val="28"/>
                <w:lang w:val="en-US"/>
              </w:rPr>
            </w:pPr>
            <w:r w:rsidRPr="00666CA4">
              <w:rPr>
                <w:rFonts w:ascii="Times New Roman" w:hAnsi="Times New Roman"/>
                <w:sz w:val="28"/>
                <w:szCs w:val="28"/>
              </w:rPr>
              <w:t>2</w:t>
            </w:r>
            <w:r w:rsidR="002664D7" w:rsidRPr="00666CA4">
              <w:rPr>
                <w:rFonts w:ascii="Times New Roman" w:hAnsi="Times New Roman"/>
                <w:sz w:val="28"/>
                <w:szCs w:val="28"/>
                <w:lang w:val="en-US"/>
              </w:rPr>
              <w:t>6 284 841</w:t>
            </w:r>
          </w:p>
        </w:tc>
        <w:tc>
          <w:tcPr>
            <w:tcW w:w="715" w:type="pct"/>
            <w:tcBorders>
              <w:top w:val="single" w:sz="4" w:space="0" w:color="auto"/>
            </w:tcBorders>
            <w:shd w:val="clear" w:color="auto" w:fill="auto"/>
            <w:vAlign w:val="center"/>
          </w:tcPr>
          <w:p w14:paraId="687F63F0" w14:textId="77777777"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w:t>
            </w:r>
          </w:p>
        </w:tc>
        <w:tc>
          <w:tcPr>
            <w:tcW w:w="848" w:type="pct"/>
            <w:tcBorders>
              <w:top w:val="single" w:sz="4" w:space="0" w:color="auto"/>
            </w:tcBorders>
            <w:shd w:val="clear" w:color="auto" w:fill="auto"/>
            <w:vAlign w:val="center"/>
          </w:tcPr>
          <w:p w14:paraId="7A29DE47" w14:textId="1B5D0B25"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2</w:t>
            </w:r>
            <w:r w:rsidR="002664D7" w:rsidRPr="00666CA4">
              <w:rPr>
                <w:rFonts w:ascii="Times New Roman" w:hAnsi="Times New Roman"/>
                <w:sz w:val="28"/>
                <w:szCs w:val="28"/>
                <w:lang w:val="en-US"/>
              </w:rPr>
              <w:t>6</w:t>
            </w:r>
            <w:r w:rsidRPr="00666CA4">
              <w:rPr>
                <w:rFonts w:ascii="Times New Roman" w:hAnsi="Times New Roman"/>
                <w:sz w:val="28"/>
                <w:szCs w:val="28"/>
              </w:rPr>
              <w:t xml:space="preserve"> </w:t>
            </w:r>
            <w:r w:rsidR="002664D7" w:rsidRPr="00666CA4">
              <w:rPr>
                <w:rFonts w:ascii="Times New Roman" w:hAnsi="Times New Roman"/>
                <w:sz w:val="28"/>
                <w:szCs w:val="28"/>
                <w:lang w:val="en-US"/>
              </w:rPr>
              <w:t>284</w:t>
            </w:r>
            <w:r w:rsidRPr="00666CA4">
              <w:rPr>
                <w:rFonts w:ascii="Times New Roman" w:hAnsi="Times New Roman"/>
                <w:sz w:val="28"/>
                <w:szCs w:val="28"/>
              </w:rPr>
              <w:t xml:space="preserve"> 8</w:t>
            </w:r>
            <w:r w:rsidR="002664D7" w:rsidRPr="00666CA4">
              <w:rPr>
                <w:rFonts w:ascii="Times New Roman" w:hAnsi="Times New Roman"/>
                <w:sz w:val="28"/>
                <w:szCs w:val="28"/>
                <w:lang w:val="en-US"/>
              </w:rPr>
              <w:t>4</w:t>
            </w:r>
            <w:r w:rsidRPr="00666CA4">
              <w:rPr>
                <w:rFonts w:ascii="Times New Roman" w:hAnsi="Times New Roman"/>
                <w:sz w:val="28"/>
                <w:szCs w:val="28"/>
              </w:rPr>
              <w:t>1</w:t>
            </w:r>
          </w:p>
        </w:tc>
        <w:tc>
          <w:tcPr>
            <w:tcW w:w="573" w:type="pct"/>
            <w:tcBorders>
              <w:top w:val="single" w:sz="4" w:space="0" w:color="auto"/>
            </w:tcBorders>
            <w:shd w:val="clear" w:color="auto" w:fill="auto"/>
            <w:vAlign w:val="center"/>
          </w:tcPr>
          <w:p w14:paraId="33413FCE" w14:textId="1F2FD6DF"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100%</w:t>
            </w:r>
          </w:p>
        </w:tc>
        <w:tc>
          <w:tcPr>
            <w:tcW w:w="573" w:type="pct"/>
            <w:tcBorders>
              <w:top w:val="single" w:sz="4" w:space="0" w:color="auto"/>
            </w:tcBorders>
            <w:shd w:val="clear" w:color="auto" w:fill="auto"/>
            <w:vAlign w:val="center"/>
          </w:tcPr>
          <w:p w14:paraId="69399EF8" w14:textId="77A477B1"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0,</w:t>
            </w:r>
            <w:r w:rsidR="002664D7" w:rsidRPr="00666CA4">
              <w:rPr>
                <w:rFonts w:ascii="Times New Roman" w:hAnsi="Times New Roman"/>
                <w:sz w:val="28"/>
                <w:szCs w:val="28"/>
                <w:lang w:val="en-US"/>
              </w:rPr>
              <w:t>58</w:t>
            </w:r>
            <w:r w:rsidRPr="00666CA4">
              <w:rPr>
                <w:rFonts w:ascii="Times New Roman" w:hAnsi="Times New Roman"/>
                <w:sz w:val="28"/>
                <w:szCs w:val="28"/>
              </w:rPr>
              <w:t>%</w:t>
            </w:r>
          </w:p>
        </w:tc>
      </w:tr>
      <w:tr w:rsidR="00CC110A" w:rsidRPr="00666CA4" w14:paraId="022B1419" w14:textId="77777777" w:rsidTr="0091526C">
        <w:trPr>
          <w:cnfStyle w:val="010000000000" w:firstRow="0" w:lastRow="1" w:firstColumn="0" w:lastColumn="0" w:oddVBand="0" w:evenVBand="0" w:oddHBand="0" w:evenHBand="0" w:firstRowFirstColumn="0" w:firstRowLastColumn="0" w:lastRowFirstColumn="0" w:lastRowLastColumn="0"/>
          <w:trHeight w:val="581"/>
        </w:trPr>
        <w:tc>
          <w:tcPr>
            <w:tcW w:w="1504" w:type="pct"/>
            <w:tcBorders>
              <w:top w:val="single" w:sz="4" w:space="0" w:color="auto"/>
              <w:left w:val="none" w:sz="0" w:space="0" w:color="auto"/>
              <w:bottom w:val="none" w:sz="0" w:space="0" w:color="auto"/>
            </w:tcBorders>
            <w:shd w:val="clear" w:color="auto" w:fill="auto"/>
            <w:noWrap/>
            <w:vAlign w:val="center"/>
          </w:tcPr>
          <w:p w14:paraId="226A9A1C" w14:textId="77777777" w:rsidR="00CC110A" w:rsidRPr="00666CA4" w:rsidRDefault="00CC110A" w:rsidP="003E15C6">
            <w:pPr>
              <w:jc w:val="center"/>
              <w:rPr>
                <w:rFonts w:ascii="Times New Roman" w:eastAsia="Times New Roman" w:hAnsi="Times New Roman"/>
                <w:b w:val="0"/>
                <w:bCs w:val="0"/>
                <w:sz w:val="28"/>
                <w:szCs w:val="28"/>
                <w:lang w:val="en-GB" w:eastAsia="zh-CN"/>
              </w:rPr>
            </w:pPr>
            <w:r w:rsidRPr="00666CA4">
              <w:rPr>
                <w:rFonts w:ascii="Times New Roman" w:hAnsi="Times New Roman"/>
                <w:sz w:val="28"/>
                <w:szCs w:val="28"/>
              </w:rPr>
              <w:t>Итого</w:t>
            </w:r>
          </w:p>
        </w:tc>
        <w:tc>
          <w:tcPr>
            <w:tcW w:w="786" w:type="pct"/>
            <w:tcBorders>
              <w:top w:val="single" w:sz="4" w:space="0" w:color="auto"/>
              <w:bottom w:val="none" w:sz="0" w:space="0" w:color="auto"/>
            </w:tcBorders>
            <w:shd w:val="clear" w:color="auto" w:fill="auto"/>
            <w:vAlign w:val="center"/>
          </w:tcPr>
          <w:p w14:paraId="6EA6EB80" w14:textId="0B85BF3A" w:rsidR="00CC110A" w:rsidRPr="00666CA4" w:rsidRDefault="00CC110A" w:rsidP="003E15C6">
            <w:pPr>
              <w:jc w:val="center"/>
              <w:rPr>
                <w:rFonts w:ascii="Times New Roman" w:hAnsi="Times New Roman"/>
                <w:sz w:val="28"/>
                <w:szCs w:val="28"/>
                <w:lang w:val="en-US"/>
              </w:rPr>
            </w:pPr>
            <w:r w:rsidRPr="00666CA4">
              <w:rPr>
                <w:rFonts w:ascii="Times New Roman" w:hAnsi="Times New Roman"/>
                <w:sz w:val="28"/>
                <w:szCs w:val="28"/>
              </w:rPr>
              <w:t>2</w:t>
            </w:r>
            <w:r w:rsidR="002664D7" w:rsidRPr="00666CA4">
              <w:rPr>
                <w:rFonts w:ascii="Times New Roman" w:hAnsi="Times New Roman"/>
                <w:sz w:val="28"/>
                <w:szCs w:val="28"/>
                <w:lang w:val="en-US"/>
              </w:rPr>
              <w:t>6 284 841</w:t>
            </w:r>
          </w:p>
        </w:tc>
        <w:tc>
          <w:tcPr>
            <w:tcW w:w="715" w:type="pct"/>
            <w:tcBorders>
              <w:top w:val="single" w:sz="4" w:space="0" w:color="auto"/>
              <w:bottom w:val="none" w:sz="0" w:space="0" w:color="auto"/>
            </w:tcBorders>
            <w:shd w:val="clear" w:color="auto" w:fill="auto"/>
            <w:vAlign w:val="center"/>
          </w:tcPr>
          <w:p w14:paraId="14A58AB5" w14:textId="77777777"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w:t>
            </w:r>
          </w:p>
        </w:tc>
        <w:tc>
          <w:tcPr>
            <w:tcW w:w="848" w:type="pct"/>
            <w:tcBorders>
              <w:top w:val="single" w:sz="4" w:space="0" w:color="auto"/>
              <w:bottom w:val="none" w:sz="0" w:space="0" w:color="auto"/>
            </w:tcBorders>
            <w:shd w:val="clear" w:color="auto" w:fill="auto"/>
            <w:vAlign w:val="center"/>
          </w:tcPr>
          <w:p w14:paraId="2DC70950" w14:textId="5B17FB9E"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2</w:t>
            </w:r>
            <w:r w:rsidR="002664D7" w:rsidRPr="00666CA4">
              <w:rPr>
                <w:rFonts w:ascii="Times New Roman" w:hAnsi="Times New Roman"/>
                <w:sz w:val="28"/>
                <w:szCs w:val="28"/>
                <w:lang w:val="en-US"/>
              </w:rPr>
              <w:t>6</w:t>
            </w:r>
            <w:r w:rsidRPr="00666CA4">
              <w:rPr>
                <w:rFonts w:ascii="Times New Roman" w:hAnsi="Times New Roman"/>
                <w:sz w:val="28"/>
                <w:szCs w:val="28"/>
              </w:rPr>
              <w:t xml:space="preserve"> </w:t>
            </w:r>
            <w:r w:rsidR="002664D7" w:rsidRPr="00666CA4">
              <w:rPr>
                <w:rFonts w:ascii="Times New Roman" w:hAnsi="Times New Roman"/>
                <w:sz w:val="28"/>
                <w:szCs w:val="28"/>
                <w:lang w:val="en-US"/>
              </w:rPr>
              <w:t>284</w:t>
            </w:r>
            <w:r w:rsidRPr="00666CA4">
              <w:rPr>
                <w:rFonts w:ascii="Times New Roman" w:hAnsi="Times New Roman"/>
                <w:sz w:val="28"/>
                <w:szCs w:val="28"/>
              </w:rPr>
              <w:t xml:space="preserve"> 8</w:t>
            </w:r>
            <w:r w:rsidR="002664D7" w:rsidRPr="00666CA4">
              <w:rPr>
                <w:rFonts w:ascii="Times New Roman" w:hAnsi="Times New Roman"/>
                <w:sz w:val="28"/>
                <w:szCs w:val="28"/>
                <w:lang w:val="en-US"/>
              </w:rPr>
              <w:t>4</w:t>
            </w:r>
            <w:r w:rsidRPr="00666CA4">
              <w:rPr>
                <w:rFonts w:ascii="Times New Roman" w:hAnsi="Times New Roman"/>
                <w:sz w:val="28"/>
                <w:szCs w:val="28"/>
              </w:rPr>
              <w:t>1</w:t>
            </w:r>
          </w:p>
        </w:tc>
        <w:tc>
          <w:tcPr>
            <w:tcW w:w="573" w:type="pct"/>
            <w:tcBorders>
              <w:top w:val="single" w:sz="4" w:space="0" w:color="auto"/>
              <w:bottom w:val="none" w:sz="0" w:space="0" w:color="auto"/>
            </w:tcBorders>
            <w:shd w:val="clear" w:color="auto" w:fill="auto"/>
            <w:vAlign w:val="center"/>
          </w:tcPr>
          <w:p w14:paraId="47BD0772" w14:textId="77777777"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100%</w:t>
            </w:r>
          </w:p>
        </w:tc>
        <w:tc>
          <w:tcPr>
            <w:tcW w:w="573" w:type="pct"/>
            <w:tcBorders>
              <w:top w:val="single" w:sz="4" w:space="0" w:color="auto"/>
              <w:bottom w:val="none" w:sz="0" w:space="0" w:color="auto"/>
              <w:right w:val="none" w:sz="0" w:space="0" w:color="auto"/>
            </w:tcBorders>
            <w:shd w:val="clear" w:color="auto" w:fill="auto"/>
            <w:vAlign w:val="center"/>
          </w:tcPr>
          <w:p w14:paraId="39D381E5" w14:textId="580ECDA8" w:rsidR="00CC110A" w:rsidRPr="00666CA4" w:rsidRDefault="00CC110A" w:rsidP="003E15C6">
            <w:pPr>
              <w:jc w:val="center"/>
              <w:rPr>
                <w:rFonts w:ascii="Times New Roman" w:hAnsi="Times New Roman"/>
                <w:sz w:val="28"/>
                <w:szCs w:val="28"/>
              </w:rPr>
            </w:pPr>
            <w:r w:rsidRPr="00666CA4">
              <w:rPr>
                <w:rFonts w:ascii="Times New Roman" w:hAnsi="Times New Roman"/>
                <w:sz w:val="28"/>
                <w:szCs w:val="28"/>
              </w:rPr>
              <w:t>0,</w:t>
            </w:r>
            <w:r w:rsidR="002664D7" w:rsidRPr="00666CA4">
              <w:rPr>
                <w:rFonts w:ascii="Times New Roman" w:hAnsi="Times New Roman"/>
                <w:sz w:val="28"/>
                <w:szCs w:val="28"/>
                <w:lang w:val="en-US"/>
              </w:rPr>
              <w:t>58</w:t>
            </w:r>
            <w:r w:rsidRPr="00666CA4">
              <w:rPr>
                <w:rFonts w:ascii="Times New Roman" w:hAnsi="Times New Roman"/>
                <w:sz w:val="28"/>
                <w:szCs w:val="28"/>
              </w:rPr>
              <w:t>%</w:t>
            </w:r>
          </w:p>
        </w:tc>
      </w:tr>
    </w:tbl>
    <w:p w14:paraId="1A6ED289" w14:textId="77777777" w:rsidR="006972CB" w:rsidRPr="00666CA4" w:rsidRDefault="006972CB" w:rsidP="00B3076D">
      <w:pPr>
        <w:spacing w:after="0" w:line="240" w:lineRule="auto"/>
        <w:ind w:firstLine="709"/>
        <w:jc w:val="both"/>
        <w:rPr>
          <w:rFonts w:ascii="Times New Roman" w:hAnsi="Times New Roman"/>
          <w:bCs/>
          <w:sz w:val="28"/>
          <w:szCs w:val="28"/>
        </w:rPr>
      </w:pPr>
    </w:p>
    <w:p w14:paraId="503CAB85" w14:textId="77777777" w:rsidR="008F4381" w:rsidRPr="00666CA4" w:rsidRDefault="008F4381">
      <w:pPr>
        <w:rPr>
          <w:rFonts w:ascii="Times New Roman" w:hAnsi="Times New Roman"/>
          <w:b/>
          <w:sz w:val="28"/>
          <w:szCs w:val="28"/>
        </w:rPr>
      </w:pPr>
      <w:r w:rsidRPr="00666CA4">
        <w:rPr>
          <w:rFonts w:ascii="Times New Roman" w:hAnsi="Times New Roman"/>
          <w:b/>
          <w:sz w:val="28"/>
          <w:szCs w:val="28"/>
        </w:rPr>
        <w:br w:type="page"/>
      </w:r>
    </w:p>
    <w:p w14:paraId="26E8DD30" w14:textId="4C32B453" w:rsidR="00C10531" w:rsidRPr="00666CA4" w:rsidRDefault="00E36060" w:rsidP="00E36060">
      <w:pPr>
        <w:spacing w:after="0" w:line="240" w:lineRule="auto"/>
        <w:ind w:firstLine="706"/>
        <w:contextualSpacing/>
        <w:jc w:val="center"/>
        <w:rPr>
          <w:rFonts w:ascii="Times New Roman" w:hAnsi="Times New Roman"/>
          <w:b/>
          <w:sz w:val="28"/>
          <w:szCs w:val="28"/>
        </w:rPr>
      </w:pPr>
      <w:r w:rsidRPr="00666CA4">
        <w:rPr>
          <w:rFonts w:ascii="Times New Roman" w:hAnsi="Times New Roman"/>
          <w:b/>
          <w:sz w:val="28"/>
          <w:szCs w:val="28"/>
        </w:rPr>
        <w:lastRenderedPageBreak/>
        <w:t>Потребление медицинских услуг: обзор расходов по услугам здравоохранения</w:t>
      </w:r>
    </w:p>
    <w:p w14:paraId="47EBA9C5" w14:textId="77777777" w:rsidR="00DE3F14" w:rsidRPr="00666CA4" w:rsidRDefault="00DE3F14" w:rsidP="00E36060">
      <w:pPr>
        <w:spacing w:after="0" w:line="240" w:lineRule="auto"/>
        <w:ind w:firstLine="706"/>
        <w:contextualSpacing/>
        <w:jc w:val="center"/>
        <w:rPr>
          <w:rFonts w:ascii="Times New Roman" w:hAnsi="Times New Roman"/>
          <w:b/>
          <w:sz w:val="28"/>
          <w:szCs w:val="28"/>
        </w:rPr>
      </w:pPr>
    </w:p>
    <w:p w14:paraId="71C6C744" w14:textId="77777777" w:rsidR="00260BAF" w:rsidRPr="00666CA4" w:rsidRDefault="00260BAF" w:rsidP="00260BA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Функции здравоохранения (НС) – это товары и услуги, предоставляемые поставщиками здравоохранения за счет полученных средств по схемам финансирования. Информация этого уровня отвечает на вопрос: «Какой именно вид услуги, продукта или мероприятия был фактически обеспечен?» В качестве примеров можно привести услуги лечения, реабилитационную помощь, предоставление медицинских товаров, администрирование здравоохранения и другие функции.</w:t>
      </w:r>
    </w:p>
    <w:p w14:paraId="71D76BCB" w14:textId="77777777" w:rsidR="00260BAF" w:rsidRPr="00666CA4" w:rsidRDefault="00260BAF" w:rsidP="00260BA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В структуре учета расходов в области здравоохранения основополагающий принцип можно сформулировать как «что потреблено, какие товары и услуги предоставлены и профинансированы». Не существует однозначной взаимосвязи между функциями здравоохранения, категориями предоставления товаров и услуг и финансированием здравоохранения. Товары и услуги здравоохранения одного и того же вида могут потребляться у разных поставщиков и в то же время оплачиваться в рамках различных схем финансирования. Однако для достижения трехмерной концепции (потребление - предоставление - финансирование) отправной точкой является измерение потребления товаров и услуг.</w:t>
      </w:r>
    </w:p>
    <w:p w14:paraId="704F40C1" w14:textId="77777777" w:rsidR="00260BAF" w:rsidRPr="00666CA4" w:rsidRDefault="00260BAF" w:rsidP="00260BA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Основным источником данных о государственных расходах в разрезе функций здравоохранения является Отчет об исполнении государственного бюджета МФ РК, информация ФСМС и МЗ РК по финансированию медицинских услуг, оказываемых в рамках ГОБМП и ОСМС.</w:t>
      </w:r>
    </w:p>
    <w:p w14:paraId="2B742F9D" w14:textId="77777777" w:rsidR="00260BAF" w:rsidRPr="00666CA4" w:rsidRDefault="00260BAF" w:rsidP="00260BA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Для определения функций здравоохранения, которые финансируются из средств населения, используются данные по отдельным видам товаров и услуг на основе таблицы «Расходы домашних хозяйств на здравоохранение» (бюллетень «Расходы и доходы домашних хозяйств Республики Казахстан»). </w:t>
      </w:r>
    </w:p>
    <w:p w14:paraId="23536B7C" w14:textId="77777777" w:rsidR="00260BAF" w:rsidRPr="00666CA4" w:rsidRDefault="00260BAF" w:rsidP="00260BA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Информация о расходах предприятий представлена в бюллетенях «Объем услуг, оказанных организациями здравоохранения Республики Казахстан» (таблица «Объем оказанных услуг в области здравоохранения и предоставления социальных услуг»). </w:t>
      </w:r>
    </w:p>
    <w:p w14:paraId="429340E9" w14:textId="32B47A67" w:rsidR="0070715D" w:rsidRPr="00666CA4" w:rsidRDefault="00260BAF" w:rsidP="0070715D">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Данные о расходах на добровольное медицинское страхование (ДМС) представлены в отчетах Национального Банка РК по страховому сектору («страхование на случай болезни»). </w:t>
      </w:r>
      <w:r w:rsidR="0070715D" w:rsidRPr="00666CA4">
        <w:rPr>
          <w:rFonts w:ascii="Times New Roman" w:hAnsi="Times New Roman"/>
          <w:sz w:val="28"/>
          <w:szCs w:val="28"/>
        </w:rPr>
        <w:t xml:space="preserve">Согласно классификации услуг здравоохранения НСЗ РК по ССЗ 2011 и рекомендациям экспертов ОЭСР существует 8 основных категорий статей расходов здравоохранения. </w:t>
      </w:r>
    </w:p>
    <w:p w14:paraId="2034191A" w14:textId="3BC9B991" w:rsidR="00DB47ED" w:rsidRPr="00666CA4" w:rsidRDefault="00C10531" w:rsidP="000C69C3">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rPr>
        <w:t>По итогам 20</w:t>
      </w:r>
      <w:r w:rsidR="00EE06DA" w:rsidRPr="00666CA4">
        <w:rPr>
          <w:rFonts w:ascii="Times New Roman" w:hAnsi="Times New Roman"/>
          <w:sz w:val="28"/>
          <w:szCs w:val="28"/>
        </w:rPr>
        <w:t>2</w:t>
      </w:r>
      <w:r w:rsidR="003C47A1" w:rsidRPr="00666CA4">
        <w:rPr>
          <w:rFonts w:ascii="Times New Roman" w:hAnsi="Times New Roman"/>
          <w:sz w:val="28"/>
          <w:szCs w:val="28"/>
        </w:rPr>
        <w:t>3</w:t>
      </w:r>
      <w:r w:rsidRPr="00666CA4">
        <w:rPr>
          <w:rFonts w:ascii="Times New Roman" w:hAnsi="Times New Roman"/>
          <w:sz w:val="28"/>
          <w:szCs w:val="28"/>
        </w:rPr>
        <w:t xml:space="preserve"> года </w:t>
      </w:r>
      <w:r w:rsidR="00EE06DA" w:rsidRPr="00666CA4">
        <w:rPr>
          <w:rFonts w:ascii="Times New Roman" w:hAnsi="Times New Roman"/>
          <w:sz w:val="28"/>
          <w:szCs w:val="28"/>
        </w:rPr>
        <w:t>6</w:t>
      </w:r>
      <w:r w:rsidR="00CE0A1D" w:rsidRPr="00666CA4">
        <w:rPr>
          <w:rFonts w:ascii="Times New Roman" w:hAnsi="Times New Roman"/>
          <w:sz w:val="28"/>
          <w:szCs w:val="28"/>
        </w:rPr>
        <w:t>3</w:t>
      </w:r>
      <w:r w:rsidR="00EE06DA" w:rsidRPr="00666CA4">
        <w:rPr>
          <w:rFonts w:ascii="Times New Roman" w:hAnsi="Times New Roman"/>
          <w:sz w:val="28"/>
          <w:szCs w:val="28"/>
        </w:rPr>
        <w:t>,</w:t>
      </w:r>
      <w:r w:rsidR="00CE0A1D" w:rsidRPr="00666CA4">
        <w:rPr>
          <w:rFonts w:ascii="Times New Roman" w:hAnsi="Times New Roman"/>
          <w:sz w:val="28"/>
          <w:szCs w:val="28"/>
        </w:rPr>
        <w:t>3</w:t>
      </w:r>
      <w:r w:rsidRPr="00666CA4">
        <w:rPr>
          <w:rFonts w:ascii="Times New Roman" w:hAnsi="Times New Roman"/>
          <w:sz w:val="28"/>
          <w:szCs w:val="28"/>
        </w:rPr>
        <w:t>% всех средств на здравоохранение было использовано для финансирования медицинской помощи, т.е. предоставления услуг лечения (</w:t>
      </w:r>
      <w:r w:rsidRPr="00666CA4">
        <w:rPr>
          <w:rFonts w:ascii="Times New Roman" w:hAnsi="Times New Roman"/>
          <w:sz w:val="28"/>
          <w:szCs w:val="28"/>
          <w:lang w:val="en-US"/>
        </w:rPr>
        <w:t>HC</w:t>
      </w:r>
      <w:r w:rsidRPr="00666CA4">
        <w:rPr>
          <w:rFonts w:ascii="Times New Roman" w:hAnsi="Times New Roman"/>
          <w:sz w:val="28"/>
          <w:szCs w:val="28"/>
        </w:rPr>
        <w:t>.1</w:t>
      </w:r>
      <w:r w:rsidR="0070715D" w:rsidRPr="00666CA4">
        <w:rPr>
          <w:rFonts w:ascii="Times New Roman" w:hAnsi="Times New Roman"/>
          <w:sz w:val="28"/>
          <w:szCs w:val="28"/>
        </w:rPr>
        <w:t xml:space="preserve"> – </w:t>
      </w:r>
      <w:r w:rsidRPr="00666CA4">
        <w:rPr>
          <w:rFonts w:ascii="Times New Roman" w:hAnsi="Times New Roman"/>
          <w:sz w:val="28"/>
          <w:szCs w:val="28"/>
        </w:rPr>
        <w:t>стационарная, амбулаторно-поликлиническая помощь и услуги дневного стационара).</w:t>
      </w:r>
    </w:p>
    <w:p w14:paraId="51CFD29B" w14:textId="77777777" w:rsidR="00DB47ED" w:rsidRPr="00666CA4" w:rsidRDefault="00DB47ED" w:rsidP="00DB47ED">
      <w:pPr>
        <w:spacing w:after="0" w:line="240" w:lineRule="auto"/>
        <w:ind w:firstLine="567"/>
        <w:contextualSpacing/>
        <w:jc w:val="both"/>
        <w:rPr>
          <w:rFonts w:ascii="Times New Roman" w:hAnsi="Times New Roman"/>
          <w:sz w:val="28"/>
          <w:szCs w:val="28"/>
        </w:rPr>
      </w:pPr>
    </w:p>
    <w:p w14:paraId="58DB161E" w14:textId="36D08CC3" w:rsidR="00B651A4" w:rsidRPr="00666CA4" w:rsidRDefault="00CE0A1D" w:rsidP="00F32879">
      <w:pPr>
        <w:spacing w:after="0" w:line="240" w:lineRule="auto"/>
        <w:contextualSpacing/>
        <w:jc w:val="center"/>
        <w:rPr>
          <w:rFonts w:ascii="Times New Roman" w:hAnsi="Times New Roman"/>
          <w:sz w:val="28"/>
          <w:szCs w:val="28"/>
          <w:lang w:val="en-US"/>
        </w:rPr>
      </w:pPr>
      <w:r w:rsidRPr="00666CA4">
        <w:rPr>
          <w:rFonts w:ascii="Times New Roman" w:hAnsi="Times New Roman"/>
          <w:noProof/>
          <w:sz w:val="28"/>
          <w:szCs w:val="28"/>
        </w:rPr>
        <w:lastRenderedPageBreak/>
        <w:drawing>
          <wp:inline distT="0" distB="0" distL="0" distR="0" wp14:anchorId="79B4DC8B" wp14:editId="7DB7D450">
            <wp:extent cx="6191250" cy="3200400"/>
            <wp:effectExtent l="0" t="0" r="0" b="0"/>
            <wp:docPr id="1552433851" name="Диаграмма 1">
              <a:extLst xmlns:a="http://schemas.openxmlformats.org/drawingml/2006/main">
                <a:ext uri="{FF2B5EF4-FFF2-40B4-BE49-F238E27FC236}">
                  <a16:creationId xmlns:a16="http://schemas.microsoft.com/office/drawing/2014/main" id="{89DFBCBD-FF12-97E1-0BCA-6DC57F587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675A64" w14:textId="0FB6653A" w:rsidR="00BF75E2" w:rsidRPr="00666CA4" w:rsidRDefault="00C10531" w:rsidP="00DE3F14">
      <w:pPr>
        <w:pStyle w:val="af"/>
        <w:spacing w:after="0"/>
        <w:contextualSpacing/>
        <w:jc w:val="center"/>
        <w:rPr>
          <w:rFonts w:ascii="Times New Roman" w:hAnsi="Times New Roman"/>
          <w:i/>
          <w:color w:val="auto"/>
          <w:sz w:val="28"/>
          <w:szCs w:val="28"/>
        </w:rPr>
      </w:pPr>
      <w:bookmarkStart w:id="60" w:name="_Toc403906207"/>
      <w:bookmarkStart w:id="61" w:name="_Toc405566472"/>
      <w:r w:rsidRPr="00666CA4">
        <w:rPr>
          <w:rFonts w:ascii="Times New Roman" w:hAnsi="Times New Roman"/>
          <w:i/>
          <w:color w:val="auto"/>
          <w:sz w:val="28"/>
          <w:szCs w:val="28"/>
        </w:rPr>
        <w:t>Рисунок</w:t>
      </w:r>
      <w:r w:rsidR="00B651A4" w:rsidRPr="00666CA4">
        <w:rPr>
          <w:rFonts w:ascii="Times New Roman" w:hAnsi="Times New Roman"/>
          <w:i/>
          <w:color w:val="auto"/>
          <w:sz w:val="28"/>
          <w:szCs w:val="28"/>
        </w:rPr>
        <w:t xml:space="preserve"> </w:t>
      </w:r>
      <w:r w:rsidR="006D4BD7" w:rsidRPr="00666CA4">
        <w:rPr>
          <w:rFonts w:ascii="Times New Roman" w:hAnsi="Times New Roman"/>
          <w:i/>
          <w:color w:val="auto"/>
          <w:sz w:val="28"/>
          <w:szCs w:val="28"/>
          <w:lang w:val="kk-KZ"/>
        </w:rPr>
        <w:t>7</w:t>
      </w:r>
      <w:r w:rsidR="00AE5FA6" w:rsidRPr="00666CA4">
        <w:rPr>
          <w:rFonts w:ascii="Times New Roman" w:hAnsi="Times New Roman"/>
          <w:i/>
          <w:color w:val="auto"/>
          <w:sz w:val="28"/>
          <w:szCs w:val="28"/>
        </w:rPr>
        <w:t xml:space="preserve"> </w:t>
      </w:r>
      <w:r w:rsidR="00B651A4" w:rsidRPr="00666CA4">
        <w:rPr>
          <w:rFonts w:ascii="Times New Roman" w:hAnsi="Times New Roman"/>
          <w:i/>
          <w:color w:val="auto"/>
          <w:sz w:val="28"/>
          <w:szCs w:val="28"/>
        </w:rPr>
        <w:t>–</w:t>
      </w:r>
      <w:r w:rsidRPr="00666CA4">
        <w:rPr>
          <w:rFonts w:ascii="Times New Roman" w:hAnsi="Times New Roman"/>
          <w:i/>
          <w:color w:val="auto"/>
          <w:sz w:val="28"/>
          <w:szCs w:val="28"/>
        </w:rPr>
        <w:t xml:space="preserve"> Структура </w:t>
      </w:r>
      <w:r w:rsidR="00B651A4" w:rsidRPr="00666CA4">
        <w:rPr>
          <w:rFonts w:ascii="Times New Roman" w:hAnsi="Times New Roman"/>
          <w:i/>
          <w:color w:val="auto"/>
          <w:sz w:val="28"/>
          <w:szCs w:val="28"/>
        </w:rPr>
        <w:t xml:space="preserve">текущих </w:t>
      </w:r>
      <w:r w:rsidRPr="00666CA4">
        <w:rPr>
          <w:rFonts w:ascii="Times New Roman" w:hAnsi="Times New Roman"/>
          <w:i/>
          <w:color w:val="auto"/>
          <w:sz w:val="28"/>
          <w:szCs w:val="28"/>
        </w:rPr>
        <w:t xml:space="preserve">расходов на здравоохранение в разрезе функций здравоохранения (все формы собственности, % </w:t>
      </w:r>
      <w:r w:rsidR="00B651A4" w:rsidRPr="00666CA4">
        <w:rPr>
          <w:rFonts w:ascii="Times New Roman" w:hAnsi="Times New Roman"/>
          <w:i/>
          <w:color w:val="auto"/>
          <w:sz w:val="28"/>
          <w:szCs w:val="28"/>
        </w:rPr>
        <w:t xml:space="preserve">от </w:t>
      </w:r>
      <w:r w:rsidR="0091526C" w:rsidRPr="00666CA4">
        <w:rPr>
          <w:rFonts w:ascii="Times New Roman" w:hAnsi="Times New Roman"/>
          <w:i/>
          <w:color w:val="auto"/>
          <w:sz w:val="28"/>
          <w:szCs w:val="28"/>
        </w:rPr>
        <w:t>текущих расходов</w:t>
      </w:r>
      <w:r w:rsidR="00B651A4" w:rsidRPr="00666CA4">
        <w:rPr>
          <w:rFonts w:ascii="Times New Roman" w:hAnsi="Times New Roman"/>
          <w:i/>
          <w:color w:val="auto"/>
          <w:sz w:val="28"/>
          <w:szCs w:val="28"/>
        </w:rPr>
        <w:t xml:space="preserve"> на</w:t>
      </w:r>
      <w:r w:rsidRPr="00666CA4">
        <w:rPr>
          <w:rFonts w:ascii="Times New Roman" w:hAnsi="Times New Roman"/>
          <w:i/>
          <w:color w:val="auto"/>
          <w:sz w:val="28"/>
          <w:szCs w:val="28"/>
        </w:rPr>
        <w:t xml:space="preserve"> здравоохранени</w:t>
      </w:r>
      <w:r w:rsidR="00B651A4" w:rsidRPr="00666CA4">
        <w:rPr>
          <w:rFonts w:ascii="Times New Roman" w:hAnsi="Times New Roman"/>
          <w:i/>
          <w:color w:val="auto"/>
          <w:sz w:val="28"/>
          <w:szCs w:val="28"/>
        </w:rPr>
        <w:t>е</w:t>
      </w:r>
      <w:r w:rsidRPr="00666CA4">
        <w:rPr>
          <w:rFonts w:ascii="Times New Roman" w:hAnsi="Times New Roman"/>
          <w:i/>
          <w:color w:val="auto"/>
          <w:sz w:val="28"/>
          <w:szCs w:val="28"/>
        </w:rPr>
        <w:t>)</w:t>
      </w:r>
      <w:bookmarkEnd w:id="60"/>
      <w:bookmarkEnd w:id="61"/>
    </w:p>
    <w:p w14:paraId="27EB7D89" w14:textId="77777777" w:rsidR="0091526C" w:rsidRDefault="0091526C" w:rsidP="00C10531">
      <w:pPr>
        <w:spacing w:after="0" w:line="240" w:lineRule="auto"/>
        <w:ind w:firstLine="706"/>
        <w:contextualSpacing/>
        <w:jc w:val="both"/>
        <w:rPr>
          <w:rFonts w:ascii="Times New Roman" w:hAnsi="Times New Roman"/>
          <w:sz w:val="28"/>
          <w:szCs w:val="28"/>
        </w:rPr>
      </w:pPr>
      <w:bookmarkStart w:id="62" w:name="_Toc378698091"/>
    </w:p>
    <w:p w14:paraId="73690411" w14:textId="333C35DF" w:rsidR="00F32879" w:rsidRPr="00666CA4" w:rsidRDefault="00C10531" w:rsidP="00C10531">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Расходы на </w:t>
      </w:r>
      <w:r w:rsidR="00F32879" w:rsidRPr="00666CA4">
        <w:rPr>
          <w:rFonts w:ascii="Times New Roman" w:hAnsi="Times New Roman"/>
          <w:sz w:val="28"/>
          <w:szCs w:val="28"/>
        </w:rPr>
        <w:t>предоставление медицинских товаров</w:t>
      </w:r>
      <w:r w:rsidRPr="00666CA4">
        <w:rPr>
          <w:rFonts w:ascii="Times New Roman" w:hAnsi="Times New Roman"/>
          <w:sz w:val="28"/>
          <w:szCs w:val="28"/>
        </w:rPr>
        <w:t xml:space="preserve"> (</w:t>
      </w:r>
      <w:r w:rsidRPr="00666CA4">
        <w:rPr>
          <w:rFonts w:ascii="Times New Roman" w:hAnsi="Times New Roman"/>
          <w:sz w:val="28"/>
          <w:szCs w:val="28"/>
          <w:lang w:val="en-US"/>
        </w:rPr>
        <w:t>HC</w:t>
      </w:r>
      <w:r w:rsidRPr="00666CA4">
        <w:rPr>
          <w:rFonts w:ascii="Times New Roman" w:hAnsi="Times New Roman"/>
          <w:sz w:val="28"/>
          <w:szCs w:val="28"/>
        </w:rPr>
        <w:t xml:space="preserve">.5) составили </w:t>
      </w:r>
      <w:r w:rsidR="005C3E2C" w:rsidRPr="00666CA4">
        <w:rPr>
          <w:rFonts w:ascii="Times New Roman" w:hAnsi="Times New Roman"/>
          <w:sz w:val="28"/>
          <w:szCs w:val="28"/>
        </w:rPr>
        <w:t>2</w:t>
      </w:r>
      <w:r w:rsidR="00AF50EB" w:rsidRPr="00666CA4">
        <w:rPr>
          <w:rFonts w:ascii="Times New Roman" w:hAnsi="Times New Roman"/>
          <w:sz w:val="28"/>
          <w:szCs w:val="28"/>
        </w:rPr>
        <w:t>5</w:t>
      </w:r>
      <w:r w:rsidR="005C3E2C" w:rsidRPr="00666CA4">
        <w:rPr>
          <w:rFonts w:ascii="Times New Roman" w:hAnsi="Times New Roman"/>
          <w:sz w:val="28"/>
          <w:szCs w:val="28"/>
        </w:rPr>
        <w:t>,</w:t>
      </w:r>
      <w:r w:rsidR="00AF50EB" w:rsidRPr="00666CA4">
        <w:rPr>
          <w:rFonts w:ascii="Times New Roman" w:hAnsi="Times New Roman"/>
          <w:sz w:val="28"/>
          <w:szCs w:val="28"/>
        </w:rPr>
        <w:t>5</w:t>
      </w:r>
      <w:r w:rsidRPr="00666CA4">
        <w:rPr>
          <w:rFonts w:ascii="Times New Roman" w:hAnsi="Times New Roman"/>
          <w:sz w:val="28"/>
          <w:szCs w:val="28"/>
        </w:rPr>
        <w:t xml:space="preserve">%. На </w:t>
      </w:r>
      <w:r w:rsidR="00F32879" w:rsidRPr="00666CA4">
        <w:rPr>
          <w:rFonts w:ascii="Times New Roman" w:hAnsi="Times New Roman"/>
          <w:sz w:val="28"/>
          <w:szCs w:val="28"/>
        </w:rPr>
        <w:t>профилактические</w:t>
      </w:r>
      <w:r w:rsidRPr="00666CA4">
        <w:rPr>
          <w:rFonts w:ascii="Times New Roman" w:hAnsi="Times New Roman"/>
          <w:sz w:val="28"/>
          <w:szCs w:val="28"/>
        </w:rPr>
        <w:t xml:space="preserve"> услуги</w:t>
      </w:r>
      <w:r w:rsidR="00D27CAF" w:rsidRPr="00666CA4">
        <w:rPr>
          <w:rFonts w:ascii="Times New Roman" w:hAnsi="Times New Roman"/>
          <w:sz w:val="28"/>
          <w:szCs w:val="28"/>
        </w:rPr>
        <w:t xml:space="preserve"> (</w:t>
      </w:r>
      <w:r w:rsidR="00D27CAF" w:rsidRPr="00666CA4">
        <w:rPr>
          <w:rFonts w:ascii="Times New Roman" w:hAnsi="Times New Roman"/>
          <w:sz w:val="28"/>
          <w:szCs w:val="28"/>
          <w:lang w:val="en-US"/>
        </w:rPr>
        <w:t>HC</w:t>
      </w:r>
      <w:r w:rsidR="00D27CAF" w:rsidRPr="00666CA4">
        <w:rPr>
          <w:rFonts w:ascii="Times New Roman" w:hAnsi="Times New Roman"/>
          <w:sz w:val="28"/>
          <w:szCs w:val="28"/>
        </w:rPr>
        <w:t>.6)</w:t>
      </w:r>
      <w:r w:rsidRPr="00666CA4">
        <w:rPr>
          <w:rFonts w:ascii="Times New Roman" w:hAnsi="Times New Roman"/>
          <w:sz w:val="28"/>
          <w:szCs w:val="28"/>
        </w:rPr>
        <w:t xml:space="preserve"> был</w:t>
      </w:r>
      <w:r w:rsidR="00F32879" w:rsidRPr="00666CA4">
        <w:rPr>
          <w:rFonts w:ascii="Times New Roman" w:hAnsi="Times New Roman"/>
          <w:sz w:val="28"/>
          <w:szCs w:val="28"/>
        </w:rPr>
        <w:t>о</w:t>
      </w:r>
      <w:r w:rsidRPr="00666CA4">
        <w:rPr>
          <w:rFonts w:ascii="Times New Roman" w:hAnsi="Times New Roman"/>
          <w:sz w:val="28"/>
          <w:szCs w:val="28"/>
        </w:rPr>
        <w:t xml:space="preserve"> направлен</w:t>
      </w:r>
      <w:r w:rsidR="00F32879" w:rsidRPr="00666CA4">
        <w:rPr>
          <w:rFonts w:ascii="Times New Roman" w:hAnsi="Times New Roman"/>
          <w:sz w:val="28"/>
          <w:szCs w:val="28"/>
        </w:rPr>
        <w:t>о</w:t>
      </w:r>
      <w:r w:rsidRPr="00666CA4">
        <w:rPr>
          <w:rFonts w:ascii="Times New Roman" w:hAnsi="Times New Roman"/>
          <w:sz w:val="28"/>
          <w:szCs w:val="28"/>
        </w:rPr>
        <w:t xml:space="preserve"> </w:t>
      </w:r>
      <w:r w:rsidR="005C3E2C" w:rsidRPr="00666CA4">
        <w:rPr>
          <w:rFonts w:ascii="Times New Roman" w:hAnsi="Times New Roman"/>
          <w:sz w:val="28"/>
          <w:szCs w:val="28"/>
        </w:rPr>
        <w:t>2,</w:t>
      </w:r>
      <w:r w:rsidR="00AF50EB" w:rsidRPr="00666CA4">
        <w:rPr>
          <w:rFonts w:ascii="Times New Roman" w:hAnsi="Times New Roman"/>
          <w:sz w:val="28"/>
          <w:szCs w:val="28"/>
        </w:rPr>
        <w:t>2</w:t>
      </w:r>
      <w:r w:rsidRPr="00666CA4">
        <w:rPr>
          <w:rFonts w:ascii="Times New Roman" w:hAnsi="Times New Roman"/>
          <w:sz w:val="28"/>
          <w:szCs w:val="28"/>
        </w:rPr>
        <w:t xml:space="preserve">% расходов здравоохранения. </w:t>
      </w:r>
      <w:r w:rsidR="00F32879" w:rsidRPr="00666CA4">
        <w:rPr>
          <w:rFonts w:ascii="Times New Roman" w:hAnsi="Times New Roman"/>
          <w:sz w:val="28"/>
          <w:szCs w:val="28"/>
        </w:rPr>
        <w:t xml:space="preserve">Эта категория включает в себя программы иммунизации, скрининг, информационная поддержка, программы по борьбе с инфекционными заболеваниями. </w:t>
      </w:r>
    </w:p>
    <w:p w14:paraId="1ECDFAB0" w14:textId="143EDD11" w:rsidR="00C10531" w:rsidRPr="00666CA4" w:rsidRDefault="00F32879" w:rsidP="00AF50EB">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На вспомогательные услуги</w:t>
      </w:r>
      <w:r w:rsidR="00D27CAF" w:rsidRPr="00666CA4">
        <w:rPr>
          <w:rFonts w:ascii="Times New Roman" w:hAnsi="Times New Roman"/>
          <w:sz w:val="28"/>
          <w:szCs w:val="28"/>
        </w:rPr>
        <w:t xml:space="preserve"> (</w:t>
      </w:r>
      <w:r w:rsidR="00D27CAF" w:rsidRPr="00666CA4">
        <w:rPr>
          <w:rFonts w:ascii="Times New Roman" w:hAnsi="Times New Roman"/>
          <w:sz w:val="28"/>
          <w:szCs w:val="28"/>
          <w:lang w:val="en-US"/>
        </w:rPr>
        <w:t>HC</w:t>
      </w:r>
      <w:r w:rsidR="00D27CAF" w:rsidRPr="00666CA4">
        <w:rPr>
          <w:rFonts w:ascii="Times New Roman" w:hAnsi="Times New Roman"/>
          <w:sz w:val="28"/>
          <w:szCs w:val="28"/>
        </w:rPr>
        <w:t>.4)</w:t>
      </w:r>
      <w:r w:rsidRPr="00666CA4">
        <w:rPr>
          <w:rFonts w:ascii="Times New Roman" w:hAnsi="Times New Roman"/>
          <w:sz w:val="28"/>
          <w:szCs w:val="28"/>
        </w:rPr>
        <w:t xml:space="preserve"> израсходовано </w:t>
      </w:r>
      <w:r w:rsidR="005C3E2C" w:rsidRPr="00666CA4">
        <w:rPr>
          <w:rFonts w:ascii="Times New Roman" w:hAnsi="Times New Roman"/>
          <w:sz w:val="28"/>
          <w:szCs w:val="28"/>
        </w:rPr>
        <w:t>3,</w:t>
      </w:r>
      <w:r w:rsidR="00AF50EB" w:rsidRPr="00666CA4">
        <w:rPr>
          <w:rFonts w:ascii="Times New Roman" w:hAnsi="Times New Roman"/>
          <w:sz w:val="28"/>
          <w:szCs w:val="28"/>
        </w:rPr>
        <w:t>6</w:t>
      </w:r>
      <w:r w:rsidRPr="00666CA4">
        <w:rPr>
          <w:rFonts w:ascii="Times New Roman" w:hAnsi="Times New Roman"/>
          <w:sz w:val="28"/>
          <w:szCs w:val="28"/>
        </w:rPr>
        <w:t xml:space="preserve">% текущих расходов на здравоохранение. </w:t>
      </w:r>
      <w:r w:rsidR="00C10531" w:rsidRPr="00666CA4">
        <w:rPr>
          <w:rFonts w:ascii="Times New Roman" w:hAnsi="Times New Roman"/>
          <w:sz w:val="28"/>
          <w:szCs w:val="28"/>
        </w:rPr>
        <w:t xml:space="preserve">Данная категория включает услуги по </w:t>
      </w:r>
      <w:r w:rsidR="00C10531" w:rsidRPr="00666CA4">
        <w:rPr>
          <w:rFonts w:ascii="Times New Roman" w:hAnsi="Times New Roman"/>
          <w:spacing w:val="2"/>
          <w:sz w:val="28"/>
          <w:szCs w:val="28"/>
          <w:shd w:val="clear" w:color="auto" w:fill="FFFFFF"/>
        </w:rPr>
        <w:t xml:space="preserve">транспортировке пациентов, оказание скорой медицинской помощи, услуги по обеспечению донорской кровью, и прочее. </w:t>
      </w:r>
    </w:p>
    <w:p w14:paraId="5F16E4D0" w14:textId="3B86FC88" w:rsidR="009B21F2" w:rsidRPr="00666CA4" w:rsidRDefault="00F32879" w:rsidP="009B21F2">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На администрирование системы здравоохранения</w:t>
      </w:r>
      <w:r w:rsidR="00D27CAF" w:rsidRPr="00666CA4">
        <w:rPr>
          <w:rFonts w:ascii="Times New Roman" w:hAnsi="Times New Roman"/>
          <w:sz w:val="28"/>
          <w:szCs w:val="28"/>
        </w:rPr>
        <w:t xml:space="preserve"> (</w:t>
      </w:r>
      <w:r w:rsidR="00D27CAF" w:rsidRPr="00666CA4">
        <w:rPr>
          <w:rFonts w:ascii="Times New Roman" w:hAnsi="Times New Roman"/>
          <w:sz w:val="28"/>
          <w:szCs w:val="28"/>
          <w:lang w:val="en-US"/>
        </w:rPr>
        <w:t>HC</w:t>
      </w:r>
      <w:r w:rsidR="00D27CAF" w:rsidRPr="00666CA4">
        <w:rPr>
          <w:rFonts w:ascii="Times New Roman" w:hAnsi="Times New Roman"/>
          <w:sz w:val="28"/>
          <w:szCs w:val="28"/>
        </w:rPr>
        <w:t>.7)</w:t>
      </w:r>
      <w:r w:rsidRPr="00666CA4">
        <w:rPr>
          <w:rFonts w:ascii="Times New Roman" w:hAnsi="Times New Roman"/>
          <w:sz w:val="28"/>
          <w:szCs w:val="28"/>
        </w:rPr>
        <w:t xml:space="preserve"> было направлено </w:t>
      </w:r>
      <w:r w:rsidR="00AF50EB" w:rsidRPr="00666CA4">
        <w:rPr>
          <w:rFonts w:ascii="Times New Roman" w:hAnsi="Times New Roman"/>
          <w:sz w:val="28"/>
          <w:szCs w:val="28"/>
        </w:rPr>
        <w:t>2</w:t>
      </w:r>
      <w:r w:rsidR="005C3E2C" w:rsidRPr="00666CA4">
        <w:rPr>
          <w:rFonts w:ascii="Times New Roman" w:hAnsi="Times New Roman"/>
          <w:sz w:val="28"/>
          <w:szCs w:val="28"/>
          <w:lang w:val="kk-KZ"/>
        </w:rPr>
        <w:t>,</w:t>
      </w:r>
      <w:r w:rsidR="00AF50EB" w:rsidRPr="00666CA4">
        <w:rPr>
          <w:rFonts w:ascii="Times New Roman" w:hAnsi="Times New Roman"/>
          <w:sz w:val="28"/>
          <w:szCs w:val="28"/>
        </w:rPr>
        <w:t>1</w:t>
      </w:r>
      <w:r w:rsidRPr="00666CA4">
        <w:rPr>
          <w:rFonts w:ascii="Times New Roman" w:hAnsi="Times New Roman"/>
          <w:sz w:val="28"/>
          <w:szCs w:val="28"/>
        </w:rPr>
        <w:t>%, на оказание реабилитационной помощи</w:t>
      </w:r>
      <w:r w:rsidR="00D27CAF" w:rsidRPr="00666CA4">
        <w:rPr>
          <w:rFonts w:ascii="Times New Roman" w:hAnsi="Times New Roman"/>
          <w:sz w:val="28"/>
          <w:szCs w:val="28"/>
        </w:rPr>
        <w:t xml:space="preserve"> (</w:t>
      </w:r>
      <w:r w:rsidR="00D27CAF" w:rsidRPr="00666CA4">
        <w:rPr>
          <w:rFonts w:ascii="Times New Roman" w:hAnsi="Times New Roman"/>
          <w:sz w:val="28"/>
          <w:szCs w:val="28"/>
          <w:lang w:val="en-US"/>
        </w:rPr>
        <w:t>HC</w:t>
      </w:r>
      <w:r w:rsidR="00D27CAF" w:rsidRPr="00666CA4">
        <w:rPr>
          <w:rFonts w:ascii="Times New Roman" w:hAnsi="Times New Roman"/>
          <w:sz w:val="28"/>
          <w:szCs w:val="28"/>
        </w:rPr>
        <w:t>.2)</w:t>
      </w:r>
      <w:r w:rsidR="009B21F2" w:rsidRPr="00666CA4">
        <w:rPr>
          <w:rFonts w:ascii="Times New Roman" w:hAnsi="Times New Roman"/>
          <w:sz w:val="28"/>
          <w:szCs w:val="28"/>
        </w:rPr>
        <w:t xml:space="preserve"> в </w:t>
      </w:r>
      <w:r w:rsidR="005C3E2C" w:rsidRPr="00666CA4">
        <w:rPr>
          <w:rFonts w:ascii="Times New Roman" w:hAnsi="Times New Roman"/>
          <w:sz w:val="28"/>
          <w:szCs w:val="28"/>
          <w:lang w:val="kk-KZ"/>
        </w:rPr>
        <w:t>202</w:t>
      </w:r>
      <w:r w:rsidR="00AF50EB" w:rsidRPr="00666CA4">
        <w:rPr>
          <w:rFonts w:ascii="Times New Roman" w:hAnsi="Times New Roman"/>
          <w:sz w:val="28"/>
          <w:szCs w:val="28"/>
        </w:rPr>
        <w:t>3</w:t>
      </w:r>
      <w:r w:rsidR="009B21F2" w:rsidRPr="00666CA4">
        <w:rPr>
          <w:rFonts w:ascii="Times New Roman" w:hAnsi="Times New Roman"/>
          <w:sz w:val="28"/>
          <w:szCs w:val="28"/>
        </w:rPr>
        <w:t xml:space="preserve"> году израсходовано </w:t>
      </w:r>
      <w:r w:rsidR="005C3E2C" w:rsidRPr="00666CA4">
        <w:rPr>
          <w:rFonts w:ascii="Times New Roman" w:hAnsi="Times New Roman"/>
          <w:sz w:val="28"/>
          <w:szCs w:val="28"/>
          <w:lang w:val="kk-KZ"/>
        </w:rPr>
        <w:t>2,</w:t>
      </w:r>
      <w:r w:rsidR="00AF50EB" w:rsidRPr="00666CA4">
        <w:rPr>
          <w:rFonts w:ascii="Times New Roman" w:hAnsi="Times New Roman"/>
          <w:sz w:val="28"/>
          <w:szCs w:val="28"/>
        </w:rPr>
        <w:t>5</w:t>
      </w:r>
      <w:r w:rsidR="009B21F2" w:rsidRPr="00666CA4">
        <w:rPr>
          <w:rFonts w:ascii="Times New Roman" w:hAnsi="Times New Roman"/>
          <w:sz w:val="28"/>
          <w:szCs w:val="28"/>
        </w:rPr>
        <w:t xml:space="preserve">% текущих расходов. </w:t>
      </w:r>
    </w:p>
    <w:p w14:paraId="0C54E638" w14:textId="4A7F8F2E" w:rsidR="00C10531" w:rsidRPr="00666CA4" w:rsidRDefault="009B21F2" w:rsidP="009B21F2">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Расходы на п</w:t>
      </w:r>
      <w:r w:rsidR="00C10531" w:rsidRPr="00666CA4">
        <w:rPr>
          <w:rFonts w:ascii="Times New Roman" w:hAnsi="Times New Roman"/>
          <w:sz w:val="28"/>
          <w:szCs w:val="28"/>
        </w:rPr>
        <w:t>рочие виды услуг</w:t>
      </w:r>
      <w:r w:rsidR="009C50EE" w:rsidRPr="00666CA4">
        <w:rPr>
          <w:rFonts w:ascii="Times New Roman" w:hAnsi="Times New Roman"/>
          <w:sz w:val="28"/>
          <w:szCs w:val="28"/>
        </w:rPr>
        <w:t xml:space="preserve"> (</w:t>
      </w:r>
      <w:r w:rsidR="009C50EE" w:rsidRPr="00666CA4">
        <w:rPr>
          <w:rFonts w:ascii="Times New Roman" w:hAnsi="Times New Roman"/>
          <w:sz w:val="28"/>
          <w:szCs w:val="28"/>
          <w:lang w:val="en-US"/>
        </w:rPr>
        <w:t>HC</w:t>
      </w:r>
      <w:r w:rsidR="009C50EE" w:rsidRPr="00666CA4">
        <w:rPr>
          <w:rFonts w:ascii="Times New Roman" w:hAnsi="Times New Roman"/>
          <w:sz w:val="28"/>
          <w:szCs w:val="28"/>
        </w:rPr>
        <w:t>.0)</w:t>
      </w:r>
      <w:r w:rsidR="00C10531" w:rsidRPr="00666CA4">
        <w:rPr>
          <w:rFonts w:ascii="Times New Roman" w:hAnsi="Times New Roman"/>
          <w:sz w:val="28"/>
          <w:szCs w:val="28"/>
        </w:rPr>
        <w:t xml:space="preserve"> </w:t>
      </w:r>
      <w:r w:rsidRPr="00666CA4">
        <w:rPr>
          <w:rFonts w:ascii="Times New Roman" w:hAnsi="Times New Roman"/>
          <w:sz w:val="28"/>
          <w:szCs w:val="28"/>
        </w:rPr>
        <w:t>составили 0,</w:t>
      </w:r>
      <w:r w:rsidR="00AF50EB" w:rsidRPr="00666CA4">
        <w:rPr>
          <w:rFonts w:ascii="Times New Roman" w:hAnsi="Times New Roman"/>
          <w:sz w:val="28"/>
          <w:szCs w:val="28"/>
        </w:rPr>
        <w:t>6</w:t>
      </w:r>
      <w:r w:rsidRPr="00666CA4">
        <w:rPr>
          <w:rFonts w:ascii="Times New Roman" w:hAnsi="Times New Roman"/>
          <w:sz w:val="28"/>
          <w:szCs w:val="28"/>
        </w:rPr>
        <w:t>%. Сюда входят</w:t>
      </w:r>
      <w:r w:rsidR="00C10531" w:rsidRPr="00666CA4">
        <w:rPr>
          <w:rFonts w:ascii="Times New Roman" w:hAnsi="Times New Roman"/>
          <w:sz w:val="28"/>
          <w:szCs w:val="28"/>
        </w:rPr>
        <w:t xml:space="preserve"> </w:t>
      </w:r>
      <w:r w:rsidR="00C10531" w:rsidRPr="00666CA4">
        <w:rPr>
          <w:rFonts w:ascii="Times New Roman" w:hAnsi="Times New Roman"/>
          <w:spacing w:val="2"/>
          <w:sz w:val="28"/>
          <w:szCs w:val="28"/>
          <w:shd w:val="clear" w:color="auto" w:fill="FFFFFF"/>
        </w:rPr>
        <w:t>услуги, связанные со здравоохранением, такие как, судебно-медицинская экспертиза, хранение ценностей исторического наследия в области здравоохранения, создание и сопровождение информ</w:t>
      </w:r>
      <w:r w:rsidRPr="00666CA4">
        <w:rPr>
          <w:rFonts w:ascii="Times New Roman" w:hAnsi="Times New Roman"/>
          <w:spacing w:val="2"/>
          <w:sz w:val="28"/>
          <w:szCs w:val="28"/>
          <w:shd w:val="clear" w:color="auto" w:fill="FFFFFF"/>
        </w:rPr>
        <w:t>ационных систем здравоохранения</w:t>
      </w:r>
      <w:r w:rsidR="00C10531" w:rsidRPr="00666CA4">
        <w:rPr>
          <w:rFonts w:ascii="Times New Roman" w:hAnsi="Times New Roman"/>
          <w:sz w:val="28"/>
          <w:szCs w:val="28"/>
        </w:rPr>
        <w:t>.</w:t>
      </w:r>
    </w:p>
    <w:p w14:paraId="30109FFA" w14:textId="77777777" w:rsidR="0070715D" w:rsidRPr="00666CA4" w:rsidRDefault="0070715D" w:rsidP="0070715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Для сравнения, в таких странах ОЭСР, как Корея и Канада, данная картина выглядит следующим образом.</w:t>
      </w:r>
    </w:p>
    <w:p w14:paraId="08D6050D" w14:textId="77777777" w:rsidR="0070715D" w:rsidRPr="00666CA4" w:rsidRDefault="0070715D" w:rsidP="0070715D">
      <w:pPr>
        <w:spacing w:after="0" w:line="240" w:lineRule="auto"/>
        <w:ind w:firstLine="706"/>
        <w:contextualSpacing/>
        <w:jc w:val="both"/>
        <w:rPr>
          <w:rFonts w:ascii="Times New Roman" w:hAnsi="Times New Roman"/>
          <w:sz w:val="28"/>
          <w:szCs w:val="28"/>
        </w:rPr>
      </w:pPr>
    </w:p>
    <w:p w14:paraId="158C854A" w14:textId="1486FF9C" w:rsidR="0070715D" w:rsidRPr="00666CA4" w:rsidRDefault="00411C9F" w:rsidP="0070715D">
      <w:pPr>
        <w:spacing w:after="0" w:line="240" w:lineRule="auto"/>
        <w:contextualSpacing/>
        <w:jc w:val="both"/>
        <w:rPr>
          <w:rFonts w:ascii="Times New Roman" w:hAnsi="Times New Roman"/>
          <w:sz w:val="28"/>
          <w:szCs w:val="28"/>
        </w:rPr>
      </w:pPr>
      <w:r w:rsidRPr="00666CA4">
        <w:rPr>
          <w:rFonts w:ascii="Times New Roman" w:hAnsi="Times New Roman"/>
          <w:noProof/>
          <w:sz w:val="28"/>
          <w:szCs w:val="28"/>
          <w:lang w:eastAsia="ru-RU"/>
        </w:rPr>
        <w:lastRenderedPageBreak/>
        <mc:AlternateContent>
          <mc:Choice Requires="wps">
            <w:drawing>
              <wp:anchor distT="0" distB="0" distL="114300" distR="114300" simplePos="0" relativeHeight="251658240" behindDoc="0" locked="0" layoutInCell="1" allowOverlap="1" wp14:anchorId="111726B8" wp14:editId="30E9250B">
                <wp:simplePos x="0" y="0"/>
                <wp:positionH relativeFrom="column">
                  <wp:posOffset>3092148</wp:posOffset>
                </wp:positionH>
                <wp:positionV relativeFrom="paragraph">
                  <wp:posOffset>42803</wp:posOffset>
                </wp:positionV>
                <wp:extent cx="2802577" cy="3250194"/>
                <wp:effectExtent l="0" t="0" r="0" b="7620"/>
                <wp:wrapNone/>
                <wp:docPr id="237389155" name="Надпись 6"/>
                <wp:cNvGraphicFramePr/>
                <a:graphic xmlns:a="http://schemas.openxmlformats.org/drawingml/2006/main">
                  <a:graphicData uri="http://schemas.microsoft.com/office/word/2010/wordprocessingShape">
                    <wps:wsp>
                      <wps:cNvSpPr txBox="1"/>
                      <wps:spPr>
                        <a:xfrm>
                          <a:off x="0" y="0"/>
                          <a:ext cx="2802577" cy="3250194"/>
                        </a:xfrm>
                        <a:prstGeom prst="rect">
                          <a:avLst/>
                        </a:prstGeom>
                        <a:solidFill>
                          <a:schemeClr val="lt1"/>
                        </a:solidFill>
                        <a:ln w="6350">
                          <a:noFill/>
                        </a:ln>
                      </wps:spPr>
                      <wps:txbx>
                        <w:txbxContent>
                          <w:p w14:paraId="4F08B518" w14:textId="6DD5FD39" w:rsidR="00411C9F" w:rsidRDefault="00061748" w:rsidP="00061748">
                            <w:pPr>
                              <w:ind w:left="-142"/>
                            </w:pPr>
                            <w:r w:rsidRPr="00061748">
                              <w:rPr>
                                <w:rFonts w:ascii="Times New Roman" w:hAnsi="Times New Roman"/>
                                <w:b/>
                                <w:bCs/>
                                <w:noProof/>
                                <w:lang w:eastAsia="ru-RU"/>
                              </w:rPr>
                              <w:drawing>
                                <wp:inline distT="0" distB="0" distL="0" distR="0" wp14:anchorId="4560758F" wp14:editId="4CA08A8B">
                                  <wp:extent cx="2980690" cy="3078178"/>
                                  <wp:effectExtent l="0" t="0" r="0" b="8255"/>
                                  <wp:docPr id="716164801" name="Диаграмма 716164801">
                                    <a:extLst xmlns:a="http://schemas.openxmlformats.org/drawingml/2006/main">
                                      <a:ext uri="{FF2B5EF4-FFF2-40B4-BE49-F238E27FC236}">
                                        <a16:creationId xmlns:a16="http://schemas.microsoft.com/office/drawing/2014/main" id="{82181DAA-B474-8330-EA47-15522CFE8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C3F8CF" w14:textId="77777777" w:rsidR="00061748" w:rsidRDefault="00061748" w:rsidP="00411C9F">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726B8" id="Надпись 6" o:spid="_x0000_s1039" type="#_x0000_t202" style="position:absolute;left:0;text-align:left;margin-left:243.5pt;margin-top:3.35pt;width:220.7pt;height:255.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E8MwIAAFwEAAAOAAAAZHJzL2Uyb0RvYy54bWysVE1v2zAMvQ/YfxB0X+y4SZsacYosRYYB&#10;QVsgHXpWZCk2IIuapMTOfv0oOV/tdhp2kUmReiIfnzx96BpF9sK6GnRBh4OUEqE5lLXeFvTH6/LL&#10;hBLnmS6ZAi0KehCOPsw+f5q2JhcZVKBKYQmCaJe3pqCV9yZPEscr0TA3ACM0BiXYhnl07TYpLWsR&#10;vVFJlqa3SQu2NBa4cA53H/sgnUV8KQX3z1I64YkqKNbm42rjuglrMpuyfGuZqWp+LIP9QxUNqzVe&#10;eoZ6ZJ6Rna3/gGpqbsGB9AMOTQJS1lzEHrCbYfqhm3XFjIi9IDnOnGly/w+WP+3X5sUS332FDgcY&#10;CGmNyx1uhn46aZvwxUoJxpHCw5k20XnCcTObpNn47o4SjrGbbJwO70cBJ7kcN9b5bwIaEoyCWpxL&#10;pIvtV873qaeUcJsDVZfLWqnoBC2IhbJkz3CKysciEfxdltKkLejtzTiNwBrC8R5Zaazl0lSwfLfp&#10;SF0WdHJqeAPlAXmw0EvEGb6ssdYVc/6FWdQEto4698+4SAV4FxwtSiqwv/62H/JxVBilpEWNFdT9&#10;3DErKFHfNQ7xfjgaBVFGZzS+y9Cx15HNdUTvmgUgAUN8UYZHM+R7dTKlheYNn8M83IohpjneXVB/&#10;Mhe+Vz4+Jy7m85iEMjTMr/Ta8AAdCA+TeO3emDXHcXmc9BOc1MjyD1Prc8NJDfOdB1nHkQaee1aP&#10;9KOEoyiOzy28kWs/Zl1+CrPfAAAA//8DAFBLAwQUAAYACAAAACEArNJPi+EAAAAJAQAADwAAAGRy&#10;cy9kb3ducmV2LnhtbEyPS0+EQBCE7yb+h0mbeDHusA8WRJqNMT4Sby4+4m2WaYHI9BBmFvDfO570&#10;WKlK1Vf5bjadGGlwrWWE5SICQVxZ3XKN8FLeX6YgnFesVWeZEL7Jwa44PclVpu3EzzTufS1CCbtM&#10;ITTe95mUrmrIKLewPXHwPu1glA9yqKUe1BTKTSdXUbSVRrUcFhrV021D1df+aBA+Lur3Jzc/vE7r&#10;eN3fPY5l8qZLxPOz+eYahKfZ/4XhFz+gQxGYDvbI2okOYZMm4YtH2CYggn+1SjcgDgjxMo1BFrn8&#10;/6D4AQAA//8DAFBLAQItABQABgAIAAAAIQC2gziS/gAAAOEBAAATAAAAAAAAAAAAAAAAAAAAAABb&#10;Q29udGVudF9UeXBlc10ueG1sUEsBAi0AFAAGAAgAAAAhADj9If/WAAAAlAEAAAsAAAAAAAAAAAAA&#10;AAAALwEAAF9yZWxzLy5yZWxzUEsBAi0AFAAGAAgAAAAhAJj1cTwzAgAAXAQAAA4AAAAAAAAAAAAA&#10;AAAALgIAAGRycy9lMm9Eb2MueG1sUEsBAi0AFAAGAAgAAAAhAKzST4vhAAAACQEAAA8AAAAAAAAA&#10;AAAAAAAAjQQAAGRycy9kb3ducmV2LnhtbFBLBQYAAAAABAAEAPMAAACbBQAAAAA=&#10;" fillcolor="white [3201]" stroked="f" strokeweight=".5pt">
                <v:textbox>
                  <w:txbxContent>
                    <w:p w14:paraId="4F08B518" w14:textId="6DD5FD39" w:rsidR="00411C9F" w:rsidRDefault="00061748" w:rsidP="00061748">
                      <w:pPr>
                        <w:ind w:left="-142"/>
                      </w:pPr>
                      <w:r w:rsidRPr="00061748">
                        <w:rPr>
                          <w:rFonts w:ascii="Times New Roman" w:hAnsi="Times New Roman"/>
                          <w:b/>
                          <w:bCs/>
                          <w:noProof/>
                          <w:lang w:eastAsia="ru-RU"/>
                        </w:rPr>
                        <w:drawing>
                          <wp:inline distT="0" distB="0" distL="0" distR="0" wp14:anchorId="4560758F" wp14:editId="4CA08A8B">
                            <wp:extent cx="2980690" cy="3078178"/>
                            <wp:effectExtent l="0" t="0" r="0" b="8255"/>
                            <wp:docPr id="716164801" name="Диаграмма 716164801">
                              <a:extLst xmlns:a="http://schemas.openxmlformats.org/drawingml/2006/main">
                                <a:ext uri="{FF2B5EF4-FFF2-40B4-BE49-F238E27FC236}">
                                  <a16:creationId xmlns:a16="http://schemas.microsoft.com/office/drawing/2014/main" id="{82181DAA-B474-8330-EA47-15522CFE8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C3F8CF" w14:textId="77777777" w:rsidR="00061748" w:rsidRDefault="00061748" w:rsidP="00411C9F">
                      <w:pPr>
                        <w:ind w:left="-284"/>
                      </w:pPr>
                    </w:p>
                  </w:txbxContent>
                </v:textbox>
              </v:shape>
            </w:pict>
          </mc:Fallback>
        </mc:AlternateContent>
      </w:r>
      <w:r w:rsidR="00061748" w:rsidRPr="00666CA4">
        <w:rPr>
          <w:rFonts w:ascii="Times New Roman" w:hAnsi="Times New Roman"/>
          <w:noProof/>
          <w:sz w:val="28"/>
          <w:szCs w:val="28"/>
          <w:lang w:eastAsia="ru-RU"/>
        </w:rPr>
        <w:drawing>
          <wp:inline distT="0" distB="0" distL="0" distR="0" wp14:anchorId="6C0157E8" wp14:editId="66049942">
            <wp:extent cx="3099435" cy="3349783"/>
            <wp:effectExtent l="0" t="0" r="5715" b="3175"/>
            <wp:docPr id="1773371327" name="Диаграмма 1">
              <a:extLst xmlns:a="http://schemas.openxmlformats.org/drawingml/2006/main">
                <a:ext uri="{FF2B5EF4-FFF2-40B4-BE49-F238E27FC236}">
                  <a16:creationId xmlns:a16="http://schemas.microsoft.com/office/drawing/2014/main" id="{AC5B8887-A7BB-13E8-98F6-2BCA1426B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E218E3" w14:textId="5F5025A6" w:rsidR="0070715D" w:rsidRPr="00666CA4" w:rsidRDefault="00BF75E2" w:rsidP="00BF75E2">
      <w:pPr>
        <w:spacing w:after="0" w:line="240" w:lineRule="auto"/>
        <w:contextualSpacing/>
        <w:jc w:val="both"/>
        <w:rPr>
          <w:rFonts w:ascii="Times New Roman" w:hAnsi="Times New Roman"/>
          <w:b/>
          <w:bCs/>
          <w:sz w:val="28"/>
          <w:szCs w:val="28"/>
        </w:rPr>
      </w:pPr>
      <w:r w:rsidRPr="00666CA4">
        <w:rPr>
          <w:rFonts w:ascii="Times New Roman" w:hAnsi="Times New Roman"/>
          <w:noProof/>
          <w:sz w:val="28"/>
          <w:szCs w:val="28"/>
          <w:lang w:eastAsia="ru-RU"/>
        </w:rPr>
        <w:drawing>
          <wp:inline distT="0" distB="0" distL="0" distR="0" wp14:anchorId="6F1AD767" wp14:editId="675F17CD">
            <wp:extent cx="2945130" cy="3277354"/>
            <wp:effectExtent l="0" t="0" r="7620" b="0"/>
            <wp:docPr id="39" name="Диаграмма 39">
              <a:extLst xmlns:a="http://schemas.openxmlformats.org/drawingml/2006/main">
                <a:ext uri="{FF2B5EF4-FFF2-40B4-BE49-F238E27FC236}">
                  <a16:creationId xmlns:a16="http://schemas.microsoft.com/office/drawing/2014/main" id="{2993C5CC-B367-4C34-B498-EED4A27A9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66CA4">
        <w:rPr>
          <w:rFonts w:ascii="Times New Roman" w:hAnsi="Times New Roman"/>
          <w:noProof/>
          <w:sz w:val="28"/>
          <w:szCs w:val="28"/>
          <w:lang w:eastAsia="ru-RU"/>
        </w:rPr>
        <w:drawing>
          <wp:inline distT="0" distB="0" distL="0" distR="0" wp14:anchorId="20C13F27" wp14:editId="18754EDC">
            <wp:extent cx="2905760" cy="3258361"/>
            <wp:effectExtent l="0" t="0" r="8890" b="0"/>
            <wp:docPr id="38" name="Диаграмма 38">
              <a:extLst xmlns:a="http://schemas.openxmlformats.org/drawingml/2006/main">
                <a:ext uri="{FF2B5EF4-FFF2-40B4-BE49-F238E27FC236}">
                  <a16:creationId xmlns:a16="http://schemas.microsoft.com/office/drawing/2014/main" id="{96A503FD-1567-4CA0-B419-22432C9FD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E18E5C" w14:textId="75B84267" w:rsidR="0070715D" w:rsidRPr="00666CA4" w:rsidRDefault="0070715D" w:rsidP="0070715D">
      <w:pPr>
        <w:spacing w:after="0" w:line="240" w:lineRule="auto"/>
        <w:ind w:firstLine="567"/>
        <w:contextualSpacing/>
        <w:jc w:val="center"/>
        <w:rPr>
          <w:rFonts w:ascii="Times New Roman" w:hAnsi="Times New Roman"/>
          <w:b/>
          <w:bCs/>
          <w:i/>
          <w:sz w:val="28"/>
          <w:szCs w:val="28"/>
        </w:rPr>
      </w:pPr>
      <w:r w:rsidRPr="00666CA4">
        <w:rPr>
          <w:rFonts w:ascii="Times New Roman" w:hAnsi="Times New Roman"/>
          <w:b/>
          <w:bCs/>
          <w:i/>
          <w:sz w:val="28"/>
          <w:szCs w:val="28"/>
        </w:rPr>
        <w:t xml:space="preserve">Рисунок </w:t>
      </w:r>
      <w:r w:rsidR="006D4BD7" w:rsidRPr="00666CA4">
        <w:rPr>
          <w:rFonts w:ascii="Times New Roman" w:hAnsi="Times New Roman"/>
          <w:b/>
          <w:bCs/>
          <w:i/>
          <w:sz w:val="28"/>
          <w:szCs w:val="28"/>
          <w:lang w:val="kk-KZ"/>
        </w:rPr>
        <w:t>8</w:t>
      </w:r>
      <w:r w:rsidR="00AE5FA6" w:rsidRPr="00666CA4">
        <w:rPr>
          <w:rFonts w:ascii="Times New Roman" w:hAnsi="Times New Roman"/>
          <w:b/>
          <w:bCs/>
          <w:i/>
          <w:sz w:val="28"/>
          <w:szCs w:val="28"/>
        </w:rPr>
        <w:t xml:space="preserve"> </w:t>
      </w:r>
      <w:r w:rsidRPr="00666CA4">
        <w:rPr>
          <w:rFonts w:ascii="Times New Roman" w:hAnsi="Times New Roman"/>
          <w:b/>
          <w:bCs/>
          <w:i/>
          <w:sz w:val="28"/>
          <w:szCs w:val="28"/>
        </w:rPr>
        <w:t xml:space="preserve">– Распределение расходов по услугам (в % долях от ТРЗ) в </w:t>
      </w:r>
      <w:r w:rsidR="001B2271" w:rsidRPr="00666CA4">
        <w:rPr>
          <w:rFonts w:ascii="Times New Roman" w:hAnsi="Times New Roman"/>
          <w:b/>
          <w:bCs/>
          <w:i/>
          <w:sz w:val="28"/>
          <w:szCs w:val="28"/>
        </w:rPr>
        <w:t>разных странах</w:t>
      </w:r>
      <w:r w:rsidR="006A044D" w:rsidRPr="00666CA4">
        <w:rPr>
          <w:rStyle w:val="af3"/>
          <w:rFonts w:ascii="Times New Roman" w:hAnsi="Times New Roman"/>
          <w:b/>
          <w:bCs/>
          <w:i/>
          <w:sz w:val="28"/>
          <w:szCs w:val="28"/>
        </w:rPr>
        <w:footnoteReference w:id="6"/>
      </w:r>
    </w:p>
    <w:p w14:paraId="0E1F4DB8" w14:textId="77777777" w:rsidR="0070715D" w:rsidRPr="00666CA4" w:rsidRDefault="0070715D" w:rsidP="0070715D">
      <w:pPr>
        <w:spacing w:after="0" w:line="240" w:lineRule="auto"/>
        <w:ind w:firstLine="706"/>
        <w:contextualSpacing/>
        <w:jc w:val="both"/>
        <w:rPr>
          <w:rFonts w:ascii="Times New Roman" w:hAnsi="Times New Roman"/>
          <w:bCs/>
          <w:sz w:val="28"/>
          <w:szCs w:val="28"/>
        </w:rPr>
      </w:pPr>
    </w:p>
    <w:p w14:paraId="61F54DB4" w14:textId="3256BF17" w:rsidR="0070715D" w:rsidRPr="00666CA4" w:rsidRDefault="0070715D" w:rsidP="0070715D">
      <w:pPr>
        <w:spacing w:after="0" w:line="240" w:lineRule="auto"/>
        <w:ind w:firstLine="706"/>
        <w:contextualSpacing/>
        <w:jc w:val="both"/>
        <w:rPr>
          <w:rFonts w:ascii="Times New Roman" w:hAnsi="Times New Roman"/>
          <w:bCs/>
          <w:sz w:val="28"/>
          <w:szCs w:val="28"/>
        </w:rPr>
      </w:pPr>
      <w:r w:rsidRPr="00666CA4">
        <w:rPr>
          <w:rFonts w:ascii="Times New Roman" w:hAnsi="Times New Roman"/>
          <w:bCs/>
          <w:sz w:val="28"/>
          <w:szCs w:val="28"/>
        </w:rPr>
        <w:t xml:space="preserve">Опыт стран показывает, что больше половины средств на здравоохранение идут на услуги лечения, и менее четверти идут на предоставление медицинских товаров. Стоит отметить, что в Казахстане последнее составляет </w:t>
      </w:r>
      <w:r w:rsidR="00217DB5" w:rsidRPr="00666CA4">
        <w:rPr>
          <w:rFonts w:ascii="Times New Roman" w:hAnsi="Times New Roman"/>
          <w:bCs/>
          <w:sz w:val="28"/>
          <w:szCs w:val="28"/>
        </w:rPr>
        <w:t>6</w:t>
      </w:r>
      <w:r w:rsidR="00BE6DFD" w:rsidRPr="00666CA4">
        <w:rPr>
          <w:rFonts w:ascii="Times New Roman" w:hAnsi="Times New Roman"/>
          <w:bCs/>
          <w:sz w:val="28"/>
          <w:szCs w:val="28"/>
        </w:rPr>
        <w:t>3</w:t>
      </w:r>
      <w:r w:rsidR="00217DB5" w:rsidRPr="00666CA4">
        <w:rPr>
          <w:rFonts w:ascii="Times New Roman" w:hAnsi="Times New Roman"/>
          <w:bCs/>
          <w:sz w:val="28"/>
          <w:szCs w:val="28"/>
        </w:rPr>
        <w:t>,</w:t>
      </w:r>
      <w:r w:rsidR="00BE6DFD" w:rsidRPr="00666CA4">
        <w:rPr>
          <w:rFonts w:ascii="Times New Roman" w:hAnsi="Times New Roman"/>
          <w:bCs/>
          <w:sz w:val="28"/>
          <w:szCs w:val="28"/>
        </w:rPr>
        <w:t>3</w:t>
      </w:r>
      <w:r w:rsidRPr="00666CA4">
        <w:rPr>
          <w:rFonts w:ascii="Times New Roman" w:hAnsi="Times New Roman"/>
          <w:bCs/>
          <w:sz w:val="28"/>
          <w:szCs w:val="28"/>
        </w:rPr>
        <w:t xml:space="preserve">% от текущих расходов на здравоохранение, что является достаточно высоким показателем. Также явным отличием в странах-членах ОЭСР является большие расходы, направленные на долгосрочный </w:t>
      </w:r>
      <w:r w:rsidRPr="00666CA4">
        <w:rPr>
          <w:rFonts w:ascii="Times New Roman" w:hAnsi="Times New Roman"/>
          <w:bCs/>
          <w:sz w:val="28"/>
          <w:szCs w:val="28"/>
        </w:rPr>
        <w:lastRenderedPageBreak/>
        <w:t>медицинский уход, который в Корее занимает 1</w:t>
      </w:r>
      <w:r w:rsidR="00217DB5" w:rsidRPr="00666CA4">
        <w:rPr>
          <w:rFonts w:ascii="Times New Roman" w:hAnsi="Times New Roman"/>
          <w:bCs/>
          <w:sz w:val="28"/>
          <w:szCs w:val="28"/>
        </w:rPr>
        <w:t>2</w:t>
      </w:r>
      <w:r w:rsidRPr="00666CA4">
        <w:rPr>
          <w:rFonts w:ascii="Times New Roman" w:hAnsi="Times New Roman"/>
          <w:bCs/>
          <w:sz w:val="28"/>
          <w:szCs w:val="28"/>
        </w:rPr>
        <w:t xml:space="preserve">% от ТРЗ, а в Канаде – </w:t>
      </w:r>
      <w:r w:rsidR="00217DB5" w:rsidRPr="00666CA4">
        <w:rPr>
          <w:rFonts w:ascii="Times New Roman" w:hAnsi="Times New Roman"/>
          <w:bCs/>
          <w:sz w:val="28"/>
          <w:szCs w:val="28"/>
        </w:rPr>
        <w:t>21</w:t>
      </w:r>
      <w:r w:rsidRPr="00666CA4">
        <w:rPr>
          <w:rFonts w:ascii="Times New Roman" w:hAnsi="Times New Roman"/>
          <w:bCs/>
          <w:sz w:val="28"/>
          <w:szCs w:val="28"/>
        </w:rPr>
        <w:t>%. Для сравнения в Казахстане данный показатель в 2</w:t>
      </w:r>
      <w:r w:rsidR="00217DB5" w:rsidRPr="00666CA4">
        <w:rPr>
          <w:rFonts w:ascii="Times New Roman" w:hAnsi="Times New Roman"/>
          <w:bCs/>
          <w:sz w:val="28"/>
          <w:szCs w:val="28"/>
        </w:rPr>
        <w:t>02</w:t>
      </w:r>
      <w:r w:rsidR="00B31347" w:rsidRPr="00666CA4">
        <w:rPr>
          <w:rFonts w:ascii="Times New Roman" w:hAnsi="Times New Roman"/>
          <w:bCs/>
          <w:sz w:val="28"/>
          <w:szCs w:val="28"/>
        </w:rPr>
        <w:t>3</w:t>
      </w:r>
      <w:r w:rsidRPr="00666CA4">
        <w:rPr>
          <w:rFonts w:ascii="Times New Roman" w:hAnsi="Times New Roman"/>
          <w:bCs/>
          <w:sz w:val="28"/>
          <w:szCs w:val="28"/>
        </w:rPr>
        <w:t xml:space="preserve"> году достиг 0,</w:t>
      </w:r>
      <w:r w:rsidR="00217DB5" w:rsidRPr="00666CA4">
        <w:rPr>
          <w:rFonts w:ascii="Times New Roman" w:hAnsi="Times New Roman"/>
          <w:bCs/>
          <w:sz w:val="28"/>
          <w:szCs w:val="28"/>
        </w:rPr>
        <w:t>2</w:t>
      </w:r>
      <w:r w:rsidRPr="00666CA4">
        <w:rPr>
          <w:rFonts w:ascii="Times New Roman" w:hAnsi="Times New Roman"/>
          <w:bCs/>
          <w:sz w:val="28"/>
          <w:szCs w:val="28"/>
        </w:rPr>
        <w:t>%.</w:t>
      </w:r>
    </w:p>
    <w:p w14:paraId="1AB2E5A2" w14:textId="77777777" w:rsidR="00C10531" w:rsidRPr="00666CA4" w:rsidRDefault="00C10531" w:rsidP="00C10531">
      <w:pPr>
        <w:spacing w:after="0" w:line="240" w:lineRule="auto"/>
        <w:ind w:firstLine="706"/>
        <w:contextualSpacing/>
        <w:jc w:val="both"/>
        <w:rPr>
          <w:rFonts w:ascii="Times New Roman" w:hAnsi="Times New Roman"/>
          <w:sz w:val="28"/>
          <w:szCs w:val="28"/>
        </w:rPr>
      </w:pPr>
    </w:p>
    <w:p w14:paraId="5C203943" w14:textId="7409C8C8" w:rsidR="00C10531" w:rsidRPr="00666CA4" w:rsidRDefault="00C10531" w:rsidP="009B21F2">
      <w:pPr>
        <w:pStyle w:val="af"/>
        <w:spacing w:after="0"/>
        <w:ind w:firstLine="567"/>
        <w:contextualSpacing/>
        <w:jc w:val="both"/>
        <w:rPr>
          <w:rFonts w:ascii="Times New Roman" w:hAnsi="Times New Roman"/>
          <w:i/>
          <w:color w:val="auto"/>
          <w:sz w:val="28"/>
          <w:szCs w:val="28"/>
        </w:rPr>
      </w:pPr>
      <w:bookmarkStart w:id="63" w:name="_Toc403906192"/>
      <w:bookmarkStart w:id="64" w:name="_Toc405566437"/>
      <w:r w:rsidRPr="00666CA4">
        <w:rPr>
          <w:rFonts w:ascii="Times New Roman" w:hAnsi="Times New Roman"/>
          <w:i/>
          <w:color w:val="auto"/>
          <w:sz w:val="28"/>
          <w:szCs w:val="28"/>
        </w:rPr>
        <w:t>Таблица</w:t>
      </w:r>
      <w:r w:rsidR="009B21F2" w:rsidRPr="00666CA4">
        <w:rPr>
          <w:rFonts w:ascii="Times New Roman" w:hAnsi="Times New Roman"/>
          <w:i/>
          <w:color w:val="auto"/>
          <w:sz w:val="28"/>
          <w:szCs w:val="28"/>
        </w:rPr>
        <w:t xml:space="preserve"> </w:t>
      </w:r>
      <w:r w:rsidR="00A15211" w:rsidRPr="00666CA4">
        <w:rPr>
          <w:rFonts w:ascii="Times New Roman" w:hAnsi="Times New Roman"/>
          <w:i/>
          <w:color w:val="auto"/>
          <w:sz w:val="28"/>
          <w:szCs w:val="28"/>
        </w:rPr>
        <w:t>1</w:t>
      </w:r>
      <w:r w:rsidR="0091526C">
        <w:rPr>
          <w:rFonts w:ascii="Times New Roman" w:hAnsi="Times New Roman"/>
          <w:i/>
          <w:color w:val="auto"/>
          <w:sz w:val="28"/>
          <w:szCs w:val="28"/>
        </w:rPr>
        <w:t>6</w:t>
      </w:r>
      <w:r w:rsidR="00A15211" w:rsidRPr="00666CA4">
        <w:rPr>
          <w:rFonts w:ascii="Times New Roman" w:hAnsi="Times New Roman"/>
          <w:i/>
          <w:color w:val="auto"/>
          <w:sz w:val="28"/>
          <w:szCs w:val="28"/>
        </w:rPr>
        <w:t xml:space="preserve"> </w:t>
      </w:r>
      <w:r w:rsidR="009B21F2" w:rsidRPr="00666CA4">
        <w:rPr>
          <w:rFonts w:ascii="Times New Roman" w:hAnsi="Times New Roman"/>
          <w:i/>
          <w:color w:val="auto"/>
          <w:sz w:val="28"/>
          <w:szCs w:val="28"/>
        </w:rPr>
        <w:t>–</w:t>
      </w:r>
      <w:r w:rsidRPr="00666CA4">
        <w:rPr>
          <w:rFonts w:ascii="Times New Roman" w:hAnsi="Times New Roman"/>
          <w:i/>
          <w:color w:val="auto"/>
          <w:sz w:val="28"/>
          <w:szCs w:val="28"/>
        </w:rPr>
        <w:t xml:space="preserve"> Финансирование </w:t>
      </w:r>
      <w:r w:rsidR="0070715D" w:rsidRPr="00666CA4">
        <w:rPr>
          <w:rFonts w:ascii="Times New Roman" w:hAnsi="Times New Roman"/>
          <w:i/>
          <w:color w:val="auto"/>
          <w:sz w:val="28"/>
          <w:szCs w:val="28"/>
        </w:rPr>
        <w:t>услуг</w:t>
      </w:r>
      <w:r w:rsidRPr="00666CA4">
        <w:rPr>
          <w:rFonts w:ascii="Times New Roman" w:hAnsi="Times New Roman"/>
          <w:i/>
          <w:color w:val="auto"/>
          <w:sz w:val="28"/>
          <w:szCs w:val="28"/>
        </w:rPr>
        <w:t xml:space="preserve"> здравоохранения в зависимости от схем финансирования </w:t>
      </w:r>
      <w:r w:rsidR="005F4868" w:rsidRPr="00666CA4">
        <w:rPr>
          <w:rFonts w:ascii="Times New Roman" w:hAnsi="Times New Roman"/>
          <w:i/>
          <w:color w:val="auto"/>
          <w:sz w:val="28"/>
          <w:szCs w:val="28"/>
        </w:rPr>
        <w:t>в 202</w:t>
      </w:r>
      <w:r w:rsidR="001E01FC" w:rsidRPr="00666CA4">
        <w:rPr>
          <w:rFonts w:ascii="Times New Roman" w:hAnsi="Times New Roman"/>
          <w:i/>
          <w:color w:val="auto"/>
          <w:sz w:val="28"/>
          <w:szCs w:val="28"/>
        </w:rPr>
        <w:t>3</w:t>
      </w:r>
      <w:r w:rsidR="005F4868" w:rsidRPr="00666CA4">
        <w:rPr>
          <w:rFonts w:ascii="Times New Roman" w:hAnsi="Times New Roman"/>
          <w:i/>
          <w:color w:val="auto"/>
          <w:sz w:val="28"/>
          <w:szCs w:val="28"/>
        </w:rPr>
        <w:t xml:space="preserve"> году </w:t>
      </w:r>
      <w:r w:rsidRPr="00666CA4">
        <w:rPr>
          <w:rFonts w:ascii="Times New Roman" w:hAnsi="Times New Roman"/>
          <w:i/>
          <w:color w:val="auto"/>
          <w:sz w:val="28"/>
          <w:szCs w:val="28"/>
        </w:rPr>
        <w:t xml:space="preserve">(в </w:t>
      </w:r>
      <w:r w:rsidR="009B21F2" w:rsidRPr="00666CA4">
        <w:rPr>
          <w:rFonts w:ascii="Times New Roman" w:hAnsi="Times New Roman"/>
          <w:i/>
          <w:color w:val="auto"/>
          <w:sz w:val="28"/>
          <w:szCs w:val="28"/>
        </w:rPr>
        <w:t>тыс</w:t>
      </w:r>
      <w:r w:rsidRPr="00666CA4">
        <w:rPr>
          <w:rFonts w:ascii="Times New Roman" w:hAnsi="Times New Roman"/>
          <w:i/>
          <w:color w:val="auto"/>
          <w:sz w:val="28"/>
          <w:szCs w:val="28"/>
        </w:rPr>
        <w:t>. тенге, в %)</w:t>
      </w:r>
      <w:bookmarkEnd w:id="63"/>
      <w:bookmarkEnd w:id="64"/>
    </w:p>
    <w:tbl>
      <w:tblPr>
        <w:tblW w:w="10010" w:type="dxa"/>
        <w:tblInd w:w="-284" w:type="dxa"/>
        <w:tblLayout w:type="fixed"/>
        <w:tblCellMar>
          <w:left w:w="70" w:type="dxa"/>
          <w:right w:w="70" w:type="dxa"/>
        </w:tblCellMar>
        <w:tblLook w:val="04A0" w:firstRow="1" w:lastRow="0" w:firstColumn="1" w:lastColumn="0" w:noHBand="0" w:noVBand="1"/>
      </w:tblPr>
      <w:tblGrid>
        <w:gridCol w:w="866"/>
        <w:gridCol w:w="2623"/>
        <w:gridCol w:w="1985"/>
        <w:gridCol w:w="1842"/>
        <w:gridCol w:w="1843"/>
        <w:gridCol w:w="851"/>
      </w:tblGrid>
      <w:tr w:rsidR="002B5DAD" w:rsidRPr="00666CA4" w14:paraId="670C08E5" w14:textId="77777777" w:rsidTr="00C35D37">
        <w:trPr>
          <w:trHeight w:val="900"/>
          <w:tblHeader/>
        </w:trPr>
        <w:tc>
          <w:tcPr>
            <w:tcW w:w="866" w:type="dxa"/>
            <w:tcBorders>
              <w:top w:val="single" w:sz="4" w:space="0" w:color="auto"/>
              <w:bottom w:val="single" w:sz="4" w:space="0" w:color="auto"/>
            </w:tcBorders>
            <w:shd w:val="clear" w:color="auto" w:fill="auto"/>
            <w:noWrap/>
            <w:vAlign w:val="center"/>
            <w:hideMark/>
          </w:tcPr>
          <w:p w14:paraId="5B41AF22"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Код</w:t>
            </w:r>
          </w:p>
        </w:tc>
        <w:tc>
          <w:tcPr>
            <w:tcW w:w="2623" w:type="dxa"/>
            <w:tcBorders>
              <w:top w:val="single" w:sz="4" w:space="0" w:color="auto"/>
              <w:bottom w:val="single" w:sz="4" w:space="0" w:color="auto"/>
            </w:tcBorders>
            <w:shd w:val="clear" w:color="auto" w:fill="auto"/>
            <w:vAlign w:val="center"/>
            <w:hideMark/>
          </w:tcPr>
          <w:p w14:paraId="01E8857F"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Наименование категорий</w:t>
            </w:r>
          </w:p>
        </w:tc>
        <w:tc>
          <w:tcPr>
            <w:tcW w:w="1985" w:type="dxa"/>
            <w:tcBorders>
              <w:top w:val="single" w:sz="4" w:space="0" w:color="auto"/>
              <w:bottom w:val="single" w:sz="4" w:space="0" w:color="auto"/>
            </w:tcBorders>
            <w:shd w:val="clear" w:color="auto" w:fill="auto"/>
            <w:vAlign w:val="center"/>
            <w:hideMark/>
          </w:tcPr>
          <w:p w14:paraId="5055F9F4"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Схемы государственного финансирования</w:t>
            </w:r>
          </w:p>
        </w:tc>
        <w:tc>
          <w:tcPr>
            <w:tcW w:w="1842" w:type="dxa"/>
            <w:tcBorders>
              <w:top w:val="single" w:sz="4" w:space="0" w:color="auto"/>
              <w:bottom w:val="single" w:sz="4" w:space="0" w:color="auto"/>
            </w:tcBorders>
            <w:shd w:val="clear" w:color="auto" w:fill="auto"/>
            <w:vAlign w:val="center"/>
            <w:hideMark/>
          </w:tcPr>
          <w:p w14:paraId="0D62F4EA"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val="tr-TR" w:eastAsia="tr-TR"/>
              </w:rPr>
            </w:pPr>
            <w:r w:rsidRPr="00666CA4">
              <w:rPr>
                <w:rFonts w:ascii="Times New Roman" w:eastAsia="Times New Roman" w:hAnsi="Times New Roman"/>
                <w:b/>
                <w:sz w:val="28"/>
                <w:szCs w:val="28"/>
                <w:lang w:val="tr-TR" w:eastAsia="tr-TR"/>
              </w:rPr>
              <w:t>Схемы негосударственного финансирования</w:t>
            </w:r>
          </w:p>
        </w:tc>
        <w:tc>
          <w:tcPr>
            <w:tcW w:w="1843" w:type="dxa"/>
            <w:tcBorders>
              <w:top w:val="single" w:sz="4" w:space="0" w:color="auto"/>
              <w:bottom w:val="single" w:sz="4" w:space="0" w:color="auto"/>
            </w:tcBorders>
            <w:vAlign w:val="center"/>
          </w:tcPr>
          <w:p w14:paraId="3155987A"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eastAsia="tr-TR"/>
              </w:rPr>
            </w:pPr>
            <w:r w:rsidRPr="00666CA4">
              <w:rPr>
                <w:rFonts w:ascii="Times New Roman" w:eastAsia="Times New Roman" w:hAnsi="Times New Roman"/>
                <w:b/>
                <w:sz w:val="28"/>
                <w:szCs w:val="28"/>
                <w:lang w:eastAsia="tr-TR"/>
              </w:rPr>
              <w:t>ВСЕГО</w:t>
            </w:r>
          </w:p>
        </w:tc>
        <w:tc>
          <w:tcPr>
            <w:tcW w:w="851" w:type="dxa"/>
            <w:tcBorders>
              <w:top w:val="single" w:sz="4" w:space="0" w:color="auto"/>
              <w:bottom w:val="single" w:sz="4" w:space="0" w:color="auto"/>
            </w:tcBorders>
            <w:vAlign w:val="center"/>
          </w:tcPr>
          <w:p w14:paraId="3BC7476E" w14:textId="77777777" w:rsidR="002B5DAD" w:rsidRPr="00666CA4" w:rsidRDefault="002B5DAD" w:rsidP="00096AF3">
            <w:pPr>
              <w:spacing w:after="0" w:line="240" w:lineRule="auto"/>
              <w:contextualSpacing/>
              <w:jc w:val="center"/>
              <w:rPr>
                <w:rFonts w:ascii="Times New Roman" w:eastAsia="Times New Roman" w:hAnsi="Times New Roman"/>
                <w:b/>
                <w:sz w:val="28"/>
                <w:szCs w:val="28"/>
                <w:lang w:eastAsia="tr-TR"/>
              </w:rPr>
            </w:pPr>
            <w:r w:rsidRPr="00666CA4">
              <w:rPr>
                <w:rFonts w:ascii="Times New Roman" w:eastAsia="Times New Roman" w:hAnsi="Times New Roman"/>
                <w:b/>
                <w:sz w:val="28"/>
                <w:szCs w:val="28"/>
                <w:lang w:eastAsia="tr-TR"/>
              </w:rPr>
              <w:t>% от ТРЗ</w:t>
            </w:r>
          </w:p>
        </w:tc>
      </w:tr>
      <w:tr w:rsidR="002B5DAD" w:rsidRPr="00666CA4" w14:paraId="56DB03D7" w14:textId="77777777" w:rsidTr="00C35D37">
        <w:trPr>
          <w:trHeight w:val="641"/>
        </w:trPr>
        <w:tc>
          <w:tcPr>
            <w:tcW w:w="866" w:type="dxa"/>
            <w:tcBorders>
              <w:top w:val="single" w:sz="4" w:space="0" w:color="auto"/>
            </w:tcBorders>
            <w:shd w:val="clear" w:color="auto" w:fill="auto"/>
            <w:noWrap/>
            <w:vAlign w:val="center"/>
          </w:tcPr>
          <w:p w14:paraId="53BE3366"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HC.1 </w:t>
            </w:r>
          </w:p>
        </w:tc>
        <w:tc>
          <w:tcPr>
            <w:tcW w:w="2623" w:type="dxa"/>
            <w:tcBorders>
              <w:top w:val="single" w:sz="4" w:space="0" w:color="auto"/>
            </w:tcBorders>
            <w:shd w:val="clear" w:color="auto" w:fill="auto"/>
            <w:vAlign w:val="center"/>
          </w:tcPr>
          <w:p w14:paraId="42C6B3B6"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Услуги лечения</w:t>
            </w:r>
          </w:p>
        </w:tc>
        <w:tc>
          <w:tcPr>
            <w:tcW w:w="1985" w:type="dxa"/>
            <w:tcBorders>
              <w:top w:val="single" w:sz="4" w:space="0" w:color="auto"/>
            </w:tcBorders>
            <w:shd w:val="clear" w:color="auto" w:fill="auto"/>
            <w:noWrap/>
            <w:vAlign w:val="center"/>
          </w:tcPr>
          <w:p w14:paraId="5BE916EC" w14:textId="1E29C812"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2 063 906 764</w:t>
            </w:r>
          </w:p>
        </w:tc>
        <w:tc>
          <w:tcPr>
            <w:tcW w:w="1842" w:type="dxa"/>
            <w:tcBorders>
              <w:top w:val="single" w:sz="4" w:space="0" w:color="auto"/>
            </w:tcBorders>
            <w:shd w:val="clear" w:color="auto" w:fill="auto"/>
            <w:noWrap/>
            <w:vAlign w:val="center"/>
          </w:tcPr>
          <w:p w14:paraId="1821325B" w14:textId="7C808CA7"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807 627 047</w:t>
            </w:r>
          </w:p>
        </w:tc>
        <w:tc>
          <w:tcPr>
            <w:tcW w:w="1843" w:type="dxa"/>
            <w:tcBorders>
              <w:top w:val="single" w:sz="4" w:space="0" w:color="auto"/>
            </w:tcBorders>
            <w:vAlign w:val="center"/>
          </w:tcPr>
          <w:p w14:paraId="1E4E5AFF" w14:textId="78EF13EE"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eastAsia="tr-TR"/>
              </w:rPr>
              <w:t xml:space="preserve">2 </w:t>
            </w:r>
            <w:r w:rsidRPr="00666CA4">
              <w:rPr>
                <w:rFonts w:ascii="Times New Roman" w:eastAsia="Times New Roman" w:hAnsi="Times New Roman"/>
                <w:sz w:val="28"/>
                <w:szCs w:val="28"/>
                <w:lang w:val="kk-KZ" w:eastAsia="tr-TR"/>
              </w:rPr>
              <w:t>871</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kk-KZ" w:eastAsia="tr-TR"/>
              </w:rPr>
              <w:t>533</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kk-KZ" w:eastAsia="tr-TR"/>
              </w:rPr>
              <w:t>811</w:t>
            </w:r>
          </w:p>
        </w:tc>
        <w:tc>
          <w:tcPr>
            <w:tcW w:w="851" w:type="dxa"/>
            <w:tcBorders>
              <w:top w:val="single" w:sz="4" w:space="0" w:color="auto"/>
            </w:tcBorders>
            <w:vAlign w:val="center"/>
          </w:tcPr>
          <w:p w14:paraId="3F05A6C1" w14:textId="4DAB5A5C"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6</w:t>
            </w:r>
            <w:r w:rsidRPr="00666CA4">
              <w:rPr>
                <w:rFonts w:ascii="Times New Roman" w:eastAsia="Times New Roman" w:hAnsi="Times New Roman"/>
                <w:sz w:val="28"/>
                <w:szCs w:val="28"/>
                <w:lang w:val="en-US" w:eastAsia="tr-TR"/>
              </w:rPr>
              <w:t>3</w:t>
            </w:r>
            <w:r w:rsidRPr="00666CA4">
              <w:rPr>
                <w:rFonts w:ascii="Times New Roman" w:eastAsia="Times New Roman" w:hAnsi="Times New Roman"/>
                <w:sz w:val="28"/>
                <w:szCs w:val="28"/>
                <w:lang w:eastAsia="tr-TR"/>
              </w:rPr>
              <w:t>,</w:t>
            </w:r>
            <w:r w:rsidRPr="00666CA4">
              <w:rPr>
                <w:rFonts w:ascii="Times New Roman" w:eastAsia="Times New Roman" w:hAnsi="Times New Roman"/>
                <w:sz w:val="28"/>
                <w:szCs w:val="28"/>
                <w:lang w:val="en-US" w:eastAsia="tr-TR"/>
              </w:rPr>
              <w:t>3</w:t>
            </w:r>
            <w:r w:rsidRPr="00666CA4">
              <w:rPr>
                <w:rFonts w:ascii="Times New Roman" w:eastAsia="Times New Roman" w:hAnsi="Times New Roman"/>
                <w:sz w:val="28"/>
                <w:szCs w:val="28"/>
                <w:lang w:eastAsia="tr-TR"/>
              </w:rPr>
              <w:t>%</w:t>
            </w:r>
          </w:p>
        </w:tc>
      </w:tr>
      <w:tr w:rsidR="002B5DAD" w:rsidRPr="00666CA4" w14:paraId="5ABD9C3C" w14:textId="77777777" w:rsidTr="00C35D37">
        <w:trPr>
          <w:trHeight w:val="703"/>
        </w:trPr>
        <w:tc>
          <w:tcPr>
            <w:tcW w:w="866" w:type="dxa"/>
            <w:shd w:val="clear" w:color="auto" w:fill="auto"/>
            <w:noWrap/>
            <w:vAlign w:val="center"/>
          </w:tcPr>
          <w:p w14:paraId="2B2F451E"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HC.2</w:t>
            </w:r>
          </w:p>
        </w:tc>
        <w:tc>
          <w:tcPr>
            <w:tcW w:w="2623" w:type="dxa"/>
            <w:shd w:val="clear" w:color="auto" w:fill="auto"/>
            <w:vAlign w:val="center"/>
          </w:tcPr>
          <w:p w14:paraId="4F7B6CF5"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Реабилитационное лечение</w:t>
            </w:r>
          </w:p>
        </w:tc>
        <w:tc>
          <w:tcPr>
            <w:tcW w:w="1985" w:type="dxa"/>
            <w:shd w:val="clear" w:color="auto" w:fill="auto"/>
            <w:noWrap/>
            <w:vAlign w:val="center"/>
          </w:tcPr>
          <w:p w14:paraId="4D0FE3C5" w14:textId="22771FA1"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74</w:t>
            </w:r>
            <w:r w:rsidRPr="00666CA4">
              <w:rPr>
                <w:rFonts w:ascii="Times New Roman" w:eastAsia="Times New Roman" w:hAnsi="Times New Roman"/>
                <w:sz w:val="28"/>
                <w:szCs w:val="28"/>
                <w:lang w:eastAsia="tr-TR"/>
              </w:rPr>
              <w:t xml:space="preserve"> 5</w:t>
            </w:r>
            <w:r w:rsidRPr="00666CA4">
              <w:rPr>
                <w:rFonts w:ascii="Times New Roman" w:eastAsia="Times New Roman" w:hAnsi="Times New Roman"/>
                <w:sz w:val="28"/>
                <w:szCs w:val="28"/>
                <w:lang w:val="en-US" w:eastAsia="tr-TR"/>
              </w:rPr>
              <w:t>5</w:t>
            </w:r>
            <w:r w:rsidRPr="00666CA4">
              <w:rPr>
                <w:rFonts w:ascii="Times New Roman" w:eastAsia="Times New Roman" w:hAnsi="Times New Roman"/>
                <w:sz w:val="28"/>
                <w:szCs w:val="28"/>
                <w:lang w:eastAsia="tr-TR"/>
              </w:rPr>
              <w:t xml:space="preserve">1 </w:t>
            </w:r>
            <w:r w:rsidRPr="00666CA4">
              <w:rPr>
                <w:rFonts w:ascii="Times New Roman" w:eastAsia="Times New Roman" w:hAnsi="Times New Roman"/>
                <w:sz w:val="28"/>
                <w:szCs w:val="28"/>
                <w:lang w:val="en-US" w:eastAsia="tr-TR"/>
              </w:rPr>
              <w:t>493</w:t>
            </w:r>
          </w:p>
        </w:tc>
        <w:tc>
          <w:tcPr>
            <w:tcW w:w="1842" w:type="dxa"/>
            <w:shd w:val="clear" w:color="auto" w:fill="auto"/>
            <w:noWrap/>
            <w:vAlign w:val="center"/>
          </w:tcPr>
          <w:p w14:paraId="75A1E490" w14:textId="23AE3AB8"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eastAsia="tr-TR"/>
              </w:rPr>
              <w:t>3</w:t>
            </w:r>
            <w:r w:rsidRPr="00666CA4">
              <w:rPr>
                <w:rFonts w:ascii="Times New Roman" w:eastAsia="Times New Roman" w:hAnsi="Times New Roman"/>
                <w:sz w:val="28"/>
                <w:szCs w:val="28"/>
                <w:lang w:val="en-US" w:eastAsia="tr-TR"/>
              </w:rPr>
              <w:t>8</w:t>
            </w:r>
            <w:r w:rsidRPr="00666CA4">
              <w:rPr>
                <w:rFonts w:ascii="Times New Roman" w:eastAsia="Times New Roman" w:hAnsi="Times New Roman"/>
                <w:sz w:val="28"/>
                <w:szCs w:val="28"/>
                <w:lang w:eastAsia="tr-TR"/>
              </w:rPr>
              <w:t xml:space="preserve"> 19</w:t>
            </w:r>
            <w:r w:rsidRPr="00666CA4">
              <w:rPr>
                <w:rFonts w:ascii="Times New Roman" w:eastAsia="Times New Roman" w:hAnsi="Times New Roman"/>
                <w:sz w:val="28"/>
                <w:szCs w:val="28"/>
                <w:lang w:val="en-US" w:eastAsia="tr-TR"/>
              </w:rPr>
              <w:t>8</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006</w:t>
            </w:r>
          </w:p>
        </w:tc>
        <w:tc>
          <w:tcPr>
            <w:tcW w:w="1843" w:type="dxa"/>
            <w:vAlign w:val="center"/>
          </w:tcPr>
          <w:p w14:paraId="16C4D9F1" w14:textId="20241E80"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val="kk-KZ" w:eastAsia="tr-TR"/>
              </w:rPr>
              <w:t>122 749 499</w:t>
            </w:r>
          </w:p>
        </w:tc>
        <w:tc>
          <w:tcPr>
            <w:tcW w:w="851" w:type="dxa"/>
            <w:vAlign w:val="center"/>
          </w:tcPr>
          <w:p w14:paraId="18E9C1D4" w14:textId="0DCBDC2B"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5</w:t>
            </w:r>
            <w:r w:rsidRPr="00666CA4">
              <w:rPr>
                <w:rFonts w:ascii="Times New Roman" w:eastAsia="Times New Roman" w:hAnsi="Times New Roman"/>
                <w:sz w:val="28"/>
                <w:szCs w:val="28"/>
                <w:lang w:eastAsia="tr-TR"/>
              </w:rPr>
              <w:t>%</w:t>
            </w:r>
          </w:p>
        </w:tc>
      </w:tr>
      <w:tr w:rsidR="002B5DAD" w:rsidRPr="00666CA4" w14:paraId="5A1D6AF9" w14:textId="77777777" w:rsidTr="00C35D37">
        <w:trPr>
          <w:trHeight w:val="854"/>
        </w:trPr>
        <w:tc>
          <w:tcPr>
            <w:tcW w:w="866" w:type="dxa"/>
            <w:shd w:val="clear" w:color="auto" w:fill="auto"/>
            <w:noWrap/>
            <w:vAlign w:val="center"/>
          </w:tcPr>
          <w:p w14:paraId="371F88CF"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HC.3</w:t>
            </w:r>
          </w:p>
        </w:tc>
        <w:tc>
          <w:tcPr>
            <w:tcW w:w="2623" w:type="dxa"/>
            <w:shd w:val="clear" w:color="auto" w:fill="auto"/>
            <w:vAlign w:val="center"/>
          </w:tcPr>
          <w:p w14:paraId="4FD02CF6"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Долгосрочный медицинский уход</w:t>
            </w:r>
          </w:p>
        </w:tc>
        <w:tc>
          <w:tcPr>
            <w:tcW w:w="1985" w:type="dxa"/>
            <w:shd w:val="clear" w:color="auto" w:fill="auto"/>
            <w:noWrap/>
            <w:vAlign w:val="center"/>
          </w:tcPr>
          <w:p w14:paraId="0059C950" w14:textId="45C2C381" w:rsidR="002B5DAD" w:rsidRPr="00666CA4" w:rsidRDefault="002B5DAD" w:rsidP="00096AF3">
            <w:pPr>
              <w:spacing w:after="0" w:line="240" w:lineRule="auto"/>
              <w:ind w:left="203"/>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7</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341</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80</w:t>
            </w:r>
            <w:r w:rsidRPr="00666CA4">
              <w:rPr>
                <w:rFonts w:ascii="Times New Roman" w:eastAsia="Times New Roman" w:hAnsi="Times New Roman"/>
                <w:sz w:val="28"/>
                <w:szCs w:val="28"/>
                <w:lang w:eastAsia="tr-TR"/>
              </w:rPr>
              <w:t>3</w:t>
            </w:r>
          </w:p>
        </w:tc>
        <w:tc>
          <w:tcPr>
            <w:tcW w:w="1842" w:type="dxa"/>
            <w:shd w:val="clear" w:color="auto" w:fill="auto"/>
            <w:noWrap/>
            <w:vAlign w:val="center"/>
          </w:tcPr>
          <w:p w14:paraId="0F8CC3C7" w14:textId="09842312"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3</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849</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049</w:t>
            </w:r>
          </w:p>
        </w:tc>
        <w:tc>
          <w:tcPr>
            <w:tcW w:w="1843" w:type="dxa"/>
            <w:vAlign w:val="center"/>
          </w:tcPr>
          <w:p w14:paraId="698E9DD1" w14:textId="29B024B6"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val="kk-KZ" w:eastAsia="tr-TR"/>
              </w:rPr>
              <w:t>11 190 852</w:t>
            </w:r>
          </w:p>
        </w:tc>
        <w:tc>
          <w:tcPr>
            <w:tcW w:w="851" w:type="dxa"/>
            <w:vAlign w:val="center"/>
          </w:tcPr>
          <w:p w14:paraId="1F494D0B" w14:textId="7052E327"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0,2%</w:t>
            </w:r>
          </w:p>
        </w:tc>
      </w:tr>
      <w:tr w:rsidR="002B5DAD" w:rsidRPr="00666CA4" w14:paraId="506D19C8" w14:textId="77777777" w:rsidTr="00C35D37">
        <w:trPr>
          <w:trHeight w:val="285"/>
        </w:trPr>
        <w:tc>
          <w:tcPr>
            <w:tcW w:w="866" w:type="dxa"/>
            <w:shd w:val="clear" w:color="auto" w:fill="auto"/>
            <w:noWrap/>
            <w:vAlign w:val="center"/>
          </w:tcPr>
          <w:p w14:paraId="359DB357"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HC.4 </w:t>
            </w:r>
          </w:p>
        </w:tc>
        <w:tc>
          <w:tcPr>
            <w:tcW w:w="2623" w:type="dxa"/>
            <w:shd w:val="clear" w:color="auto" w:fill="auto"/>
            <w:vAlign w:val="center"/>
          </w:tcPr>
          <w:p w14:paraId="7DF5E51F"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Вспомогательные услуги</w:t>
            </w:r>
          </w:p>
        </w:tc>
        <w:tc>
          <w:tcPr>
            <w:tcW w:w="1985" w:type="dxa"/>
            <w:shd w:val="clear" w:color="auto" w:fill="auto"/>
            <w:noWrap/>
            <w:vAlign w:val="center"/>
          </w:tcPr>
          <w:p w14:paraId="5D63D244" w14:textId="5C4C1846"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eastAsia="tr-TR"/>
              </w:rPr>
              <w:t>1</w:t>
            </w:r>
            <w:r w:rsidRPr="00666CA4">
              <w:rPr>
                <w:rFonts w:ascii="Times New Roman" w:eastAsia="Times New Roman" w:hAnsi="Times New Roman"/>
                <w:sz w:val="28"/>
                <w:szCs w:val="28"/>
                <w:lang w:val="en-US" w:eastAsia="tr-TR"/>
              </w:rPr>
              <w:t>61</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278</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369</w:t>
            </w:r>
          </w:p>
        </w:tc>
        <w:tc>
          <w:tcPr>
            <w:tcW w:w="1842" w:type="dxa"/>
            <w:shd w:val="clear" w:color="auto" w:fill="auto"/>
            <w:noWrap/>
            <w:vAlign w:val="center"/>
          </w:tcPr>
          <w:p w14:paraId="59866C38" w14:textId="5A167EC2"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w:t>
            </w:r>
          </w:p>
        </w:tc>
        <w:tc>
          <w:tcPr>
            <w:tcW w:w="1843" w:type="dxa"/>
            <w:vAlign w:val="center"/>
          </w:tcPr>
          <w:p w14:paraId="36574276" w14:textId="6AD9AAC2"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eastAsia="tr-TR"/>
              </w:rPr>
              <w:t>1</w:t>
            </w:r>
            <w:r w:rsidRPr="00666CA4">
              <w:rPr>
                <w:rFonts w:ascii="Times New Roman" w:eastAsia="Times New Roman" w:hAnsi="Times New Roman"/>
                <w:sz w:val="28"/>
                <w:szCs w:val="28"/>
                <w:lang w:val="kk-KZ" w:eastAsia="tr-TR"/>
              </w:rPr>
              <w:t>61 278 369</w:t>
            </w:r>
          </w:p>
        </w:tc>
        <w:tc>
          <w:tcPr>
            <w:tcW w:w="851" w:type="dxa"/>
            <w:vAlign w:val="center"/>
          </w:tcPr>
          <w:p w14:paraId="4C9D7A64" w14:textId="4149D169"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3,</w:t>
            </w:r>
            <w:r w:rsidRPr="00666CA4">
              <w:rPr>
                <w:rFonts w:ascii="Times New Roman" w:eastAsia="Times New Roman" w:hAnsi="Times New Roman"/>
                <w:sz w:val="28"/>
                <w:szCs w:val="28"/>
                <w:lang w:val="en-US" w:eastAsia="tr-TR"/>
              </w:rPr>
              <w:t>6</w:t>
            </w:r>
            <w:r w:rsidRPr="00666CA4">
              <w:rPr>
                <w:rFonts w:ascii="Times New Roman" w:eastAsia="Times New Roman" w:hAnsi="Times New Roman"/>
                <w:sz w:val="28"/>
                <w:szCs w:val="28"/>
                <w:lang w:eastAsia="tr-TR"/>
              </w:rPr>
              <w:t>%</w:t>
            </w:r>
          </w:p>
        </w:tc>
      </w:tr>
      <w:tr w:rsidR="002B5DAD" w:rsidRPr="00666CA4" w14:paraId="02DBF64A" w14:textId="77777777" w:rsidTr="00C35D37">
        <w:trPr>
          <w:trHeight w:val="285"/>
        </w:trPr>
        <w:tc>
          <w:tcPr>
            <w:tcW w:w="866" w:type="dxa"/>
            <w:shd w:val="clear" w:color="auto" w:fill="auto"/>
            <w:noWrap/>
            <w:vAlign w:val="center"/>
          </w:tcPr>
          <w:p w14:paraId="0482E421"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HC.5 </w:t>
            </w:r>
          </w:p>
        </w:tc>
        <w:tc>
          <w:tcPr>
            <w:tcW w:w="2623" w:type="dxa"/>
            <w:shd w:val="clear" w:color="auto" w:fill="auto"/>
            <w:vAlign w:val="center"/>
          </w:tcPr>
          <w:p w14:paraId="2C766AA1"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Предоставление медицинских товаров</w:t>
            </w:r>
          </w:p>
        </w:tc>
        <w:tc>
          <w:tcPr>
            <w:tcW w:w="1985" w:type="dxa"/>
            <w:shd w:val="clear" w:color="auto" w:fill="auto"/>
            <w:noWrap/>
            <w:vAlign w:val="center"/>
          </w:tcPr>
          <w:p w14:paraId="55E57582" w14:textId="2C33831C"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480 715 825</w:t>
            </w:r>
          </w:p>
        </w:tc>
        <w:tc>
          <w:tcPr>
            <w:tcW w:w="1842" w:type="dxa"/>
            <w:shd w:val="clear" w:color="auto" w:fill="auto"/>
            <w:noWrap/>
            <w:vAlign w:val="center"/>
          </w:tcPr>
          <w:p w14:paraId="5ED9DFF4" w14:textId="7A16E9E2"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val="kk-KZ" w:eastAsia="tr-TR"/>
              </w:rPr>
              <w:t>675 268 100</w:t>
            </w:r>
          </w:p>
        </w:tc>
        <w:tc>
          <w:tcPr>
            <w:tcW w:w="1843" w:type="dxa"/>
            <w:vAlign w:val="center"/>
          </w:tcPr>
          <w:p w14:paraId="09E5C6CB" w14:textId="5AFD6DBB"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val="kk-KZ" w:eastAsia="tr-TR"/>
              </w:rPr>
              <w:t>1 155 983 925</w:t>
            </w:r>
          </w:p>
        </w:tc>
        <w:tc>
          <w:tcPr>
            <w:tcW w:w="851" w:type="dxa"/>
            <w:vAlign w:val="center"/>
          </w:tcPr>
          <w:p w14:paraId="4F080CB2" w14:textId="40411D9F"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5,5</w:t>
            </w:r>
            <w:r w:rsidRPr="00666CA4">
              <w:rPr>
                <w:rFonts w:ascii="Times New Roman" w:eastAsia="Times New Roman" w:hAnsi="Times New Roman"/>
                <w:sz w:val="28"/>
                <w:szCs w:val="28"/>
                <w:lang w:eastAsia="tr-TR"/>
              </w:rPr>
              <w:t>%</w:t>
            </w:r>
          </w:p>
        </w:tc>
      </w:tr>
      <w:tr w:rsidR="002B5DAD" w:rsidRPr="00666CA4" w14:paraId="7FFFB058" w14:textId="77777777" w:rsidTr="00C35D37">
        <w:trPr>
          <w:trHeight w:val="716"/>
        </w:trPr>
        <w:tc>
          <w:tcPr>
            <w:tcW w:w="866" w:type="dxa"/>
            <w:shd w:val="clear" w:color="auto" w:fill="auto"/>
            <w:noWrap/>
            <w:vAlign w:val="center"/>
          </w:tcPr>
          <w:p w14:paraId="4B841E65"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HC.6 </w:t>
            </w:r>
          </w:p>
        </w:tc>
        <w:tc>
          <w:tcPr>
            <w:tcW w:w="2623" w:type="dxa"/>
            <w:shd w:val="clear" w:color="auto" w:fill="auto"/>
            <w:vAlign w:val="center"/>
          </w:tcPr>
          <w:p w14:paraId="268ED44C"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Профилактические услуги</w:t>
            </w:r>
          </w:p>
        </w:tc>
        <w:tc>
          <w:tcPr>
            <w:tcW w:w="1985" w:type="dxa"/>
            <w:shd w:val="clear" w:color="auto" w:fill="auto"/>
            <w:noWrap/>
            <w:vAlign w:val="center"/>
          </w:tcPr>
          <w:p w14:paraId="50733CA7" w14:textId="01571612"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98 540 316</w:t>
            </w:r>
          </w:p>
        </w:tc>
        <w:tc>
          <w:tcPr>
            <w:tcW w:w="1842" w:type="dxa"/>
            <w:shd w:val="clear" w:color="auto" w:fill="auto"/>
            <w:noWrap/>
            <w:vAlign w:val="center"/>
          </w:tcPr>
          <w:p w14:paraId="6FEAB2B9" w14:textId="688A1C1A"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w:t>
            </w:r>
          </w:p>
        </w:tc>
        <w:tc>
          <w:tcPr>
            <w:tcW w:w="1843" w:type="dxa"/>
            <w:vAlign w:val="center"/>
          </w:tcPr>
          <w:p w14:paraId="76444DF1" w14:textId="6AFFB9A5"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val="kk-KZ" w:eastAsia="tr-TR"/>
              </w:rPr>
              <w:t>98 540 316</w:t>
            </w:r>
          </w:p>
        </w:tc>
        <w:tc>
          <w:tcPr>
            <w:tcW w:w="851" w:type="dxa"/>
            <w:vAlign w:val="center"/>
          </w:tcPr>
          <w:p w14:paraId="356F0AD7" w14:textId="10B64EBE"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2</w:t>
            </w:r>
            <w:r w:rsidRPr="00666CA4">
              <w:rPr>
                <w:rFonts w:ascii="Times New Roman" w:eastAsia="Times New Roman" w:hAnsi="Times New Roman"/>
                <w:sz w:val="28"/>
                <w:szCs w:val="28"/>
                <w:lang w:eastAsia="tr-TR"/>
              </w:rPr>
              <w:t>%</w:t>
            </w:r>
          </w:p>
        </w:tc>
      </w:tr>
      <w:tr w:rsidR="002B5DAD" w:rsidRPr="00666CA4" w14:paraId="7CD1385E" w14:textId="77777777" w:rsidTr="00C35D37">
        <w:trPr>
          <w:trHeight w:val="1989"/>
        </w:trPr>
        <w:tc>
          <w:tcPr>
            <w:tcW w:w="866" w:type="dxa"/>
            <w:shd w:val="clear" w:color="auto" w:fill="auto"/>
            <w:noWrap/>
            <w:vAlign w:val="center"/>
          </w:tcPr>
          <w:p w14:paraId="0F1D22CC"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HC.7 </w:t>
            </w:r>
          </w:p>
        </w:tc>
        <w:tc>
          <w:tcPr>
            <w:tcW w:w="2623" w:type="dxa"/>
            <w:shd w:val="clear" w:color="auto" w:fill="auto"/>
            <w:vAlign w:val="center"/>
          </w:tcPr>
          <w:p w14:paraId="6BCCA547" w14:textId="77777777" w:rsidR="002B5DAD" w:rsidRPr="00666CA4" w:rsidRDefault="002B5DAD" w:rsidP="00096AF3">
            <w:pPr>
              <w:spacing w:after="0" w:line="240" w:lineRule="auto"/>
              <w:contextualSpacing/>
              <w:rPr>
                <w:rFonts w:ascii="Times New Roman" w:eastAsia="Times New Roman" w:hAnsi="Times New Roman"/>
                <w:sz w:val="28"/>
                <w:szCs w:val="28"/>
                <w:lang w:val="tr-TR" w:eastAsia="tr-TR"/>
              </w:rPr>
            </w:pPr>
            <w:r w:rsidRPr="00666CA4">
              <w:rPr>
                <w:rFonts w:ascii="Times New Roman" w:eastAsia="Times New Roman" w:hAnsi="Times New Roman"/>
                <w:sz w:val="28"/>
                <w:szCs w:val="28"/>
                <w:lang w:val="tr-TR" w:eastAsia="tr-TR"/>
              </w:rPr>
              <w:t xml:space="preserve">Администрирование, система здравоохранения и финансовое администрирование </w:t>
            </w:r>
          </w:p>
        </w:tc>
        <w:tc>
          <w:tcPr>
            <w:tcW w:w="1985" w:type="dxa"/>
            <w:shd w:val="clear" w:color="auto" w:fill="auto"/>
            <w:noWrap/>
            <w:vAlign w:val="center"/>
          </w:tcPr>
          <w:p w14:paraId="24ED8556" w14:textId="7887083B"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en-US" w:eastAsia="tr-TR"/>
              </w:rPr>
              <w:t>78</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153</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573</w:t>
            </w:r>
          </w:p>
        </w:tc>
        <w:tc>
          <w:tcPr>
            <w:tcW w:w="1842" w:type="dxa"/>
            <w:shd w:val="clear" w:color="auto" w:fill="auto"/>
            <w:noWrap/>
            <w:vAlign w:val="center"/>
          </w:tcPr>
          <w:p w14:paraId="4721077D" w14:textId="37D28679" w:rsidR="002B5DAD" w:rsidRPr="00666CA4" w:rsidRDefault="002B5DAD" w:rsidP="00096AF3">
            <w:pPr>
              <w:spacing w:after="0" w:line="240" w:lineRule="auto"/>
              <w:ind w:left="-165" w:right="90" w:firstLine="165"/>
              <w:contextualSpacing/>
              <w:jc w:val="center"/>
              <w:rPr>
                <w:rFonts w:ascii="Times New Roman" w:eastAsia="Times New Roman" w:hAnsi="Times New Roman"/>
                <w:sz w:val="28"/>
                <w:szCs w:val="28"/>
                <w:lang w:val="kk-KZ" w:eastAsia="tr-TR"/>
              </w:rPr>
            </w:pPr>
            <w:r w:rsidRPr="00666CA4">
              <w:rPr>
                <w:rFonts w:ascii="Times New Roman" w:eastAsia="Times New Roman" w:hAnsi="Times New Roman"/>
                <w:sz w:val="28"/>
                <w:szCs w:val="28"/>
                <w:lang w:eastAsia="tr-TR"/>
              </w:rPr>
              <w:t>1</w:t>
            </w:r>
            <w:r w:rsidRPr="00666CA4">
              <w:rPr>
                <w:rFonts w:ascii="Times New Roman" w:eastAsia="Times New Roman" w:hAnsi="Times New Roman"/>
                <w:sz w:val="28"/>
                <w:szCs w:val="28"/>
                <w:lang w:val="kk-KZ" w:eastAsia="tr-TR"/>
              </w:rPr>
              <w:t>7</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kk-KZ" w:eastAsia="tr-TR"/>
              </w:rPr>
              <w:t>514</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kk-KZ" w:eastAsia="tr-TR"/>
              </w:rPr>
              <w:t>991</w:t>
            </w:r>
          </w:p>
        </w:tc>
        <w:tc>
          <w:tcPr>
            <w:tcW w:w="1843" w:type="dxa"/>
            <w:vAlign w:val="center"/>
          </w:tcPr>
          <w:p w14:paraId="18A4B5FD" w14:textId="3BCAC827"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val="kk-KZ" w:eastAsia="tr-TR"/>
              </w:rPr>
              <w:t>95 668 564</w:t>
            </w:r>
          </w:p>
        </w:tc>
        <w:tc>
          <w:tcPr>
            <w:tcW w:w="851" w:type="dxa"/>
            <w:vAlign w:val="center"/>
          </w:tcPr>
          <w:p w14:paraId="01E6582C" w14:textId="01F2808C"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val="en-US" w:eastAsia="tr-TR"/>
              </w:rPr>
              <w:t>2,1</w:t>
            </w:r>
            <w:r w:rsidRPr="00666CA4">
              <w:rPr>
                <w:rFonts w:ascii="Times New Roman" w:eastAsia="Times New Roman" w:hAnsi="Times New Roman"/>
                <w:sz w:val="28"/>
                <w:szCs w:val="28"/>
                <w:lang w:eastAsia="tr-TR"/>
              </w:rPr>
              <w:t>%</w:t>
            </w:r>
          </w:p>
        </w:tc>
      </w:tr>
      <w:tr w:rsidR="002B5DAD" w:rsidRPr="00666CA4" w14:paraId="1A1017DC" w14:textId="77777777" w:rsidTr="00C35D37">
        <w:trPr>
          <w:trHeight w:val="285"/>
        </w:trPr>
        <w:tc>
          <w:tcPr>
            <w:tcW w:w="866" w:type="dxa"/>
            <w:tcBorders>
              <w:bottom w:val="single" w:sz="4" w:space="0" w:color="auto"/>
            </w:tcBorders>
            <w:shd w:val="clear" w:color="auto" w:fill="auto"/>
            <w:noWrap/>
            <w:vAlign w:val="center"/>
          </w:tcPr>
          <w:p w14:paraId="016C6AB0" w14:textId="77777777" w:rsidR="002B5DAD" w:rsidRPr="00666CA4" w:rsidRDefault="002B5DAD" w:rsidP="00096AF3">
            <w:pPr>
              <w:spacing w:after="0" w:line="240" w:lineRule="auto"/>
              <w:contextualSpacing/>
              <w:rPr>
                <w:rFonts w:ascii="Times New Roman" w:eastAsia="Times New Roman" w:hAnsi="Times New Roman"/>
                <w:sz w:val="28"/>
                <w:szCs w:val="28"/>
                <w:lang w:eastAsia="tr-TR"/>
              </w:rPr>
            </w:pPr>
            <w:r w:rsidRPr="00666CA4">
              <w:rPr>
                <w:rFonts w:ascii="Times New Roman" w:eastAsia="Times New Roman" w:hAnsi="Times New Roman"/>
                <w:sz w:val="28"/>
                <w:szCs w:val="28"/>
                <w:lang w:val="tr-TR" w:eastAsia="tr-TR"/>
              </w:rPr>
              <w:t>HC.</w:t>
            </w:r>
            <w:r w:rsidRPr="00666CA4">
              <w:rPr>
                <w:rFonts w:ascii="Times New Roman" w:eastAsia="Times New Roman" w:hAnsi="Times New Roman"/>
                <w:sz w:val="28"/>
                <w:szCs w:val="28"/>
                <w:lang w:eastAsia="tr-TR"/>
              </w:rPr>
              <w:t>0</w:t>
            </w:r>
          </w:p>
        </w:tc>
        <w:tc>
          <w:tcPr>
            <w:tcW w:w="2623" w:type="dxa"/>
            <w:tcBorders>
              <w:bottom w:val="single" w:sz="4" w:space="0" w:color="auto"/>
            </w:tcBorders>
            <w:shd w:val="clear" w:color="auto" w:fill="auto"/>
            <w:vAlign w:val="center"/>
          </w:tcPr>
          <w:p w14:paraId="374581C8" w14:textId="77777777" w:rsidR="002B5DAD" w:rsidRPr="00666CA4" w:rsidRDefault="002B5DAD" w:rsidP="00096AF3">
            <w:pPr>
              <w:spacing w:after="0" w:line="240" w:lineRule="auto"/>
              <w:contextualSpacing/>
              <w:rPr>
                <w:rFonts w:ascii="Times New Roman" w:eastAsia="Times New Roman" w:hAnsi="Times New Roman"/>
                <w:sz w:val="28"/>
                <w:szCs w:val="28"/>
                <w:lang w:eastAsia="tr-TR"/>
              </w:rPr>
            </w:pPr>
            <w:r w:rsidRPr="00666CA4">
              <w:rPr>
                <w:rFonts w:ascii="Times New Roman" w:eastAsia="Times New Roman" w:hAnsi="Times New Roman"/>
                <w:sz w:val="28"/>
                <w:szCs w:val="28"/>
                <w:lang w:val="tr-TR" w:eastAsia="tr-TR"/>
              </w:rPr>
              <w:t xml:space="preserve">Прочие </w:t>
            </w:r>
            <w:r w:rsidRPr="00666CA4">
              <w:rPr>
                <w:rFonts w:ascii="Times New Roman" w:eastAsia="Times New Roman" w:hAnsi="Times New Roman"/>
                <w:sz w:val="28"/>
                <w:szCs w:val="28"/>
                <w:lang w:eastAsia="tr-TR"/>
              </w:rPr>
              <w:t>медицинские услуги</w:t>
            </w:r>
          </w:p>
        </w:tc>
        <w:tc>
          <w:tcPr>
            <w:tcW w:w="1985" w:type="dxa"/>
            <w:tcBorders>
              <w:bottom w:val="single" w:sz="4" w:space="0" w:color="auto"/>
            </w:tcBorders>
            <w:shd w:val="clear" w:color="auto" w:fill="auto"/>
            <w:noWrap/>
            <w:vAlign w:val="center"/>
          </w:tcPr>
          <w:p w14:paraId="0090B712" w14:textId="51F2CC90" w:rsidR="002B5DAD" w:rsidRPr="00666CA4" w:rsidRDefault="002B5DAD" w:rsidP="00096AF3">
            <w:pPr>
              <w:spacing w:after="0" w:line="240" w:lineRule="auto"/>
              <w:ind w:left="203"/>
              <w:contextualSpacing/>
              <w:jc w:val="center"/>
              <w:rPr>
                <w:rFonts w:ascii="Times New Roman" w:eastAsia="Times New Roman" w:hAnsi="Times New Roman"/>
                <w:sz w:val="28"/>
                <w:szCs w:val="28"/>
                <w:lang w:val="en-US"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6 284 841</w:t>
            </w:r>
          </w:p>
        </w:tc>
        <w:tc>
          <w:tcPr>
            <w:tcW w:w="1842" w:type="dxa"/>
            <w:tcBorders>
              <w:bottom w:val="single" w:sz="4" w:space="0" w:color="auto"/>
            </w:tcBorders>
            <w:shd w:val="clear" w:color="auto" w:fill="auto"/>
            <w:noWrap/>
            <w:vAlign w:val="center"/>
          </w:tcPr>
          <w:p w14:paraId="4ACBCB36" w14:textId="570C7520"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w:t>
            </w:r>
          </w:p>
        </w:tc>
        <w:tc>
          <w:tcPr>
            <w:tcW w:w="1843" w:type="dxa"/>
            <w:tcBorders>
              <w:bottom w:val="single" w:sz="4" w:space="0" w:color="auto"/>
            </w:tcBorders>
            <w:vAlign w:val="center"/>
          </w:tcPr>
          <w:p w14:paraId="30F9DA4C" w14:textId="58C4A14F"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2</w:t>
            </w:r>
            <w:r w:rsidRPr="00666CA4">
              <w:rPr>
                <w:rFonts w:ascii="Times New Roman" w:eastAsia="Times New Roman" w:hAnsi="Times New Roman"/>
                <w:sz w:val="28"/>
                <w:szCs w:val="28"/>
                <w:lang w:val="en-US" w:eastAsia="tr-TR"/>
              </w:rPr>
              <w:t>6</w:t>
            </w:r>
            <w:r w:rsidRPr="00666CA4">
              <w:rPr>
                <w:rFonts w:ascii="Times New Roman" w:eastAsia="Times New Roman" w:hAnsi="Times New Roman"/>
                <w:sz w:val="28"/>
                <w:szCs w:val="28"/>
                <w:lang w:eastAsia="tr-TR"/>
              </w:rPr>
              <w:t xml:space="preserve"> </w:t>
            </w:r>
            <w:r w:rsidRPr="00666CA4">
              <w:rPr>
                <w:rFonts w:ascii="Times New Roman" w:eastAsia="Times New Roman" w:hAnsi="Times New Roman"/>
                <w:sz w:val="28"/>
                <w:szCs w:val="28"/>
                <w:lang w:val="en-US" w:eastAsia="tr-TR"/>
              </w:rPr>
              <w:t>284</w:t>
            </w:r>
            <w:r w:rsidRPr="00666CA4">
              <w:rPr>
                <w:rFonts w:ascii="Times New Roman" w:eastAsia="Times New Roman" w:hAnsi="Times New Roman"/>
                <w:sz w:val="28"/>
                <w:szCs w:val="28"/>
                <w:lang w:eastAsia="tr-TR"/>
              </w:rPr>
              <w:t xml:space="preserve"> 8</w:t>
            </w:r>
            <w:r w:rsidRPr="00666CA4">
              <w:rPr>
                <w:rFonts w:ascii="Times New Roman" w:eastAsia="Times New Roman" w:hAnsi="Times New Roman"/>
                <w:sz w:val="28"/>
                <w:szCs w:val="28"/>
                <w:lang w:val="en-US" w:eastAsia="tr-TR"/>
              </w:rPr>
              <w:t>4</w:t>
            </w:r>
            <w:r w:rsidRPr="00666CA4">
              <w:rPr>
                <w:rFonts w:ascii="Times New Roman" w:eastAsia="Times New Roman" w:hAnsi="Times New Roman"/>
                <w:sz w:val="28"/>
                <w:szCs w:val="28"/>
                <w:lang w:eastAsia="tr-TR"/>
              </w:rPr>
              <w:t>1</w:t>
            </w:r>
          </w:p>
        </w:tc>
        <w:tc>
          <w:tcPr>
            <w:tcW w:w="851" w:type="dxa"/>
            <w:tcBorders>
              <w:bottom w:val="single" w:sz="4" w:space="0" w:color="auto"/>
            </w:tcBorders>
            <w:vAlign w:val="center"/>
          </w:tcPr>
          <w:p w14:paraId="7C3861E2" w14:textId="053E945C" w:rsidR="002B5DAD" w:rsidRPr="00666CA4" w:rsidRDefault="002B5DAD" w:rsidP="00096AF3">
            <w:pPr>
              <w:spacing w:after="0" w:line="240" w:lineRule="auto"/>
              <w:ind w:left="-86" w:firstLine="86"/>
              <w:contextualSpacing/>
              <w:jc w:val="center"/>
              <w:rPr>
                <w:rFonts w:ascii="Times New Roman" w:eastAsia="Times New Roman" w:hAnsi="Times New Roman"/>
                <w:sz w:val="28"/>
                <w:szCs w:val="28"/>
                <w:lang w:eastAsia="tr-TR"/>
              </w:rPr>
            </w:pPr>
            <w:r w:rsidRPr="00666CA4">
              <w:rPr>
                <w:rFonts w:ascii="Times New Roman" w:eastAsia="Times New Roman" w:hAnsi="Times New Roman"/>
                <w:sz w:val="28"/>
                <w:szCs w:val="28"/>
                <w:lang w:eastAsia="tr-TR"/>
              </w:rPr>
              <w:t>0,</w:t>
            </w:r>
            <w:r w:rsidRPr="00666CA4">
              <w:rPr>
                <w:rFonts w:ascii="Times New Roman" w:eastAsia="Times New Roman" w:hAnsi="Times New Roman"/>
                <w:sz w:val="28"/>
                <w:szCs w:val="28"/>
                <w:lang w:val="en-US" w:eastAsia="tr-TR"/>
              </w:rPr>
              <w:t>6</w:t>
            </w:r>
            <w:r w:rsidRPr="00666CA4">
              <w:rPr>
                <w:rFonts w:ascii="Times New Roman" w:eastAsia="Times New Roman" w:hAnsi="Times New Roman"/>
                <w:sz w:val="28"/>
                <w:szCs w:val="28"/>
                <w:lang w:eastAsia="tr-TR"/>
              </w:rPr>
              <w:t>%</w:t>
            </w:r>
          </w:p>
        </w:tc>
      </w:tr>
      <w:tr w:rsidR="002B5DAD" w:rsidRPr="00666CA4" w14:paraId="4A4AC31B" w14:textId="77777777" w:rsidTr="00C35D37">
        <w:trPr>
          <w:trHeight w:val="285"/>
        </w:trPr>
        <w:tc>
          <w:tcPr>
            <w:tcW w:w="866" w:type="dxa"/>
            <w:tcBorders>
              <w:top w:val="single" w:sz="4" w:space="0" w:color="auto"/>
            </w:tcBorders>
            <w:shd w:val="clear" w:color="auto" w:fill="auto"/>
            <w:noWrap/>
            <w:vAlign w:val="center"/>
          </w:tcPr>
          <w:p w14:paraId="76701707" w14:textId="77777777" w:rsidR="002B5DAD" w:rsidRPr="00666CA4" w:rsidRDefault="002B5DAD" w:rsidP="00813BC4">
            <w:pPr>
              <w:spacing w:after="0" w:line="240" w:lineRule="auto"/>
              <w:contextualSpacing/>
              <w:jc w:val="center"/>
              <w:rPr>
                <w:rFonts w:ascii="Times New Roman" w:eastAsia="Times New Roman" w:hAnsi="Times New Roman"/>
                <w:b/>
                <w:bCs/>
                <w:sz w:val="28"/>
                <w:szCs w:val="28"/>
                <w:lang w:val="tr-TR" w:eastAsia="tr-TR"/>
              </w:rPr>
            </w:pPr>
          </w:p>
        </w:tc>
        <w:tc>
          <w:tcPr>
            <w:tcW w:w="2623" w:type="dxa"/>
            <w:tcBorders>
              <w:top w:val="single" w:sz="4" w:space="0" w:color="auto"/>
            </w:tcBorders>
            <w:shd w:val="clear" w:color="auto" w:fill="auto"/>
            <w:vAlign w:val="center"/>
          </w:tcPr>
          <w:p w14:paraId="45306C04" w14:textId="77777777" w:rsidR="002B5DAD" w:rsidRPr="00666CA4" w:rsidRDefault="002B5DAD" w:rsidP="00813BC4">
            <w:pPr>
              <w:spacing w:after="0" w:line="240" w:lineRule="auto"/>
              <w:contextualSpacing/>
              <w:rPr>
                <w:rFonts w:ascii="Times New Roman" w:eastAsia="Times New Roman" w:hAnsi="Times New Roman"/>
                <w:b/>
                <w:bCs/>
                <w:sz w:val="28"/>
                <w:szCs w:val="28"/>
                <w:lang w:val="tr-TR" w:eastAsia="tr-TR"/>
              </w:rPr>
            </w:pPr>
            <w:r w:rsidRPr="00666CA4">
              <w:rPr>
                <w:rFonts w:ascii="Times New Roman" w:eastAsia="Times New Roman" w:hAnsi="Times New Roman"/>
                <w:b/>
                <w:bCs/>
                <w:sz w:val="28"/>
                <w:szCs w:val="28"/>
                <w:lang w:val="tr-TR" w:eastAsia="tr-TR"/>
              </w:rPr>
              <w:t>Итого</w:t>
            </w:r>
          </w:p>
        </w:tc>
        <w:tc>
          <w:tcPr>
            <w:tcW w:w="1985" w:type="dxa"/>
            <w:tcBorders>
              <w:top w:val="single" w:sz="4" w:space="0" w:color="auto"/>
            </w:tcBorders>
            <w:shd w:val="clear" w:color="auto" w:fill="auto"/>
            <w:noWrap/>
            <w:vAlign w:val="center"/>
          </w:tcPr>
          <w:p w14:paraId="6DACB4AF" w14:textId="1B4D31CE" w:rsidR="002B5DAD" w:rsidRPr="00666CA4" w:rsidRDefault="002B5DAD" w:rsidP="00813BC4">
            <w:pPr>
              <w:spacing w:after="0" w:line="240" w:lineRule="auto"/>
              <w:ind w:left="-86" w:firstLine="86"/>
              <w:contextualSpacing/>
              <w:jc w:val="center"/>
              <w:rPr>
                <w:rFonts w:ascii="Times New Roman" w:eastAsia="Times New Roman" w:hAnsi="Times New Roman"/>
                <w:b/>
                <w:bCs/>
                <w:sz w:val="28"/>
                <w:szCs w:val="28"/>
                <w:lang w:val="kk-KZ" w:eastAsia="tr-TR"/>
              </w:rPr>
            </w:pPr>
            <w:r w:rsidRPr="00666CA4">
              <w:rPr>
                <w:rFonts w:ascii="Times New Roman" w:eastAsia="Times New Roman" w:hAnsi="Times New Roman"/>
                <w:b/>
                <w:sz w:val="28"/>
                <w:szCs w:val="28"/>
                <w:lang w:eastAsia="tr-TR"/>
              </w:rPr>
              <w:t>2 </w:t>
            </w:r>
            <w:r w:rsidRPr="00666CA4">
              <w:rPr>
                <w:rFonts w:ascii="Times New Roman" w:eastAsia="Times New Roman" w:hAnsi="Times New Roman"/>
                <w:b/>
                <w:sz w:val="28"/>
                <w:szCs w:val="28"/>
                <w:lang w:val="kk-KZ" w:eastAsia="tr-TR"/>
              </w:rPr>
              <w:t>990 772</w:t>
            </w:r>
            <w:r w:rsidRPr="00666CA4">
              <w:rPr>
                <w:rFonts w:ascii="Times New Roman" w:eastAsia="Times New Roman" w:hAnsi="Times New Roman"/>
                <w:b/>
                <w:sz w:val="28"/>
                <w:szCs w:val="28"/>
                <w:lang w:eastAsia="tr-TR"/>
              </w:rPr>
              <w:t xml:space="preserve"> </w:t>
            </w:r>
            <w:r w:rsidRPr="00666CA4">
              <w:rPr>
                <w:rFonts w:ascii="Times New Roman" w:eastAsia="Times New Roman" w:hAnsi="Times New Roman"/>
                <w:b/>
                <w:sz w:val="28"/>
                <w:szCs w:val="28"/>
                <w:lang w:val="kk-KZ" w:eastAsia="tr-TR"/>
              </w:rPr>
              <w:t>985</w:t>
            </w:r>
          </w:p>
        </w:tc>
        <w:tc>
          <w:tcPr>
            <w:tcW w:w="1842" w:type="dxa"/>
            <w:tcBorders>
              <w:top w:val="single" w:sz="4" w:space="0" w:color="auto"/>
            </w:tcBorders>
            <w:shd w:val="clear" w:color="auto" w:fill="auto"/>
            <w:noWrap/>
            <w:vAlign w:val="center"/>
          </w:tcPr>
          <w:p w14:paraId="159C989C" w14:textId="5B7EBB97" w:rsidR="002B5DAD" w:rsidRPr="00666CA4" w:rsidRDefault="002B5DAD" w:rsidP="00813BC4">
            <w:pPr>
              <w:spacing w:after="0" w:line="240" w:lineRule="auto"/>
              <w:ind w:left="-86" w:firstLine="86"/>
              <w:contextualSpacing/>
              <w:jc w:val="center"/>
              <w:rPr>
                <w:rFonts w:ascii="Times New Roman" w:eastAsia="Times New Roman" w:hAnsi="Times New Roman"/>
                <w:b/>
                <w:bCs/>
                <w:sz w:val="28"/>
                <w:szCs w:val="28"/>
                <w:lang w:val="kk-KZ" w:eastAsia="tr-TR"/>
              </w:rPr>
            </w:pPr>
            <w:r w:rsidRPr="00666CA4">
              <w:rPr>
                <w:rFonts w:ascii="Times New Roman" w:eastAsia="Times New Roman" w:hAnsi="Times New Roman"/>
                <w:b/>
                <w:sz w:val="28"/>
                <w:szCs w:val="28"/>
                <w:lang w:val="kk-KZ" w:eastAsia="tr-TR"/>
              </w:rPr>
              <w:t>1 542 457 193</w:t>
            </w:r>
          </w:p>
        </w:tc>
        <w:tc>
          <w:tcPr>
            <w:tcW w:w="1843" w:type="dxa"/>
            <w:tcBorders>
              <w:top w:val="single" w:sz="4" w:space="0" w:color="auto"/>
            </w:tcBorders>
            <w:shd w:val="clear" w:color="auto" w:fill="auto"/>
            <w:noWrap/>
            <w:vAlign w:val="center"/>
          </w:tcPr>
          <w:p w14:paraId="4FCC8E68" w14:textId="53DCD7D2" w:rsidR="002B5DAD" w:rsidRPr="00666CA4" w:rsidRDefault="002B5DAD" w:rsidP="00813BC4">
            <w:pPr>
              <w:spacing w:after="0" w:line="240" w:lineRule="auto"/>
              <w:ind w:left="-86" w:firstLine="86"/>
              <w:contextualSpacing/>
              <w:jc w:val="center"/>
              <w:rPr>
                <w:rFonts w:ascii="Times New Roman" w:eastAsia="Times New Roman" w:hAnsi="Times New Roman"/>
                <w:b/>
                <w:bCs/>
                <w:sz w:val="28"/>
                <w:szCs w:val="28"/>
                <w:lang w:val="kk-KZ" w:eastAsia="tr-TR"/>
              </w:rPr>
            </w:pPr>
            <w:r w:rsidRPr="00666CA4">
              <w:rPr>
                <w:rFonts w:ascii="Times New Roman" w:eastAsia="Times New Roman" w:hAnsi="Times New Roman"/>
                <w:b/>
                <w:bCs/>
                <w:sz w:val="28"/>
                <w:szCs w:val="28"/>
                <w:lang w:val="kk-KZ" w:eastAsia="tr-TR"/>
              </w:rPr>
              <w:t>4</w:t>
            </w:r>
            <w:r w:rsidRPr="00666CA4">
              <w:rPr>
                <w:rFonts w:ascii="Times New Roman" w:eastAsia="Times New Roman" w:hAnsi="Times New Roman"/>
                <w:b/>
                <w:bCs/>
                <w:sz w:val="28"/>
                <w:szCs w:val="28"/>
                <w:lang w:eastAsia="tr-TR"/>
              </w:rPr>
              <w:t xml:space="preserve"> </w:t>
            </w:r>
            <w:r w:rsidRPr="00666CA4">
              <w:rPr>
                <w:rFonts w:ascii="Times New Roman" w:eastAsia="Times New Roman" w:hAnsi="Times New Roman"/>
                <w:b/>
                <w:bCs/>
                <w:sz w:val="28"/>
                <w:szCs w:val="28"/>
                <w:lang w:val="kk-KZ" w:eastAsia="tr-TR"/>
              </w:rPr>
              <w:t>533</w:t>
            </w:r>
            <w:r w:rsidRPr="00666CA4">
              <w:rPr>
                <w:rFonts w:ascii="Times New Roman" w:eastAsia="Times New Roman" w:hAnsi="Times New Roman"/>
                <w:b/>
                <w:bCs/>
                <w:sz w:val="28"/>
                <w:szCs w:val="28"/>
                <w:lang w:eastAsia="tr-TR"/>
              </w:rPr>
              <w:t xml:space="preserve"> </w:t>
            </w:r>
            <w:r w:rsidRPr="00666CA4">
              <w:rPr>
                <w:rFonts w:ascii="Times New Roman" w:eastAsia="Times New Roman" w:hAnsi="Times New Roman"/>
                <w:b/>
                <w:bCs/>
                <w:sz w:val="28"/>
                <w:szCs w:val="28"/>
                <w:lang w:val="kk-KZ" w:eastAsia="tr-TR"/>
              </w:rPr>
              <w:t>230</w:t>
            </w:r>
            <w:r w:rsidRPr="00666CA4">
              <w:rPr>
                <w:rFonts w:ascii="Times New Roman" w:eastAsia="Times New Roman" w:hAnsi="Times New Roman"/>
                <w:b/>
                <w:bCs/>
                <w:sz w:val="28"/>
                <w:szCs w:val="28"/>
                <w:lang w:eastAsia="tr-TR"/>
              </w:rPr>
              <w:t xml:space="preserve"> 1</w:t>
            </w:r>
            <w:r w:rsidRPr="00666CA4">
              <w:rPr>
                <w:rFonts w:ascii="Times New Roman" w:eastAsia="Times New Roman" w:hAnsi="Times New Roman"/>
                <w:b/>
                <w:bCs/>
                <w:sz w:val="28"/>
                <w:szCs w:val="28"/>
                <w:lang w:val="kk-KZ" w:eastAsia="tr-TR"/>
              </w:rPr>
              <w:t>78</w:t>
            </w:r>
          </w:p>
        </w:tc>
        <w:tc>
          <w:tcPr>
            <w:tcW w:w="851" w:type="dxa"/>
            <w:tcBorders>
              <w:top w:val="single" w:sz="4" w:space="0" w:color="auto"/>
            </w:tcBorders>
            <w:shd w:val="clear" w:color="auto" w:fill="auto"/>
            <w:noWrap/>
            <w:vAlign w:val="center"/>
          </w:tcPr>
          <w:p w14:paraId="757FFE46" w14:textId="77777777" w:rsidR="002B5DAD" w:rsidRPr="00666CA4" w:rsidRDefault="002B5DAD" w:rsidP="00813BC4">
            <w:pPr>
              <w:spacing w:after="0" w:line="240" w:lineRule="auto"/>
              <w:ind w:left="-86" w:firstLine="86"/>
              <w:contextualSpacing/>
              <w:jc w:val="center"/>
              <w:rPr>
                <w:rFonts w:ascii="Times New Roman" w:eastAsia="Times New Roman" w:hAnsi="Times New Roman"/>
                <w:b/>
                <w:bCs/>
                <w:sz w:val="28"/>
                <w:szCs w:val="28"/>
                <w:lang w:eastAsia="tr-TR"/>
              </w:rPr>
            </w:pPr>
            <w:r w:rsidRPr="00666CA4">
              <w:rPr>
                <w:rFonts w:ascii="Times New Roman" w:eastAsia="Times New Roman" w:hAnsi="Times New Roman"/>
                <w:b/>
                <w:bCs/>
                <w:sz w:val="28"/>
                <w:szCs w:val="28"/>
                <w:lang w:eastAsia="tr-TR"/>
              </w:rPr>
              <w:t>100%</w:t>
            </w:r>
          </w:p>
        </w:tc>
      </w:tr>
    </w:tbl>
    <w:p w14:paraId="312BD06E" w14:textId="77777777" w:rsidR="006972CB" w:rsidRPr="00666CA4" w:rsidRDefault="006972CB" w:rsidP="00813BC4">
      <w:pPr>
        <w:spacing w:after="0"/>
        <w:rPr>
          <w:rFonts w:ascii="Times New Roman" w:hAnsi="Times New Roman"/>
          <w:sz w:val="28"/>
          <w:szCs w:val="28"/>
        </w:rPr>
      </w:pPr>
    </w:p>
    <w:bookmarkEnd w:id="62"/>
    <w:p w14:paraId="78E7DBD5" w14:textId="77777777" w:rsidR="00C10531" w:rsidRPr="00666CA4" w:rsidRDefault="00C10531" w:rsidP="00813BC4">
      <w:pPr>
        <w:autoSpaceDE w:val="0"/>
        <w:autoSpaceDN w:val="0"/>
        <w:adjustRightInd w:val="0"/>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Структура расходов в разрезе функций здравоохранения в зависимости от вида схем финансирования показывает следующее:</w:t>
      </w:r>
    </w:p>
    <w:p w14:paraId="71E96C58" w14:textId="77777777" w:rsidR="00C10531" w:rsidRPr="00666CA4" w:rsidRDefault="00C10531" w:rsidP="00C10531">
      <w:pPr>
        <w:autoSpaceDE w:val="0"/>
        <w:autoSpaceDN w:val="0"/>
        <w:adjustRightInd w:val="0"/>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Государственные схемы финансирования являются основными покупателями услуг лечения, вспомогательных </w:t>
      </w:r>
      <w:r w:rsidR="00464467" w:rsidRPr="00666CA4">
        <w:rPr>
          <w:rFonts w:ascii="Times New Roman" w:hAnsi="Times New Roman"/>
          <w:sz w:val="28"/>
          <w:szCs w:val="28"/>
        </w:rPr>
        <w:t xml:space="preserve">и профилактических </w:t>
      </w:r>
      <w:r w:rsidRPr="00666CA4">
        <w:rPr>
          <w:rFonts w:ascii="Times New Roman" w:hAnsi="Times New Roman"/>
          <w:sz w:val="28"/>
          <w:szCs w:val="28"/>
        </w:rPr>
        <w:t>услуг</w:t>
      </w:r>
      <w:r w:rsidR="00464467" w:rsidRPr="00666CA4">
        <w:rPr>
          <w:rFonts w:ascii="Times New Roman" w:hAnsi="Times New Roman"/>
          <w:sz w:val="28"/>
          <w:szCs w:val="28"/>
        </w:rPr>
        <w:t xml:space="preserve">, а также </w:t>
      </w:r>
      <w:r w:rsidRPr="00666CA4">
        <w:rPr>
          <w:rFonts w:ascii="Times New Roman" w:hAnsi="Times New Roman"/>
          <w:sz w:val="28"/>
          <w:szCs w:val="28"/>
        </w:rPr>
        <w:t xml:space="preserve">администрирования системы здравоохранения. </w:t>
      </w:r>
    </w:p>
    <w:p w14:paraId="22EE5073" w14:textId="52C3B766" w:rsidR="00C10531" w:rsidRPr="00666CA4" w:rsidRDefault="00C10531" w:rsidP="00123645">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Средства предприятий и домашних хозяйств являются основными покупателями услуг </w:t>
      </w:r>
      <w:r w:rsidR="00464467" w:rsidRPr="00666CA4">
        <w:rPr>
          <w:rFonts w:ascii="Times New Roman" w:hAnsi="Times New Roman"/>
          <w:sz w:val="28"/>
          <w:szCs w:val="28"/>
        </w:rPr>
        <w:t>лечения</w:t>
      </w:r>
      <w:r w:rsidRPr="00666CA4">
        <w:rPr>
          <w:rFonts w:ascii="Times New Roman" w:hAnsi="Times New Roman"/>
          <w:sz w:val="28"/>
          <w:szCs w:val="28"/>
        </w:rPr>
        <w:t xml:space="preserve">, фармацевтических </w:t>
      </w:r>
      <w:r w:rsidR="00464467" w:rsidRPr="00666CA4">
        <w:rPr>
          <w:rFonts w:ascii="Times New Roman" w:hAnsi="Times New Roman"/>
          <w:sz w:val="28"/>
          <w:szCs w:val="28"/>
        </w:rPr>
        <w:t>товаров, а также реабилитационного лечения</w:t>
      </w:r>
      <w:r w:rsidR="00813BC4" w:rsidRPr="00666CA4">
        <w:rPr>
          <w:rFonts w:ascii="Times New Roman" w:hAnsi="Times New Roman"/>
          <w:sz w:val="28"/>
          <w:szCs w:val="28"/>
        </w:rPr>
        <w:t xml:space="preserve"> и долгосрочного ухода</w:t>
      </w:r>
      <w:r w:rsidR="00464467" w:rsidRPr="00666CA4">
        <w:rPr>
          <w:rFonts w:ascii="Times New Roman" w:hAnsi="Times New Roman"/>
          <w:sz w:val="28"/>
          <w:szCs w:val="28"/>
        </w:rPr>
        <w:t xml:space="preserve">. </w:t>
      </w:r>
      <w:r w:rsidRPr="00666CA4">
        <w:rPr>
          <w:rFonts w:ascii="Times New Roman" w:hAnsi="Times New Roman"/>
          <w:sz w:val="28"/>
          <w:szCs w:val="28"/>
        </w:rPr>
        <w:t xml:space="preserve"> </w:t>
      </w:r>
    </w:p>
    <w:p w14:paraId="2B911595" w14:textId="77777777" w:rsidR="00FD047C" w:rsidRPr="00666CA4" w:rsidRDefault="00FD047C" w:rsidP="00123645">
      <w:pPr>
        <w:autoSpaceDE w:val="0"/>
        <w:autoSpaceDN w:val="0"/>
        <w:adjustRightInd w:val="0"/>
        <w:spacing w:after="0" w:line="240" w:lineRule="auto"/>
        <w:ind w:firstLine="567"/>
        <w:contextualSpacing/>
        <w:jc w:val="both"/>
        <w:rPr>
          <w:rFonts w:ascii="Times New Roman" w:hAnsi="Times New Roman"/>
          <w:sz w:val="28"/>
          <w:szCs w:val="28"/>
        </w:rPr>
      </w:pPr>
    </w:p>
    <w:p w14:paraId="493CC024" w14:textId="77777777" w:rsidR="00C35D37" w:rsidRDefault="00C35D37" w:rsidP="00FD047C">
      <w:pPr>
        <w:autoSpaceDE w:val="0"/>
        <w:autoSpaceDN w:val="0"/>
        <w:adjustRightInd w:val="0"/>
        <w:spacing w:after="0" w:line="240" w:lineRule="auto"/>
        <w:ind w:firstLine="567"/>
        <w:contextualSpacing/>
        <w:jc w:val="both"/>
        <w:rPr>
          <w:rFonts w:ascii="Times New Roman" w:hAnsi="Times New Roman"/>
          <w:b/>
          <w:bCs/>
          <w:i/>
          <w:sz w:val="28"/>
          <w:szCs w:val="28"/>
        </w:rPr>
      </w:pPr>
    </w:p>
    <w:p w14:paraId="77F5CBBE" w14:textId="46EB3AD4" w:rsidR="00FD047C" w:rsidRPr="00666CA4" w:rsidRDefault="00FD047C" w:rsidP="00FD047C">
      <w:pPr>
        <w:autoSpaceDE w:val="0"/>
        <w:autoSpaceDN w:val="0"/>
        <w:adjustRightInd w:val="0"/>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lastRenderedPageBreak/>
        <w:t>HC 1. Услуги лечения</w:t>
      </w:r>
    </w:p>
    <w:p w14:paraId="2B963754" w14:textId="3CB657A7" w:rsidR="00FD047C" w:rsidRPr="00666CA4" w:rsidRDefault="00FD047C" w:rsidP="00FD047C">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Категория статей расходов «HC 1. Услуги лечения» состоит из медицинских услуг, основным намерением которых является облегчение симптомов заболевания или травмы, уменьшение тяжести заболевания или травмы или защита от обострения и/или осложнения заболевания и/или травмы, которые могут угрожать жизни или нормальной жизнедеятельности индивидуума. Данная категория включает: все компоненты лечения заболевания или травмы; выполненные хирургические вмешательства, диагностические и терапевтические процедуры, и акушерские услуги.</w:t>
      </w:r>
    </w:p>
    <w:p w14:paraId="7DE6753B" w14:textId="6EF95A1E" w:rsidR="00DE3F14" w:rsidRPr="00666CA4" w:rsidRDefault="00FD047C" w:rsidP="00DE3F14">
      <w:pPr>
        <w:autoSpaceDE w:val="0"/>
        <w:autoSpaceDN w:val="0"/>
        <w:adjustRightInd w:val="0"/>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Услуги лечения по видам предоставления помощи разделяются на стационарный уход, дневной уход (дневной стационар) и амбулаторный уход. </w:t>
      </w:r>
    </w:p>
    <w:p w14:paraId="4285C610" w14:textId="77777777" w:rsidR="00180FB6" w:rsidRPr="00666CA4" w:rsidRDefault="00180FB6" w:rsidP="00DE3F14">
      <w:pPr>
        <w:autoSpaceDE w:val="0"/>
        <w:autoSpaceDN w:val="0"/>
        <w:adjustRightInd w:val="0"/>
        <w:spacing w:after="0" w:line="240" w:lineRule="auto"/>
        <w:ind w:firstLine="567"/>
        <w:contextualSpacing/>
        <w:jc w:val="both"/>
        <w:rPr>
          <w:rFonts w:ascii="Times New Roman" w:hAnsi="Times New Roman"/>
          <w:bCs/>
          <w:sz w:val="28"/>
          <w:szCs w:val="28"/>
        </w:rPr>
      </w:pPr>
    </w:p>
    <w:p w14:paraId="5AEFE886" w14:textId="761FA58F" w:rsidR="00C10531" w:rsidRPr="00666CA4" w:rsidRDefault="00C10531" w:rsidP="00D63E64">
      <w:pPr>
        <w:pStyle w:val="af"/>
        <w:spacing w:after="0"/>
        <w:ind w:firstLine="567"/>
        <w:contextualSpacing/>
        <w:jc w:val="both"/>
        <w:rPr>
          <w:rFonts w:ascii="Times New Roman" w:hAnsi="Times New Roman"/>
          <w:i/>
          <w:color w:val="auto"/>
          <w:sz w:val="28"/>
          <w:szCs w:val="28"/>
        </w:rPr>
      </w:pPr>
      <w:bookmarkStart w:id="65" w:name="_Toc403906193"/>
      <w:bookmarkStart w:id="66" w:name="_Toc405566438"/>
      <w:r w:rsidRPr="00666CA4">
        <w:rPr>
          <w:rFonts w:ascii="Times New Roman" w:hAnsi="Times New Roman"/>
          <w:i/>
          <w:color w:val="auto"/>
          <w:sz w:val="28"/>
          <w:szCs w:val="28"/>
        </w:rPr>
        <w:t>Таблица</w:t>
      </w:r>
      <w:r w:rsidR="00464467" w:rsidRPr="00666CA4">
        <w:rPr>
          <w:rFonts w:ascii="Times New Roman" w:hAnsi="Times New Roman"/>
          <w:i/>
          <w:color w:val="auto"/>
          <w:sz w:val="28"/>
          <w:szCs w:val="28"/>
        </w:rPr>
        <w:t xml:space="preserve"> </w:t>
      </w:r>
      <w:r w:rsidR="005E35D3" w:rsidRPr="00666CA4">
        <w:rPr>
          <w:rFonts w:ascii="Times New Roman" w:hAnsi="Times New Roman"/>
          <w:i/>
          <w:color w:val="auto"/>
          <w:sz w:val="28"/>
          <w:szCs w:val="28"/>
          <w:lang w:val="kk-KZ"/>
        </w:rPr>
        <w:t>1</w:t>
      </w:r>
      <w:r w:rsidR="0091526C">
        <w:rPr>
          <w:rFonts w:ascii="Times New Roman" w:hAnsi="Times New Roman"/>
          <w:i/>
          <w:color w:val="auto"/>
          <w:sz w:val="28"/>
          <w:szCs w:val="28"/>
          <w:lang w:val="kk-KZ"/>
        </w:rPr>
        <w:t xml:space="preserve">7 </w:t>
      </w:r>
      <w:r w:rsidR="00464467" w:rsidRPr="00666CA4">
        <w:rPr>
          <w:rFonts w:ascii="Times New Roman" w:hAnsi="Times New Roman"/>
          <w:i/>
          <w:color w:val="auto"/>
          <w:sz w:val="28"/>
          <w:szCs w:val="28"/>
        </w:rPr>
        <w:t xml:space="preserve">– </w:t>
      </w:r>
      <w:r w:rsidRPr="00666CA4">
        <w:rPr>
          <w:rFonts w:ascii="Times New Roman" w:hAnsi="Times New Roman"/>
          <w:i/>
          <w:color w:val="auto"/>
          <w:sz w:val="28"/>
          <w:szCs w:val="28"/>
        </w:rPr>
        <w:t>Структура расходов по видам услуг лечения (HC.1.)</w:t>
      </w:r>
      <w:bookmarkEnd w:id="65"/>
      <w:bookmarkEnd w:id="66"/>
      <w:r w:rsidR="00FD047C" w:rsidRPr="00666CA4">
        <w:rPr>
          <w:rFonts w:ascii="Times New Roman" w:hAnsi="Times New Roman"/>
          <w:i/>
          <w:color w:val="auto"/>
          <w:sz w:val="28"/>
          <w:szCs w:val="28"/>
        </w:rPr>
        <w:t xml:space="preserve"> в </w:t>
      </w:r>
      <w:r w:rsidR="002B5DAD" w:rsidRPr="00666CA4">
        <w:rPr>
          <w:rFonts w:ascii="Times New Roman" w:hAnsi="Times New Roman"/>
          <w:i/>
          <w:color w:val="auto"/>
          <w:sz w:val="28"/>
          <w:szCs w:val="28"/>
        </w:rPr>
        <w:t xml:space="preserve">2023 </w:t>
      </w:r>
      <w:r w:rsidR="00FD047C" w:rsidRPr="00666CA4">
        <w:rPr>
          <w:rFonts w:ascii="Times New Roman" w:hAnsi="Times New Roman"/>
          <w:i/>
          <w:color w:val="auto"/>
          <w:sz w:val="28"/>
          <w:szCs w:val="28"/>
        </w:rPr>
        <w:t>году (тыс. тенге)</w:t>
      </w:r>
    </w:p>
    <w:tbl>
      <w:tblPr>
        <w:tblW w:w="10435" w:type="dxa"/>
        <w:tblInd w:w="-426" w:type="dxa"/>
        <w:tblLayout w:type="fixed"/>
        <w:tblCellMar>
          <w:left w:w="70" w:type="dxa"/>
          <w:right w:w="70" w:type="dxa"/>
        </w:tblCellMar>
        <w:tblLook w:val="04A0" w:firstRow="1" w:lastRow="0" w:firstColumn="1" w:lastColumn="0" w:noHBand="0" w:noVBand="1"/>
      </w:tblPr>
      <w:tblGrid>
        <w:gridCol w:w="1291"/>
        <w:gridCol w:w="2126"/>
        <w:gridCol w:w="1631"/>
        <w:gridCol w:w="1560"/>
        <w:gridCol w:w="1842"/>
        <w:gridCol w:w="993"/>
        <w:gridCol w:w="992"/>
      </w:tblGrid>
      <w:tr w:rsidR="00D63E64" w:rsidRPr="00C35D37" w14:paraId="02D8E362" w14:textId="77777777" w:rsidTr="00C35D37">
        <w:trPr>
          <w:trHeight w:val="1331"/>
          <w:tblHeader/>
        </w:trPr>
        <w:tc>
          <w:tcPr>
            <w:tcW w:w="1291" w:type="dxa"/>
            <w:tcBorders>
              <w:top w:val="single" w:sz="4" w:space="0" w:color="auto"/>
              <w:bottom w:val="single" w:sz="4" w:space="0" w:color="auto"/>
            </w:tcBorders>
            <w:shd w:val="clear" w:color="auto" w:fill="auto"/>
            <w:noWrap/>
            <w:vAlign w:val="center"/>
          </w:tcPr>
          <w:p w14:paraId="64A113BF" w14:textId="139C7CC7" w:rsidR="00D63E64" w:rsidRPr="00C35D37" w:rsidRDefault="00D63E64" w:rsidP="002949DD">
            <w:pPr>
              <w:jc w:val="center"/>
              <w:rPr>
                <w:rFonts w:ascii="Times New Roman" w:hAnsi="Times New Roman"/>
                <w:b/>
                <w:sz w:val="26"/>
                <w:szCs w:val="26"/>
              </w:rPr>
            </w:pPr>
            <w:r w:rsidRPr="00C35D37">
              <w:rPr>
                <w:rFonts w:ascii="Times New Roman" w:hAnsi="Times New Roman"/>
                <w:b/>
                <w:bCs/>
                <w:sz w:val="26"/>
                <w:szCs w:val="26"/>
              </w:rPr>
              <w:t>HC 1.</w:t>
            </w:r>
          </w:p>
        </w:tc>
        <w:tc>
          <w:tcPr>
            <w:tcW w:w="2126" w:type="dxa"/>
            <w:tcBorders>
              <w:top w:val="single" w:sz="4" w:space="0" w:color="auto"/>
              <w:bottom w:val="single" w:sz="4" w:space="0" w:color="auto"/>
            </w:tcBorders>
            <w:shd w:val="clear" w:color="auto" w:fill="auto"/>
            <w:noWrap/>
            <w:vAlign w:val="center"/>
          </w:tcPr>
          <w:p w14:paraId="127F6AA5" w14:textId="77777777" w:rsidR="00D63E64" w:rsidRPr="00C35D37" w:rsidRDefault="00D63E64" w:rsidP="00051E2A">
            <w:pPr>
              <w:rPr>
                <w:rFonts w:ascii="Times New Roman" w:hAnsi="Times New Roman"/>
                <w:b/>
                <w:sz w:val="26"/>
                <w:szCs w:val="26"/>
              </w:rPr>
            </w:pPr>
            <w:r w:rsidRPr="00C35D37">
              <w:rPr>
                <w:rFonts w:ascii="Times New Roman" w:hAnsi="Times New Roman"/>
                <w:b/>
                <w:bCs/>
                <w:sz w:val="26"/>
                <w:szCs w:val="26"/>
              </w:rPr>
              <w:t>Услуги лечения</w:t>
            </w:r>
          </w:p>
        </w:tc>
        <w:tc>
          <w:tcPr>
            <w:tcW w:w="1631" w:type="dxa"/>
            <w:tcBorders>
              <w:top w:val="single" w:sz="4" w:space="0" w:color="auto"/>
              <w:bottom w:val="single" w:sz="4" w:space="0" w:color="auto"/>
            </w:tcBorders>
            <w:shd w:val="clear" w:color="auto" w:fill="auto"/>
            <w:vAlign w:val="center"/>
          </w:tcPr>
          <w:p w14:paraId="3D2AF0C4" w14:textId="77777777" w:rsidR="00D63E64" w:rsidRPr="00C35D37" w:rsidRDefault="00D63E64" w:rsidP="002949DD">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государственного финансирования</w:t>
            </w:r>
          </w:p>
        </w:tc>
        <w:tc>
          <w:tcPr>
            <w:tcW w:w="1560" w:type="dxa"/>
            <w:tcBorders>
              <w:top w:val="single" w:sz="4" w:space="0" w:color="auto"/>
              <w:bottom w:val="single" w:sz="4" w:space="0" w:color="auto"/>
            </w:tcBorders>
          </w:tcPr>
          <w:p w14:paraId="33636B37" w14:textId="77777777" w:rsidR="00D63E64" w:rsidRPr="00C35D37" w:rsidRDefault="00D63E64" w:rsidP="002949DD">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негосударственного финансирования</w:t>
            </w:r>
          </w:p>
        </w:tc>
        <w:tc>
          <w:tcPr>
            <w:tcW w:w="1842" w:type="dxa"/>
            <w:tcBorders>
              <w:top w:val="single" w:sz="4" w:space="0" w:color="auto"/>
              <w:bottom w:val="single" w:sz="4" w:space="0" w:color="auto"/>
            </w:tcBorders>
            <w:shd w:val="clear" w:color="auto" w:fill="auto"/>
            <w:vAlign w:val="center"/>
          </w:tcPr>
          <w:p w14:paraId="0814F8EC" w14:textId="77777777" w:rsidR="00D63E64" w:rsidRPr="00C35D37" w:rsidRDefault="00D63E64" w:rsidP="002949DD">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Всего</w:t>
            </w:r>
          </w:p>
        </w:tc>
        <w:tc>
          <w:tcPr>
            <w:tcW w:w="993" w:type="dxa"/>
            <w:tcBorders>
              <w:top w:val="single" w:sz="4" w:space="0" w:color="auto"/>
              <w:bottom w:val="single" w:sz="4" w:space="0" w:color="auto"/>
            </w:tcBorders>
            <w:vAlign w:val="center"/>
          </w:tcPr>
          <w:p w14:paraId="279E2457" w14:textId="77777777" w:rsidR="00D63E64" w:rsidRPr="00C35D37" w:rsidRDefault="00D63E64" w:rsidP="002949DD">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суммы</w:t>
            </w:r>
          </w:p>
        </w:tc>
        <w:tc>
          <w:tcPr>
            <w:tcW w:w="992" w:type="dxa"/>
            <w:tcBorders>
              <w:top w:val="single" w:sz="4" w:space="0" w:color="auto"/>
              <w:bottom w:val="single" w:sz="4" w:space="0" w:color="auto"/>
            </w:tcBorders>
            <w:vAlign w:val="center"/>
          </w:tcPr>
          <w:p w14:paraId="78E4F6B1" w14:textId="77777777" w:rsidR="00D63E64" w:rsidRPr="00C35D37" w:rsidRDefault="00D63E64" w:rsidP="002949DD">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ТРЗ</w:t>
            </w:r>
          </w:p>
        </w:tc>
      </w:tr>
      <w:tr w:rsidR="00D63E64" w:rsidRPr="00C35D37" w14:paraId="2E4916DD" w14:textId="77777777" w:rsidTr="00C35D37">
        <w:trPr>
          <w:trHeight w:val="1222"/>
        </w:trPr>
        <w:tc>
          <w:tcPr>
            <w:tcW w:w="1291" w:type="dxa"/>
            <w:tcBorders>
              <w:top w:val="single" w:sz="4" w:space="0" w:color="auto"/>
            </w:tcBorders>
            <w:shd w:val="clear" w:color="auto" w:fill="auto"/>
            <w:noWrap/>
            <w:vAlign w:val="center"/>
            <w:hideMark/>
          </w:tcPr>
          <w:p w14:paraId="5597DC79"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HC.1.1</w:t>
            </w:r>
          </w:p>
        </w:tc>
        <w:tc>
          <w:tcPr>
            <w:tcW w:w="2126" w:type="dxa"/>
            <w:tcBorders>
              <w:top w:val="single" w:sz="4" w:space="0" w:color="auto"/>
            </w:tcBorders>
            <w:shd w:val="clear" w:color="auto" w:fill="auto"/>
            <w:noWrap/>
            <w:vAlign w:val="center"/>
            <w:hideMark/>
          </w:tcPr>
          <w:p w14:paraId="3DF1FECD"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Медицинские услуги на стационарном уровне</w:t>
            </w:r>
          </w:p>
        </w:tc>
        <w:tc>
          <w:tcPr>
            <w:tcW w:w="1631" w:type="dxa"/>
            <w:tcBorders>
              <w:top w:val="single" w:sz="4" w:space="0" w:color="auto"/>
            </w:tcBorders>
            <w:shd w:val="clear" w:color="auto" w:fill="auto"/>
            <w:noWrap/>
            <w:vAlign w:val="center"/>
          </w:tcPr>
          <w:p w14:paraId="07C8DE16" w14:textId="6F9EB10D"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1 073 763 631</w:t>
            </w:r>
          </w:p>
        </w:tc>
        <w:tc>
          <w:tcPr>
            <w:tcW w:w="1560" w:type="dxa"/>
            <w:tcBorders>
              <w:top w:val="single" w:sz="4" w:space="0" w:color="auto"/>
            </w:tcBorders>
            <w:vAlign w:val="center"/>
          </w:tcPr>
          <w:p w14:paraId="3FFC9CC7" w14:textId="7EA94BBE" w:rsidR="00D63E64" w:rsidRPr="00C35D37" w:rsidRDefault="00ED771B"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1</w:t>
            </w:r>
            <w:r w:rsidR="001E01FC" w:rsidRPr="00C35D37">
              <w:rPr>
                <w:rFonts w:ascii="Times New Roman" w:eastAsia="Times New Roman" w:hAnsi="Times New Roman"/>
                <w:sz w:val="26"/>
                <w:szCs w:val="26"/>
                <w:lang w:val="en-US" w:eastAsia="tr-TR"/>
              </w:rPr>
              <w:t>91</w:t>
            </w:r>
            <w:r w:rsidRPr="00C35D37">
              <w:rPr>
                <w:rFonts w:ascii="Times New Roman" w:eastAsia="Times New Roman" w:hAnsi="Times New Roman"/>
                <w:sz w:val="26"/>
                <w:szCs w:val="26"/>
                <w:lang w:eastAsia="tr-TR"/>
              </w:rPr>
              <w:t xml:space="preserve"> </w:t>
            </w:r>
            <w:r w:rsidR="001E01FC" w:rsidRPr="00C35D37">
              <w:rPr>
                <w:rFonts w:ascii="Times New Roman" w:eastAsia="Times New Roman" w:hAnsi="Times New Roman"/>
                <w:sz w:val="26"/>
                <w:szCs w:val="26"/>
                <w:lang w:val="en-US" w:eastAsia="tr-TR"/>
              </w:rPr>
              <w:t>658</w:t>
            </w:r>
            <w:r w:rsidRPr="00C35D37">
              <w:rPr>
                <w:rFonts w:ascii="Times New Roman" w:eastAsia="Times New Roman" w:hAnsi="Times New Roman"/>
                <w:sz w:val="26"/>
                <w:szCs w:val="26"/>
                <w:lang w:eastAsia="tr-TR"/>
              </w:rPr>
              <w:t xml:space="preserve"> </w:t>
            </w:r>
            <w:r w:rsidR="001E01FC" w:rsidRPr="00C35D37">
              <w:rPr>
                <w:rFonts w:ascii="Times New Roman" w:eastAsia="Times New Roman" w:hAnsi="Times New Roman"/>
                <w:sz w:val="26"/>
                <w:szCs w:val="26"/>
                <w:lang w:val="en-US" w:eastAsia="tr-TR"/>
              </w:rPr>
              <w:t>150</w:t>
            </w:r>
          </w:p>
        </w:tc>
        <w:tc>
          <w:tcPr>
            <w:tcW w:w="1842" w:type="dxa"/>
            <w:tcBorders>
              <w:top w:val="single" w:sz="4" w:space="0" w:color="auto"/>
            </w:tcBorders>
            <w:shd w:val="clear" w:color="auto" w:fill="auto"/>
            <w:noWrap/>
            <w:vAlign w:val="center"/>
          </w:tcPr>
          <w:p w14:paraId="59174D44" w14:textId="337C9D12"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1 265 421 781</w:t>
            </w:r>
          </w:p>
        </w:tc>
        <w:tc>
          <w:tcPr>
            <w:tcW w:w="993" w:type="dxa"/>
            <w:tcBorders>
              <w:top w:val="single" w:sz="4" w:space="0" w:color="auto"/>
            </w:tcBorders>
            <w:vAlign w:val="center"/>
          </w:tcPr>
          <w:p w14:paraId="6DFC14C6" w14:textId="4292745A" w:rsidR="00D63E64" w:rsidRPr="00C35D37" w:rsidRDefault="0026461F"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4</w:t>
            </w:r>
            <w:r w:rsidR="006F521E" w:rsidRPr="00C35D37">
              <w:rPr>
                <w:rFonts w:ascii="Times New Roman" w:eastAsia="Times New Roman" w:hAnsi="Times New Roman"/>
                <w:sz w:val="26"/>
                <w:szCs w:val="26"/>
                <w:lang w:val="en-US" w:eastAsia="tr-TR"/>
              </w:rPr>
              <w:t>4</w:t>
            </w:r>
            <w:r w:rsidRPr="00C35D37">
              <w:rPr>
                <w:rFonts w:ascii="Times New Roman" w:eastAsia="Times New Roman" w:hAnsi="Times New Roman"/>
                <w:sz w:val="26"/>
                <w:szCs w:val="26"/>
                <w:lang w:val="en-US" w:eastAsia="tr-TR"/>
              </w:rPr>
              <w:t>,</w:t>
            </w:r>
            <w:r w:rsidR="006F521E" w:rsidRPr="00C35D37">
              <w:rPr>
                <w:rFonts w:ascii="Times New Roman" w:eastAsia="Times New Roman" w:hAnsi="Times New Roman"/>
                <w:sz w:val="26"/>
                <w:szCs w:val="26"/>
                <w:lang w:val="en-US" w:eastAsia="tr-TR"/>
              </w:rPr>
              <w:t>07</w:t>
            </w:r>
            <w:r w:rsidRPr="00C35D37">
              <w:rPr>
                <w:rFonts w:ascii="Times New Roman" w:eastAsia="Times New Roman" w:hAnsi="Times New Roman"/>
                <w:sz w:val="26"/>
                <w:szCs w:val="26"/>
                <w:lang w:val="en-US" w:eastAsia="tr-TR"/>
              </w:rPr>
              <w:t>%</w:t>
            </w:r>
          </w:p>
        </w:tc>
        <w:tc>
          <w:tcPr>
            <w:tcW w:w="992" w:type="dxa"/>
            <w:tcBorders>
              <w:top w:val="single" w:sz="4" w:space="0" w:color="auto"/>
            </w:tcBorders>
            <w:vAlign w:val="center"/>
          </w:tcPr>
          <w:p w14:paraId="7AB5DF6B" w14:textId="1ACE9C25" w:rsidR="00D63E64" w:rsidRPr="00C35D37" w:rsidRDefault="0026461F"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2</w:t>
            </w:r>
            <w:r w:rsidR="00597213" w:rsidRPr="00C35D37">
              <w:rPr>
                <w:rFonts w:ascii="Times New Roman" w:eastAsia="Times New Roman" w:hAnsi="Times New Roman"/>
                <w:sz w:val="26"/>
                <w:szCs w:val="26"/>
                <w:lang w:val="en-US" w:eastAsia="tr-TR"/>
              </w:rPr>
              <w:t>7</w:t>
            </w:r>
            <w:r w:rsidR="00FE187A" w:rsidRPr="00C35D37">
              <w:rPr>
                <w:rFonts w:ascii="Times New Roman" w:eastAsia="Times New Roman" w:hAnsi="Times New Roman"/>
                <w:sz w:val="26"/>
                <w:szCs w:val="26"/>
                <w:lang w:val="en-US" w:eastAsia="tr-TR"/>
              </w:rPr>
              <w:t>,</w:t>
            </w:r>
            <w:r w:rsidR="00597213" w:rsidRPr="00C35D37">
              <w:rPr>
                <w:rFonts w:ascii="Times New Roman" w:eastAsia="Times New Roman" w:hAnsi="Times New Roman"/>
                <w:sz w:val="26"/>
                <w:szCs w:val="26"/>
                <w:lang w:val="en-US" w:eastAsia="tr-TR"/>
              </w:rPr>
              <w:t>9</w:t>
            </w:r>
            <w:r w:rsidRPr="00C35D37">
              <w:rPr>
                <w:rFonts w:ascii="Times New Roman" w:eastAsia="Times New Roman" w:hAnsi="Times New Roman"/>
                <w:sz w:val="26"/>
                <w:szCs w:val="26"/>
                <w:lang w:eastAsia="tr-TR"/>
              </w:rPr>
              <w:t>%</w:t>
            </w:r>
          </w:p>
        </w:tc>
      </w:tr>
      <w:tr w:rsidR="00D63E64" w:rsidRPr="00C35D37" w14:paraId="2B175443" w14:textId="77777777" w:rsidTr="00C35D37">
        <w:trPr>
          <w:trHeight w:val="631"/>
        </w:trPr>
        <w:tc>
          <w:tcPr>
            <w:tcW w:w="1291" w:type="dxa"/>
            <w:shd w:val="clear" w:color="auto" w:fill="auto"/>
            <w:noWrap/>
            <w:vAlign w:val="center"/>
            <w:hideMark/>
          </w:tcPr>
          <w:p w14:paraId="44FEF407"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HC.1.2</w:t>
            </w:r>
          </w:p>
        </w:tc>
        <w:tc>
          <w:tcPr>
            <w:tcW w:w="2126" w:type="dxa"/>
            <w:shd w:val="clear" w:color="auto" w:fill="auto"/>
            <w:noWrap/>
            <w:vAlign w:val="center"/>
            <w:hideMark/>
          </w:tcPr>
          <w:p w14:paraId="03E47EEC"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Лечение в дневном стационаре</w:t>
            </w:r>
          </w:p>
        </w:tc>
        <w:tc>
          <w:tcPr>
            <w:tcW w:w="1631" w:type="dxa"/>
            <w:shd w:val="clear" w:color="auto" w:fill="auto"/>
            <w:noWrap/>
            <w:vAlign w:val="center"/>
          </w:tcPr>
          <w:p w14:paraId="6FE5D70F" w14:textId="22B9940F"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74 050 443</w:t>
            </w:r>
          </w:p>
        </w:tc>
        <w:tc>
          <w:tcPr>
            <w:tcW w:w="1560" w:type="dxa"/>
            <w:vAlign w:val="center"/>
          </w:tcPr>
          <w:p w14:paraId="5F78448C" w14:textId="77777777" w:rsidR="00D63E64" w:rsidRPr="00C35D37" w:rsidRDefault="00D63E64"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842" w:type="dxa"/>
            <w:shd w:val="clear" w:color="auto" w:fill="auto"/>
            <w:noWrap/>
            <w:vAlign w:val="center"/>
          </w:tcPr>
          <w:p w14:paraId="23EA907E" w14:textId="69D2526B"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74</w:t>
            </w:r>
            <w:r w:rsidR="005415EA"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050</w:t>
            </w:r>
            <w:r w:rsidR="005415EA"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443</w:t>
            </w:r>
          </w:p>
        </w:tc>
        <w:tc>
          <w:tcPr>
            <w:tcW w:w="993" w:type="dxa"/>
            <w:vAlign w:val="center"/>
          </w:tcPr>
          <w:p w14:paraId="78B5FF3F" w14:textId="58D537AE" w:rsidR="0026461F" w:rsidRPr="00C35D37" w:rsidRDefault="0026461F" w:rsidP="0026461F">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2,</w:t>
            </w:r>
            <w:r w:rsidR="006F521E" w:rsidRPr="00C35D37">
              <w:rPr>
                <w:rFonts w:ascii="Times New Roman" w:eastAsia="Times New Roman" w:hAnsi="Times New Roman"/>
                <w:sz w:val="26"/>
                <w:szCs w:val="26"/>
                <w:lang w:val="en-US" w:eastAsia="tr-TR"/>
              </w:rPr>
              <w:t>58</w:t>
            </w:r>
            <w:r w:rsidRPr="00C35D37">
              <w:rPr>
                <w:rFonts w:ascii="Times New Roman" w:eastAsia="Times New Roman" w:hAnsi="Times New Roman"/>
                <w:sz w:val="26"/>
                <w:szCs w:val="26"/>
                <w:lang w:val="en-US" w:eastAsia="tr-TR"/>
              </w:rPr>
              <w:t>%</w:t>
            </w:r>
          </w:p>
        </w:tc>
        <w:tc>
          <w:tcPr>
            <w:tcW w:w="992" w:type="dxa"/>
            <w:vAlign w:val="center"/>
          </w:tcPr>
          <w:p w14:paraId="790E0D0B" w14:textId="0348F975" w:rsidR="00D63E64" w:rsidRPr="00C35D37" w:rsidRDefault="00FE187A"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1</w:t>
            </w:r>
            <w:r w:rsidRPr="00C35D37">
              <w:rPr>
                <w:rFonts w:ascii="Times New Roman" w:eastAsia="Times New Roman" w:hAnsi="Times New Roman"/>
                <w:sz w:val="26"/>
                <w:szCs w:val="26"/>
                <w:lang w:eastAsia="tr-TR"/>
              </w:rPr>
              <w:t>,</w:t>
            </w:r>
            <w:r w:rsidR="00597213" w:rsidRPr="00C35D37">
              <w:rPr>
                <w:rFonts w:ascii="Times New Roman" w:eastAsia="Times New Roman" w:hAnsi="Times New Roman"/>
                <w:sz w:val="26"/>
                <w:szCs w:val="26"/>
                <w:lang w:val="en-US" w:eastAsia="tr-TR"/>
              </w:rPr>
              <w:t>6</w:t>
            </w:r>
            <w:r w:rsidR="0026461F" w:rsidRPr="00C35D37">
              <w:rPr>
                <w:rFonts w:ascii="Times New Roman" w:eastAsia="Times New Roman" w:hAnsi="Times New Roman"/>
                <w:sz w:val="26"/>
                <w:szCs w:val="26"/>
                <w:lang w:eastAsia="tr-TR"/>
              </w:rPr>
              <w:t>%</w:t>
            </w:r>
          </w:p>
        </w:tc>
      </w:tr>
      <w:tr w:rsidR="00D63E64" w:rsidRPr="00C35D37" w14:paraId="6BE049F0" w14:textId="77777777" w:rsidTr="00C35D37">
        <w:trPr>
          <w:trHeight w:val="711"/>
        </w:trPr>
        <w:tc>
          <w:tcPr>
            <w:tcW w:w="1291" w:type="dxa"/>
            <w:shd w:val="clear" w:color="auto" w:fill="auto"/>
            <w:noWrap/>
            <w:vAlign w:val="center"/>
            <w:hideMark/>
          </w:tcPr>
          <w:p w14:paraId="39084C28"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 xml:space="preserve">HC.1.3 </w:t>
            </w:r>
          </w:p>
        </w:tc>
        <w:tc>
          <w:tcPr>
            <w:tcW w:w="2126" w:type="dxa"/>
            <w:shd w:val="clear" w:color="auto" w:fill="auto"/>
            <w:noWrap/>
            <w:vAlign w:val="center"/>
            <w:hideMark/>
          </w:tcPr>
          <w:p w14:paraId="0E5E6EC1"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Амбулаторное лечение</w:t>
            </w:r>
          </w:p>
        </w:tc>
        <w:tc>
          <w:tcPr>
            <w:tcW w:w="1631" w:type="dxa"/>
            <w:shd w:val="clear" w:color="auto" w:fill="auto"/>
            <w:noWrap/>
            <w:vAlign w:val="center"/>
          </w:tcPr>
          <w:p w14:paraId="57CB9BE2" w14:textId="53EED6B0"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91</w:t>
            </w:r>
            <w:r w:rsidR="00A41A6C" w:rsidRPr="00C35D37">
              <w:rPr>
                <w:rFonts w:ascii="Times New Roman" w:eastAsia="Times New Roman" w:hAnsi="Times New Roman"/>
                <w:sz w:val="26"/>
                <w:szCs w:val="26"/>
                <w:lang w:val="en-US" w:eastAsia="tr-TR"/>
              </w:rPr>
              <w:t>6</w:t>
            </w:r>
            <w:r w:rsidRPr="00C35D37">
              <w:rPr>
                <w:rFonts w:ascii="Times New Roman" w:eastAsia="Times New Roman" w:hAnsi="Times New Roman"/>
                <w:sz w:val="26"/>
                <w:szCs w:val="26"/>
                <w:lang w:val="en-US" w:eastAsia="tr-TR"/>
              </w:rPr>
              <w:t> 092 690</w:t>
            </w:r>
          </w:p>
        </w:tc>
        <w:tc>
          <w:tcPr>
            <w:tcW w:w="1560" w:type="dxa"/>
            <w:vAlign w:val="center"/>
          </w:tcPr>
          <w:p w14:paraId="392808AA" w14:textId="0C1CCD9F" w:rsidR="00D63E64" w:rsidRPr="00C35D37" w:rsidRDefault="001E01F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615 968 897</w:t>
            </w:r>
          </w:p>
        </w:tc>
        <w:tc>
          <w:tcPr>
            <w:tcW w:w="1842" w:type="dxa"/>
            <w:shd w:val="clear" w:color="auto" w:fill="auto"/>
            <w:noWrap/>
            <w:vAlign w:val="center"/>
          </w:tcPr>
          <w:p w14:paraId="4FE13A3F" w14:textId="361899E4" w:rsidR="00D63E64" w:rsidRPr="00C35D37" w:rsidRDefault="005415EA"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1</w:t>
            </w:r>
            <w:r w:rsidR="001E01FC" w:rsidRPr="00C35D37">
              <w:rPr>
                <w:rFonts w:ascii="Times New Roman" w:eastAsia="Times New Roman" w:hAnsi="Times New Roman"/>
                <w:sz w:val="26"/>
                <w:szCs w:val="26"/>
                <w:lang w:eastAsia="tr-TR"/>
              </w:rPr>
              <w:t> </w:t>
            </w:r>
            <w:r w:rsidR="001E01FC" w:rsidRPr="00C35D37">
              <w:rPr>
                <w:rFonts w:ascii="Times New Roman" w:eastAsia="Times New Roman" w:hAnsi="Times New Roman"/>
                <w:sz w:val="26"/>
                <w:szCs w:val="26"/>
                <w:lang w:val="en-US" w:eastAsia="tr-TR"/>
              </w:rPr>
              <w:t>532 061 587</w:t>
            </w:r>
          </w:p>
        </w:tc>
        <w:tc>
          <w:tcPr>
            <w:tcW w:w="993" w:type="dxa"/>
            <w:vAlign w:val="center"/>
          </w:tcPr>
          <w:p w14:paraId="0E847096" w14:textId="70740437" w:rsidR="00D63E64" w:rsidRPr="00C35D37" w:rsidRDefault="0026461F"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53,</w:t>
            </w:r>
            <w:r w:rsidR="006F521E" w:rsidRPr="00C35D37">
              <w:rPr>
                <w:rFonts w:ascii="Times New Roman" w:eastAsia="Times New Roman" w:hAnsi="Times New Roman"/>
                <w:sz w:val="26"/>
                <w:szCs w:val="26"/>
                <w:lang w:val="en-US" w:eastAsia="tr-TR"/>
              </w:rPr>
              <w:t>35</w:t>
            </w:r>
            <w:r w:rsidRPr="00C35D37">
              <w:rPr>
                <w:rFonts w:ascii="Times New Roman" w:eastAsia="Times New Roman" w:hAnsi="Times New Roman"/>
                <w:sz w:val="26"/>
                <w:szCs w:val="26"/>
                <w:lang w:eastAsia="tr-TR"/>
              </w:rPr>
              <w:t>%</w:t>
            </w:r>
          </w:p>
        </w:tc>
        <w:tc>
          <w:tcPr>
            <w:tcW w:w="992" w:type="dxa"/>
            <w:vAlign w:val="center"/>
          </w:tcPr>
          <w:p w14:paraId="09DFDAF9" w14:textId="293579FD" w:rsidR="00D63E64" w:rsidRPr="00C35D37" w:rsidRDefault="00FE187A"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3</w:t>
            </w:r>
            <w:r w:rsidR="00597213" w:rsidRPr="00C35D37">
              <w:rPr>
                <w:rFonts w:ascii="Times New Roman" w:eastAsia="Times New Roman" w:hAnsi="Times New Roman"/>
                <w:sz w:val="26"/>
                <w:szCs w:val="26"/>
                <w:lang w:val="en-US" w:eastAsia="tr-TR"/>
              </w:rPr>
              <w:t>3,8</w:t>
            </w:r>
            <w:r w:rsidR="0026461F" w:rsidRPr="00C35D37">
              <w:rPr>
                <w:rFonts w:ascii="Times New Roman" w:eastAsia="Times New Roman" w:hAnsi="Times New Roman"/>
                <w:sz w:val="26"/>
                <w:szCs w:val="26"/>
                <w:lang w:eastAsia="tr-TR"/>
              </w:rPr>
              <w:t>%</w:t>
            </w:r>
          </w:p>
        </w:tc>
      </w:tr>
      <w:tr w:rsidR="00D63E64" w:rsidRPr="00C35D37" w14:paraId="089DC3E9" w14:textId="77777777" w:rsidTr="00C35D37">
        <w:trPr>
          <w:trHeight w:val="991"/>
        </w:trPr>
        <w:tc>
          <w:tcPr>
            <w:tcW w:w="1291" w:type="dxa"/>
            <w:shd w:val="clear" w:color="auto" w:fill="auto"/>
            <w:noWrap/>
            <w:vAlign w:val="center"/>
            <w:hideMark/>
          </w:tcPr>
          <w:p w14:paraId="168160F8" w14:textId="77777777" w:rsidR="00D63E64" w:rsidRPr="00C35D37" w:rsidRDefault="00D63E64" w:rsidP="002949DD">
            <w:pPr>
              <w:spacing w:after="0" w:line="240" w:lineRule="auto"/>
              <w:ind w:firstLine="87"/>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HC.1.3.1</w:t>
            </w:r>
          </w:p>
        </w:tc>
        <w:tc>
          <w:tcPr>
            <w:tcW w:w="2126" w:type="dxa"/>
            <w:shd w:val="clear" w:color="auto" w:fill="auto"/>
            <w:noWrap/>
            <w:vAlign w:val="center"/>
            <w:hideMark/>
          </w:tcPr>
          <w:p w14:paraId="7C71C968"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Основные услуги на амбулаторном уровне</w:t>
            </w:r>
          </w:p>
        </w:tc>
        <w:tc>
          <w:tcPr>
            <w:tcW w:w="1631" w:type="dxa"/>
            <w:shd w:val="clear" w:color="auto" w:fill="auto"/>
            <w:noWrap/>
            <w:vAlign w:val="center"/>
          </w:tcPr>
          <w:p w14:paraId="34488747" w14:textId="4580E3CC" w:rsidR="00D63E64" w:rsidRPr="00C35D37" w:rsidRDefault="00A41A6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568</w:t>
            </w:r>
            <w:r w:rsidRPr="00C35D37">
              <w:rPr>
                <w:rFonts w:ascii="Times New Roman" w:eastAsia="Times New Roman" w:hAnsi="Times New Roman"/>
                <w:sz w:val="26"/>
                <w:szCs w:val="26"/>
                <w:lang w:eastAsia="tr-TR"/>
              </w:rPr>
              <w:t> </w:t>
            </w:r>
            <w:r w:rsidRPr="00C35D37">
              <w:rPr>
                <w:rFonts w:ascii="Times New Roman" w:eastAsia="Times New Roman" w:hAnsi="Times New Roman"/>
                <w:sz w:val="26"/>
                <w:szCs w:val="26"/>
                <w:lang w:val="en-US" w:eastAsia="tr-TR"/>
              </w:rPr>
              <w:t>444 789</w:t>
            </w:r>
          </w:p>
        </w:tc>
        <w:tc>
          <w:tcPr>
            <w:tcW w:w="1560" w:type="dxa"/>
            <w:vAlign w:val="center"/>
          </w:tcPr>
          <w:p w14:paraId="5D7A893B" w14:textId="278EDAE4" w:rsidR="00D63E64" w:rsidRPr="00C35D37" w:rsidRDefault="00A41A6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141 877 056</w:t>
            </w:r>
          </w:p>
        </w:tc>
        <w:tc>
          <w:tcPr>
            <w:tcW w:w="1842" w:type="dxa"/>
            <w:shd w:val="clear" w:color="auto" w:fill="auto"/>
            <w:noWrap/>
            <w:vAlign w:val="center"/>
          </w:tcPr>
          <w:p w14:paraId="40EF7F7D" w14:textId="1DB7F1C9" w:rsidR="00D63E64" w:rsidRPr="00C35D37" w:rsidRDefault="00A41A6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710 321 935</w:t>
            </w:r>
            <w:r w:rsidR="005415EA" w:rsidRPr="00C35D37">
              <w:rPr>
                <w:rFonts w:ascii="Times New Roman" w:eastAsia="Times New Roman" w:hAnsi="Times New Roman"/>
                <w:sz w:val="26"/>
                <w:szCs w:val="26"/>
                <w:lang w:eastAsia="tr-TR"/>
              </w:rPr>
              <w:t xml:space="preserve"> </w:t>
            </w:r>
          </w:p>
        </w:tc>
        <w:tc>
          <w:tcPr>
            <w:tcW w:w="993" w:type="dxa"/>
            <w:vAlign w:val="center"/>
          </w:tcPr>
          <w:p w14:paraId="3EFABD32" w14:textId="71DF3490" w:rsidR="00D63E64" w:rsidRPr="00C35D37" w:rsidRDefault="0026461F"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2</w:t>
            </w:r>
            <w:r w:rsidR="006F521E" w:rsidRPr="00C35D37">
              <w:rPr>
                <w:rFonts w:ascii="Times New Roman" w:eastAsia="Times New Roman" w:hAnsi="Times New Roman"/>
                <w:sz w:val="26"/>
                <w:szCs w:val="26"/>
                <w:lang w:val="en-US" w:eastAsia="tr-TR"/>
              </w:rPr>
              <w:t>4</w:t>
            </w:r>
            <w:r w:rsidRPr="00C35D37">
              <w:rPr>
                <w:rFonts w:ascii="Times New Roman" w:eastAsia="Times New Roman" w:hAnsi="Times New Roman"/>
                <w:sz w:val="26"/>
                <w:szCs w:val="26"/>
                <w:lang w:eastAsia="tr-TR"/>
              </w:rPr>
              <w:t>,</w:t>
            </w:r>
            <w:r w:rsidR="006F521E" w:rsidRPr="00C35D37">
              <w:rPr>
                <w:rFonts w:ascii="Times New Roman" w:eastAsia="Times New Roman" w:hAnsi="Times New Roman"/>
                <w:sz w:val="26"/>
                <w:szCs w:val="26"/>
                <w:lang w:val="en-US" w:eastAsia="tr-TR"/>
              </w:rPr>
              <w:t>74</w:t>
            </w:r>
            <w:r w:rsidRPr="00C35D37">
              <w:rPr>
                <w:rFonts w:ascii="Times New Roman" w:eastAsia="Times New Roman" w:hAnsi="Times New Roman"/>
                <w:sz w:val="26"/>
                <w:szCs w:val="26"/>
                <w:lang w:eastAsia="tr-TR"/>
              </w:rPr>
              <w:t>%</w:t>
            </w:r>
          </w:p>
        </w:tc>
        <w:tc>
          <w:tcPr>
            <w:tcW w:w="992" w:type="dxa"/>
            <w:vAlign w:val="center"/>
          </w:tcPr>
          <w:p w14:paraId="3438F863" w14:textId="01A74889" w:rsidR="00D63E64" w:rsidRPr="00C35D37" w:rsidRDefault="00ED771B"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1</w:t>
            </w:r>
            <w:r w:rsidR="00597213" w:rsidRPr="00C35D37">
              <w:rPr>
                <w:rFonts w:ascii="Times New Roman" w:eastAsia="Times New Roman" w:hAnsi="Times New Roman"/>
                <w:sz w:val="26"/>
                <w:szCs w:val="26"/>
                <w:lang w:val="en-US" w:eastAsia="tr-TR"/>
              </w:rPr>
              <w:t>5,7</w:t>
            </w:r>
            <w:r w:rsidR="0026461F" w:rsidRPr="00C35D37">
              <w:rPr>
                <w:rFonts w:ascii="Times New Roman" w:eastAsia="Times New Roman" w:hAnsi="Times New Roman"/>
                <w:sz w:val="26"/>
                <w:szCs w:val="26"/>
                <w:lang w:eastAsia="tr-TR"/>
              </w:rPr>
              <w:t>%</w:t>
            </w:r>
          </w:p>
        </w:tc>
      </w:tr>
      <w:tr w:rsidR="00D63E64" w:rsidRPr="00C35D37" w14:paraId="612D4995" w14:textId="77777777" w:rsidTr="00C35D37">
        <w:trPr>
          <w:trHeight w:val="848"/>
        </w:trPr>
        <w:tc>
          <w:tcPr>
            <w:tcW w:w="1291" w:type="dxa"/>
            <w:shd w:val="clear" w:color="auto" w:fill="auto"/>
            <w:noWrap/>
            <w:vAlign w:val="center"/>
            <w:hideMark/>
          </w:tcPr>
          <w:p w14:paraId="2771823C" w14:textId="77777777" w:rsidR="00D63E64" w:rsidRPr="00C35D37" w:rsidRDefault="00D63E64" w:rsidP="002949DD">
            <w:pPr>
              <w:spacing w:after="0" w:line="240" w:lineRule="auto"/>
              <w:ind w:firstLine="87"/>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HC.1.3.2</w:t>
            </w:r>
          </w:p>
        </w:tc>
        <w:tc>
          <w:tcPr>
            <w:tcW w:w="2126" w:type="dxa"/>
            <w:shd w:val="clear" w:color="auto" w:fill="auto"/>
            <w:noWrap/>
            <w:vAlign w:val="center"/>
            <w:hideMark/>
          </w:tcPr>
          <w:p w14:paraId="489E014D"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Амбулаторное стоматологическое лечение</w:t>
            </w:r>
          </w:p>
        </w:tc>
        <w:tc>
          <w:tcPr>
            <w:tcW w:w="1631" w:type="dxa"/>
            <w:shd w:val="clear" w:color="auto" w:fill="auto"/>
            <w:noWrap/>
            <w:vAlign w:val="center"/>
          </w:tcPr>
          <w:p w14:paraId="70A4C814" w14:textId="12054128" w:rsidR="00D63E64" w:rsidRPr="00C35D37" w:rsidRDefault="00A41A6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31 433 637</w:t>
            </w:r>
          </w:p>
        </w:tc>
        <w:tc>
          <w:tcPr>
            <w:tcW w:w="1560" w:type="dxa"/>
            <w:vAlign w:val="center"/>
          </w:tcPr>
          <w:p w14:paraId="7C9C90B0" w14:textId="575776CC" w:rsidR="00D63E64" w:rsidRPr="00C35D37" w:rsidRDefault="00260723"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1</w:t>
            </w:r>
            <w:r w:rsidR="00A41A6C" w:rsidRPr="00C35D37">
              <w:rPr>
                <w:rFonts w:ascii="Times New Roman" w:eastAsia="Times New Roman" w:hAnsi="Times New Roman"/>
                <w:sz w:val="26"/>
                <w:szCs w:val="26"/>
                <w:lang w:val="en-US" w:eastAsia="tr-TR"/>
              </w:rPr>
              <w:t>19</w:t>
            </w:r>
            <w:r w:rsidRPr="00C35D37">
              <w:rPr>
                <w:rFonts w:ascii="Times New Roman" w:eastAsia="Times New Roman" w:hAnsi="Times New Roman"/>
                <w:sz w:val="26"/>
                <w:szCs w:val="26"/>
                <w:lang w:eastAsia="tr-TR"/>
              </w:rPr>
              <w:t xml:space="preserve"> </w:t>
            </w:r>
            <w:r w:rsidR="00A41A6C" w:rsidRPr="00C35D37">
              <w:rPr>
                <w:rFonts w:ascii="Times New Roman" w:eastAsia="Times New Roman" w:hAnsi="Times New Roman"/>
                <w:sz w:val="26"/>
                <w:szCs w:val="26"/>
                <w:lang w:val="en-US" w:eastAsia="tr-TR"/>
              </w:rPr>
              <w:t>549</w:t>
            </w:r>
            <w:r w:rsidRPr="00C35D37">
              <w:rPr>
                <w:rFonts w:ascii="Times New Roman" w:eastAsia="Times New Roman" w:hAnsi="Times New Roman"/>
                <w:sz w:val="26"/>
                <w:szCs w:val="26"/>
                <w:lang w:eastAsia="tr-TR"/>
              </w:rPr>
              <w:t xml:space="preserve"> </w:t>
            </w:r>
            <w:r w:rsidR="00A41A6C" w:rsidRPr="00C35D37">
              <w:rPr>
                <w:rFonts w:ascii="Times New Roman" w:eastAsia="Times New Roman" w:hAnsi="Times New Roman"/>
                <w:sz w:val="26"/>
                <w:szCs w:val="26"/>
                <w:lang w:val="en-US" w:eastAsia="tr-TR"/>
              </w:rPr>
              <w:t>992</w:t>
            </w:r>
          </w:p>
        </w:tc>
        <w:tc>
          <w:tcPr>
            <w:tcW w:w="1842" w:type="dxa"/>
            <w:shd w:val="clear" w:color="auto" w:fill="auto"/>
            <w:noWrap/>
            <w:vAlign w:val="center"/>
          </w:tcPr>
          <w:p w14:paraId="1D679FA8" w14:textId="3946584C" w:rsidR="00D63E64" w:rsidRPr="00C35D37" w:rsidRDefault="005415EA"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1</w:t>
            </w:r>
            <w:r w:rsidR="00A41A6C" w:rsidRPr="00C35D37">
              <w:rPr>
                <w:rFonts w:ascii="Times New Roman" w:eastAsia="Times New Roman" w:hAnsi="Times New Roman"/>
                <w:sz w:val="26"/>
                <w:szCs w:val="26"/>
                <w:lang w:val="en-US" w:eastAsia="tr-TR"/>
              </w:rPr>
              <w:t>50</w:t>
            </w:r>
            <w:r w:rsidRPr="00C35D37">
              <w:rPr>
                <w:rFonts w:ascii="Times New Roman" w:eastAsia="Times New Roman" w:hAnsi="Times New Roman"/>
                <w:sz w:val="26"/>
                <w:szCs w:val="26"/>
                <w:lang w:eastAsia="tr-TR"/>
              </w:rPr>
              <w:t xml:space="preserve"> </w:t>
            </w:r>
            <w:r w:rsidR="00A41A6C" w:rsidRPr="00C35D37">
              <w:rPr>
                <w:rFonts w:ascii="Times New Roman" w:eastAsia="Times New Roman" w:hAnsi="Times New Roman"/>
                <w:sz w:val="26"/>
                <w:szCs w:val="26"/>
                <w:lang w:val="en-US" w:eastAsia="tr-TR"/>
              </w:rPr>
              <w:t>983</w:t>
            </w:r>
            <w:r w:rsidRPr="00C35D37">
              <w:rPr>
                <w:rFonts w:ascii="Times New Roman" w:eastAsia="Times New Roman" w:hAnsi="Times New Roman"/>
                <w:sz w:val="26"/>
                <w:szCs w:val="26"/>
                <w:lang w:eastAsia="tr-TR"/>
              </w:rPr>
              <w:t xml:space="preserve"> </w:t>
            </w:r>
            <w:r w:rsidR="00A41A6C" w:rsidRPr="00C35D37">
              <w:rPr>
                <w:rFonts w:ascii="Times New Roman" w:eastAsia="Times New Roman" w:hAnsi="Times New Roman"/>
                <w:sz w:val="26"/>
                <w:szCs w:val="26"/>
                <w:lang w:val="en-US" w:eastAsia="tr-TR"/>
              </w:rPr>
              <w:t>629</w:t>
            </w:r>
          </w:p>
        </w:tc>
        <w:tc>
          <w:tcPr>
            <w:tcW w:w="993" w:type="dxa"/>
            <w:vAlign w:val="center"/>
          </w:tcPr>
          <w:p w14:paraId="2B64C347" w14:textId="39A0184A" w:rsidR="00D63E64" w:rsidRPr="00C35D37" w:rsidRDefault="006F521E"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5</w:t>
            </w:r>
            <w:r w:rsidR="0026461F" w:rsidRPr="00C35D37">
              <w:rPr>
                <w:rFonts w:ascii="Times New Roman" w:eastAsia="Times New Roman" w:hAnsi="Times New Roman"/>
                <w:sz w:val="26"/>
                <w:szCs w:val="26"/>
                <w:lang w:eastAsia="tr-TR"/>
              </w:rPr>
              <w:t>,</w:t>
            </w:r>
            <w:r w:rsidRPr="00C35D37">
              <w:rPr>
                <w:rFonts w:ascii="Times New Roman" w:eastAsia="Times New Roman" w:hAnsi="Times New Roman"/>
                <w:sz w:val="26"/>
                <w:szCs w:val="26"/>
                <w:lang w:val="en-US" w:eastAsia="tr-TR"/>
              </w:rPr>
              <w:t>26</w:t>
            </w:r>
            <w:r w:rsidR="0026461F" w:rsidRPr="00C35D37">
              <w:rPr>
                <w:rFonts w:ascii="Times New Roman" w:eastAsia="Times New Roman" w:hAnsi="Times New Roman"/>
                <w:sz w:val="26"/>
                <w:szCs w:val="26"/>
                <w:lang w:eastAsia="tr-TR"/>
              </w:rPr>
              <w:t>%</w:t>
            </w:r>
          </w:p>
        </w:tc>
        <w:tc>
          <w:tcPr>
            <w:tcW w:w="992" w:type="dxa"/>
            <w:vAlign w:val="center"/>
          </w:tcPr>
          <w:p w14:paraId="255833F2" w14:textId="09965370" w:rsidR="00D63E64" w:rsidRPr="00C35D37" w:rsidRDefault="00FE187A"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3,</w:t>
            </w:r>
            <w:r w:rsidR="00597213" w:rsidRPr="00C35D37">
              <w:rPr>
                <w:rFonts w:ascii="Times New Roman" w:eastAsia="Times New Roman" w:hAnsi="Times New Roman"/>
                <w:sz w:val="26"/>
                <w:szCs w:val="26"/>
                <w:lang w:val="en-US" w:eastAsia="tr-TR"/>
              </w:rPr>
              <w:t>3</w:t>
            </w:r>
            <w:r w:rsidR="0026461F" w:rsidRPr="00C35D37">
              <w:rPr>
                <w:rFonts w:ascii="Times New Roman" w:eastAsia="Times New Roman" w:hAnsi="Times New Roman"/>
                <w:sz w:val="26"/>
                <w:szCs w:val="26"/>
                <w:lang w:eastAsia="tr-TR"/>
              </w:rPr>
              <w:t>%</w:t>
            </w:r>
          </w:p>
          <w:p w14:paraId="53A44D10" w14:textId="6B145087" w:rsidR="0026461F" w:rsidRPr="00C35D37" w:rsidRDefault="0026461F" w:rsidP="002949DD">
            <w:pPr>
              <w:spacing w:after="0" w:line="240" w:lineRule="auto"/>
              <w:contextualSpacing/>
              <w:jc w:val="center"/>
              <w:rPr>
                <w:rFonts w:ascii="Times New Roman" w:eastAsia="Times New Roman" w:hAnsi="Times New Roman"/>
                <w:sz w:val="26"/>
                <w:szCs w:val="26"/>
                <w:lang w:eastAsia="tr-TR"/>
              </w:rPr>
            </w:pPr>
          </w:p>
        </w:tc>
      </w:tr>
      <w:tr w:rsidR="00D63E64" w:rsidRPr="00C35D37" w14:paraId="23A67BF7" w14:textId="77777777" w:rsidTr="00C35D37">
        <w:trPr>
          <w:trHeight w:val="989"/>
        </w:trPr>
        <w:tc>
          <w:tcPr>
            <w:tcW w:w="1291" w:type="dxa"/>
            <w:shd w:val="clear" w:color="auto" w:fill="auto"/>
            <w:noWrap/>
            <w:vAlign w:val="center"/>
            <w:hideMark/>
          </w:tcPr>
          <w:p w14:paraId="216CD31D" w14:textId="77777777" w:rsidR="00D63E64" w:rsidRPr="00C35D37" w:rsidRDefault="00D63E64" w:rsidP="002949DD">
            <w:pPr>
              <w:spacing w:after="0" w:line="240" w:lineRule="auto"/>
              <w:ind w:firstLine="87"/>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HC.1.3.3</w:t>
            </w:r>
          </w:p>
        </w:tc>
        <w:tc>
          <w:tcPr>
            <w:tcW w:w="2126" w:type="dxa"/>
            <w:shd w:val="clear" w:color="auto" w:fill="auto"/>
            <w:noWrap/>
            <w:vAlign w:val="center"/>
            <w:hideMark/>
          </w:tcPr>
          <w:p w14:paraId="66EBCE48" w14:textId="77777777" w:rsidR="00D63E64" w:rsidRPr="00C35D37" w:rsidRDefault="00D63E64" w:rsidP="002949DD">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Специализированное амбулаторное лечение</w:t>
            </w:r>
          </w:p>
        </w:tc>
        <w:tc>
          <w:tcPr>
            <w:tcW w:w="1631" w:type="dxa"/>
            <w:shd w:val="clear" w:color="auto" w:fill="auto"/>
            <w:noWrap/>
            <w:vAlign w:val="center"/>
          </w:tcPr>
          <w:p w14:paraId="7F559CAF" w14:textId="77497AEF" w:rsidR="00D63E64" w:rsidRPr="00C35D37" w:rsidRDefault="00260723"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3</w:t>
            </w:r>
            <w:r w:rsidR="00A41A6C" w:rsidRPr="00C35D37">
              <w:rPr>
                <w:rFonts w:ascii="Times New Roman" w:eastAsia="Times New Roman" w:hAnsi="Times New Roman"/>
                <w:sz w:val="26"/>
                <w:szCs w:val="26"/>
                <w:lang w:val="en-US" w:eastAsia="tr-TR"/>
              </w:rPr>
              <w:t>06 448 835</w:t>
            </w:r>
          </w:p>
        </w:tc>
        <w:tc>
          <w:tcPr>
            <w:tcW w:w="1560" w:type="dxa"/>
            <w:vAlign w:val="center"/>
          </w:tcPr>
          <w:p w14:paraId="1268E16F" w14:textId="2507DCBC" w:rsidR="00D63E64" w:rsidRPr="00C35D37" w:rsidRDefault="00A41A6C"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76 401 358</w:t>
            </w:r>
          </w:p>
        </w:tc>
        <w:tc>
          <w:tcPr>
            <w:tcW w:w="1842" w:type="dxa"/>
            <w:shd w:val="clear" w:color="auto" w:fill="auto"/>
            <w:noWrap/>
            <w:vAlign w:val="center"/>
          </w:tcPr>
          <w:p w14:paraId="5C9D1C8A" w14:textId="50A977D1" w:rsidR="00D63E64" w:rsidRPr="00C35D37" w:rsidRDefault="005415EA" w:rsidP="002949DD">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38</w:t>
            </w:r>
            <w:r w:rsidR="00A41A6C" w:rsidRPr="00C35D37">
              <w:rPr>
                <w:rFonts w:ascii="Times New Roman" w:eastAsia="Times New Roman" w:hAnsi="Times New Roman"/>
                <w:sz w:val="26"/>
                <w:szCs w:val="26"/>
                <w:lang w:val="en-US" w:eastAsia="tr-TR"/>
              </w:rPr>
              <w:t>2</w:t>
            </w:r>
            <w:r w:rsidR="00A41A6C" w:rsidRPr="00C35D37">
              <w:rPr>
                <w:rFonts w:ascii="Times New Roman" w:eastAsia="Times New Roman" w:hAnsi="Times New Roman"/>
                <w:sz w:val="26"/>
                <w:szCs w:val="26"/>
                <w:lang w:eastAsia="tr-TR"/>
              </w:rPr>
              <w:t> </w:t>
            </w:r>
            <w:r w:rsidR="00A41A6C" w:rsidRPr="00C35D37">
              <w:rPr>
                <w:rFonts w:ascii="Times New Roman" w:eastAsia="Times New Roman" w:hAnsi="Times New Roman"/>
                <w:sz w:val="26"/>
                <w:szCs w:val="26"/>
                <w:lang w:val="en-US" w:eastAsia="tr-TR"/>
              </w:rPr>
              <w:t>850</w:t>
            </w:r>
            <w:r w:rsidRPr="00C35D37">
              <w:rPr>
                <w:rFonts w:ascii="Times New Roman" w:eastAsia="Times New Roman" w:hAnsi="Times New Roman"/>
                <w:sz w:val="26"/>
                <w:szCs w:val="26"/>
                <w:lang w:eastAsia="tr-TR"/>
              </w:rPr>
              <w:t xml:space="preserve"> </w:t>
            </w:r>
            <w:r w:rsidR="00A41A6C" w:rsidRPr="00C35D37">
              <w:rPr>
                <w:rFonts w:ascii="Times New Roman" w:eastAsia="Times New Roman" w:hAnsi="Times New Roman"/>
                <w:sz w:val="26"/>
                <w:szCs w:val="26"/>
                <w:lang w:val="en-US" w:eastAsia="tr-TR"/>
              </w:rPr>
              <w:t>193</w:t>
            </w:r>
          </w:p>
        </w:tc>
        <w:tc>
          <w:tcPr>
            <w:tcW w:w="993" w:type="dxa"/>
            <w:vAlign w:val="center"/>
          </w:tcPr>
          <w:p w14:paraId="125CC356" w14:textId="5B2C74C1" w:rsidR="00D63E64" w:rsidRPr="00C35D37" w:rsidRDefault="0026461F"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1</w:t>
            </w:r>
            <w:r w:rsidR="006F521E" w:rsidRPr="00C35D37">
              <w:rPr>
                <w:rFonts w:ascii="Times New Roman" w:eastAsia="Times New Roman" w:hAnsi="Times New Roman"/>
                <w:sz w:val="26"/>
                <w:szCs w:val="26"/>
                <w:lang w:val="en-US" w:eastAsia="tr-TR"/>
              </w:rPr>
              <w:t>3</w:t>
            </w:r>
            <w:r w:rsidRPr="00C35D37">
              <w:rPr>
                <w:rFonts w:ascii="Times New Roman" w:eastAsia="Times New Roman" w:hAnsi="Times New Roman"/>
                <w:sz w:val="26"/>
                <w:szCs w:val="26"/>
                <w:lang w:eastAsia="tr-TR"/>
              </w:rPr>
              <w:t>,</w:t>
            </w:r>
            <w:r w:rsidR="006F521E" w:rsidRPr="00C35D37">
              <w:rPr>
                <w:rFonts w:ascii="Times New Roman" w:eastAsia="Times New Roman" w:hAnsi="Times New Roman"/>
                <w:sz w:val="26"/>
                <w:szCs w:val="26"/>
                <w:lang w:val="en-US" w:eastAsia="tr-TR"/>
              </w:rPr>
              <w:t>33</w:t>
            </w:r>
            <w:r w:rsidRPr="00C35D37">
              <w:rPr>
                <w:rFonts w:ascii="Times New Roman" w:eastAsia="Times New Roman" w:hAnsi="Times New Roman"/>
                <w:sz w:val="26"/>
                <w:szCs w:val="26"/>
                <w:lang w:eastAsia="tr-TR"/>
              </w:rPr>
              <w:t>%</w:t>
            </w:r>
          </w:p>
        </w:tc>
        <w:tc>
          <w:tcPr>
            <w:tcW w:w="992" w:type="dxa"/>
            <w:vAlign w:val="center"/>
          </w:tcPr>
          <w:p w14:paraId="0BBE6E9F" w14:textId="670BB4D8" w:rsidR="00D63E64" w:rsidRPr="00C35D37" w:rsidRDefault="00597213" w:rsidP="002949DD">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8,4</w:t>
            </w:r>
            <w:r w:rsidR="0026461F" w:rsidRPr="00C35D37">
              <w:rPr>
                <w:rFonts w:ascii="Times New Roman" w:eastAsia="Times New Roman" w:hAnsi="Times New Roman"/>
                <w:sz w:val="26"/>
                <w:szCs w:val="26"/>
                <w:lang w:eastAsia="tr-TR"/>
              </w:rPr>
              <w:t>%</w:t>
            </w:r>
          </w:p>
        </w:tc>
      </w:tr>
      <w:tr w:rsidR="002C08A6" w:rsidRPr="00C35D37" w14:paraId="025598F7" w14:textId="77777777" w:rsidTr="00C35D37">
        <w:trPr>
          <w:trHeight w:val="1413"/>
        </w:trPr>
        <w:tc>
          <w:tcPr>
            <w:tcW w:w="1291" w:type="dxa"/>
            <w:shd w:val="clear" w:color="auto" w:fill="auto"/>
            <w:noWrap/>
            <w:vAlign w:val="center"/>
          </w:tcPr>
          <w:p w14:paraId="26C5F10F" w14:textId="290C8AF0" w:rsidR="002C08A6" w:rsidRPr="00C35D37" w:rsidRDefault="002C08A6" w:rsidP="002C08A6">
            <w:pPr>
              <w:spacing w:after="0" w:line="240" w:lineRule="auto"/>
              <w:ind w:firstLine="87"/>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eastAsia="tr-TR"/>
              </w:rPr>
              <w:t>НС.1.3.9</w:t>
            </w:r>
          </w:p>
        </w:tc>
        <w:tc>
          <w:tcPr>
            <w:tcW w:w="2126" w:type="dxa"/>
            <w:shd w:val="clear" w:color="auto" w:fill="auto"/>
            <w:noWrap/>
            <w:vAlign w:val="center"/>
          </w:tcPr>
          <w:p w14:paraId="12BDA039" w14:textId="00A7C1F1" w:rsidR="002C08A6" w:rsidRPr="00C35D37" w:rsidRDefault="002C08A6" w:rsidP="002C08A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Прочие иные виды амбулаторных лечебных услуг, не поименованные отдельно</w:t>
            </w:r>
          </w:p>
        </w:tc>
        <w:tc>
          <w:tcPr>
            <w:tcW w:w="1631" w:type="dxa"/>
            <w:shd w:val="clear" w:color="auto" w:fill="auto"/>
            <w:noWrap/>
            <w:vAlign w:val="center"/>
          </w:tcPr>
          <w:p w14:paraId="0FB86109" w14:textId="3314C0D2" w:rsidR="002C08A6" w:rsidRPr="00C35D37" w:rsidRDefault="00A41A6C"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9 765 339</w:t>
            </w:r>
          </w:p>
        </w:tc>
        <w:tc>
          <w:tcPr>
            <w:tcW w:w="1560" w:type="dxa"/>
            <w:vAlign w:val="center"/>
          </w:tcPr>
          <w:p w14:paraId="2F6F3DD5" w14:textId="7895291C" w:rsidR="002C08A6" w:rsidRPr="00C35D37" w:rsidRDefault="002C08A6"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2</w:t>
            </w:r>
            <w:r w:rsidR="00A41A6C" w:rsidRPr="00C35D37">
              <w:rPr>
                <w:rFonts w:ascii="Times New Roman" w:eastAsia="Times New Roman" w:hAnsi="Times New Roman"/>
                <w:sz w:val="26"/>
                <w:szCs w:val="26"/>
                <w:lang w:val="en-US" w:eastAsia="tr-TR"/>
              </w:rPr>
              <w:t>78 140 491</w:t>
            </w:r>
          </w:p>
        </w:tc>
        <w:tc>
          <w:tcPr>
            <w:tcW w:w="1842" w:type="dxa"/>
            <w:shd w:val="clear" w:color="auto" w:fill="auto"/>
            <w:noWrap/>
            <w:vAlign w:val="center"/>
          </w:tcPr>
          <w:p w14:paraId="59A3EA9F" w14:textId="279DDBC5" w:rsidR="002C08A6" w:rsidRPr="00C35D37" w:rsidRDefault="00A41A6C"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287 905 830</w:t>
            </w:r>
          </w:p>
        </w:tc>
        <w:tc>
          <w:tcPr>
            <w:tcW w:w="993" w:type="dxa"/>
            <w:vAlign w:val="center"/>
          </w:tcPr>
          <w:p w14:paraId="006CB23A" w14:textId="2AB431C2" w:rsidR="002C08A6" w:rsidRPr="00C35D37" w:rsidRDefault="006F521E" w:rsidP="002C08A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10</w:t>
            </w:r>
            <w:r w:rsidR="002C08A6" w:rsidRPr="00C35D37">
              <w:rPr>
                <w:rFonts w:ascii="Times New Roman" w:eastAsia="Times New Roman" w:hAnsi="Times New Roman"/>
                <w:sz w:val="26"/>
                <w:szCs w:val="26"/>
                <w:lang w:eastAsia="tr-TR"/>
              </w:rPr>
              <w:t>,</w:t>
            </w:r>
            <w:r w:rsidRPr="00C35D37">
              <w:rPr>
                <w:rFonts w:ascii="Times New Roman" w:eastAsia="Times New Roman" w:hAnsi="Times New Roman"/>
                <w:sz w:val="26"/>
                <w:szCs w:val="26"/>
                <w:lang w:val="en-US" w:eastAsia="tr-TR"/>
              </w:rPr>
              <w:t>03</w:t>
            </w:r>
            <w:r w:rsidR="002C08A6" w:rsidRPr="00C35D37">
              <w:rPr>
                <w:rFonts w:ascii="Times New Roman" w:eastAsia="Times New Roman" w:hAnsi="Times New Roman"/>
                <w:sz w:val="26"/>
                <w:szCs w:val="26"/>
                <w:lang w:eastAsia="tr-TR"/>
              </w:rPr>
              <w:t>%</w:t>
            </w:r>
          </w:p>
        </w:tc>
        <w:tc>
          <w:tcPr>
            <w:tcW w:w="992" w:type="dxa"/>
            <w:vAlign w:val="center"/>
          </w:tcPr>
          <w:p w14:paraId="64FE1417" w14:textId="0E0F398F" w:rsidR="002C08A6" w:rsidRPr="00C35D37" w:rsidRDefault="00597213" w:rsidP="002C08A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6,4</w:t>
            </w:r>
            <w:r w:rsidR="002C08A6" w:rsidRPr="00C35D37">
              <w:rPr>
                <w:rFonts w:ascii="Times New Roman" w:eastAsia="Times New Roman" w:hAnsi="Times New Roman"/>
                <w:sz w:val="26"/>
                <w:szCs w:val="26"/>
                <w:lang w:eastAsia="tr-TR"/>
              </w:rPr>
              <w:t>%</w:t>
            </w:r>
          </w:p>
        </w:tc>
      </w:tr>
      <w:tr w:rsidR="002C08A6" w:rsidRPr="00C35D37" w14:paraId="29131D73" w14:textId="77777777" w:rsidTr="00C35D37">
        <w:trPr>
          <w:trHeight w:val="337"/>
        </w:trPr>
        <w:tc>
          <w:tcPr>
            <w:tcW w:w="1291" w:type="dxa"/>
            <w:tcBorders>
              <w:bottom w:val="single" w:sz="4" w:space="0" w:color="auto"/>
            </w:tcBorders>
            <w:shd w:val="clear" w:color="auto" w:fill="auto"/>
            <w:noWrap/>
            <w:vAlign w:val="center"/>
          </w:tcPr>
          <w:p w14:paraId="44EE8108" w14:textId="276EBA23" w:rsidR="002C08A6" w:rsidRPr="00C35D37" w:rsidRDefault="002C08A6" w:rsidP="002C08A6">
            <w:pPr>
              <w:spacing w:after="0" w:line="240" w:lineRule="auto"/>
              <w:ind w:firstLine="87"/>
              <w:contextualSpacing/>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lastRenderedPageBreak/>
              <w:t>НС. 1.</w:t>
            </w:r>
            <w:r w:rsidRPr="00C35D37">
              <w:rPr>
                <w:rFonts w:ascii="Times New Roman" w:eastAsia="Times New Roman" w:hAnsi="Times New Roman"/>
                <w:sz w:val="26"/>
                <w:szCs w:val="26"/>
                <w:lang w:val="en-US" w:eastAsia="tr-TR"/>
              </w:rPr>
              <w:t>4</w:t>
            </w:r>
          </w:p>
        </w:tc>
        <w:tc>
          <w:tcPr>
            <w:tcW w:w="2126" w:type="dxa"/>
            <w:tcBorders>
              <w:bottom w:val="single" w:sz="4" w:space="0" w:color="auto"/>
            </w:tcBorders>
            <w:shd w:val="clear" w:color="auto" w:fill="auto"/>
            <w:noWrap/>
            <w:vAlign w:val="center"/>
          </w:tcPr>
          <w:p w14:paraId="0CD8E2A1" w14:textId="6ADA789A" w:rsidR="002C08A6" w:rsidRPr="00C35D37" w:rsidRDefault="002C08A6" w:rsidP="002C08A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Домашний лечебный уход</w:t>
            </w:r>
          </w:p>
        </w:tc>
        <w:tc>
          <w:tcPr>
            <w:tcW w:w="1631" w:type="dxa"/>
            <w:tcBorders>
              <w:bottom w:val="single" w:sz="4" w:space="0" w:color="auto"/>
            </w:tcBorders>
            <w:shd w:val="clear" w:color="auto" w:fill="auto"/>
            <w:noWrap/>
            <w:vAlign w:val="center"/>
          </w:tcPr>
          <w:p w14:paraId="777B0257" w14:textId="7D2A0385" w:rsidR="002C08A6" w:rsidRPr="00C35D37" w:rsidRDefault="006F521E"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560" w:type="dxa"/>
            <w:tcBorders>
              <w:bottom w:val="single" w:sz="4" w:space="0" w:color="auto"/>
            </w:tcBorders>
            <w:vAlign w:val="center"/>
          </w:tcPr>
          <w:p w14:paraId="4515CB3A" w14:textId="1F3ACA0A" w:rsidR="002C08A6" w:rsidRPr="00C35D37" w:rsidRDefault="002C08A6"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842" w:type="dxa"/>
            <w:tcBorders>
              <w:bottom w:val="single" w:sz="4" w:space="0" w:color="auto"/>
            </w:tcBorders>
            <w:shd w:val="clear" w:color="auto" w:fill="auto"/>
            <w:noWrap/>
            <w:vAlign w:val="center"/>
          </w:tcPr>
          <w:p w14:paraId="70224137" w14:textId="60DAEE45" w:rsidR="002C08A6" w:rsidRPr="00C35D37" w:rsidRDefault="006F521E"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993" w:type="dxa"/>
            <w:tcBorders>
              <w:bottom w:val="single" w:sz="4" w:space="0" w:color="auto"/>
            </w:tcBorders>
            <w:vAlign w:val="center"/>
          </w:tcPr>
          <w:p w14:paraId="6D2CD051" w14:textId="278CD375" w:rsidR="002C08A6" w:rsidRPr="00C35D37" w:rsidRDefault="005414D0"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0,0</w:t>
            </w:r>
            <w:r w:rsidR="006F521E" w:rsidRPr="00C35D37">
              <w:rPr>
                <w:rFonts w:ascii="Times New Roman" w:eastAsia="Times New Roman" w:hAnsi="Times New Roman"/>
                <w:sz w:val="26"/>
                <w:szCs w:val="26"/>
                <w:lang w:val="en-US" w:eastAsia="tr-TR"/>
              </w:rPr>
              <w:t>0</w:t>
            </w:r>
            <w:r w:rsidRPr="00C35D37">
              <w:rPr>
                <w:rFonts w:ascii="Times New Roman" w:eastAsia="Times New Roman" w:hAnsi="Times New Roman"/>
                <w:sz w:val="26"/>
                <w:szCs w:val="26"/>
                <w:lang w:val="en-US" w:eastAsia="tr-TR"/>
              </w:rPr>
              <w:t>%</w:t>
            </w:r>
          </w:p>
        </w:tc>
        <w:tc>
          <w:tcPr>
            <w:tcW w:w="992" w:type="dxa"/>
            <w:tcBorders>
              <w:bottom w:val="single" w:sz="4" w:space="0" w:color="auto"/>
            </w:tcBorders>
            <w:vAlign w:val="center"/>
          </w:tcPr>
          <w:p w14:paraId="6B409EA5" w14:textId="68563A2B" w:rsidR="002C08A6" w:rsidRPr="00C35D37" w:rsidRDefault="005414D0" w:rsidP="002C08A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0,00</w:t>
            </w:r>
            <w:r w:rsidR="006F521E" w:rsidRPr="00C35D37">
              <w:rPr>
                <w:rFonts w:ascii="Times New Roman" w:eastAsia="Times New Roman" w:hAnsi="Times New Roman"/>
                <w:sz w:val="26"/>
                <w:szCs w:val="26"/>
                <w:lang w:val="en-US" w:eastAsia="tr-TR"/>
              </w:rPr>
              <w:t>0</w:t>
            </w:r>
            <w:r w:rsidRPr="00C35D37">
              <w:rPr>
                <w:rFonts w:ascii="Times New Roman" w:eastAsia="Times New Roman" w:hAnsi="Times New Roman"/>
                <w:sz w:val="26"/>
                <w:szCs w:val="26"/>
                <w:lang w:val="en-US" w:eastAsia="tr-TR"/>
              </w:rPr>
              <w:t>%</w:t>
            </w:r>
          </w:p>
        </w:tc>
      </w:tr>
      <w:tr w:rsidR="002C08A6" w:rsidRPr="00C35D37" w14:paraId="5A53F9C9" w14:textId="77777777" w:rsidTr="00C35D37">
        <w:trPr>
          <w:trHeight w:val="337"/>
        </w:trPr>
        <w:tc>
          <w:tcPr>
            <w:tcW w:w="1291" w:type="dxa"/>
            <w:tcBorders>
              <w:top w:val="single" w:sz="4" w:space="0" w:color="auto"/>
            </w:tcBorders>
            <w:shd w:val="clear" w:color="auto" w:fill="auto"/>
            <w:noWrap/>
            <w:vAlign w:val="center"/>
          </w:tcPr>
          <w:p w14:paraId="5D5D81D8" w14:textId="77777777" w:rsidR="002C08A6" w:rsidRPr="00C35D37" w:rsidRDefault="002C08A6" w:rsidP="002C08A6">
            <w:pPr>
              <w:spacing w:after="0" w:line="240" w:lineRule="auto"/>
              <w:contextualSpacing/>
              <w:rPr>
                <w:rFonts w:ascii="Times New Roman" w:eastAsia="Times New Roman" w:hAnsi="Times New Roman"/>
                <w:b/>
                <w:sz w:val="26"/>
                <w:szCs w:val="26"/>
                <w:lang w:eastAsia="tr-TR"/>
              </w:rPr>
            </w:pPr>
          </w:p>
        </w:tc>
        <w:tc>
          <w:tcPr>
            <w:tcW w:w="2126" w:type="dxa"/>
            <w:tcBorders>
              <w:top w:val="single" w:sz="4" w:space="0" w:color="auto"/>
            </w:tcBorders>
            <w:shd w:val="clear" w:color="auto" w:fill="auto"/>
            <w:noWrap/>
            <w:vAlign w:val="center"/>
          </w:tcPr>
          <w:p w14:paraId="674B16BB" w14:textId="77777777" w:rsidR="002C08A6" w:rsidRPr="00C35D37" w:rsidRDefault="002C08A6" w:rsidP="00802660">
            <w:pPr>
              <w:spacing w:after="0" w:line="240" w:lineRule="auto"/>
              <w:contextualSpacing/>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Итого</w:t>
            </w:r>
          </w:p>
        </w:tc>
        <w:tc>
          <w:tcPr>
            <w:tcW w:w="1631" w:type="dxa"/>
            <w:tcBorders>
              <w:top w:val="single" w:sz="4" w:space="0" w:color="auto"/>
            </w:tcBorders>
            <w:shd w:val="clear" w:color="auto" w:fill="auto"/>
            <w:noWrap/>
            <w:vAlign w:val="center"/>
          </w:tcPr>
          <w:p w14:paraId="46B3E6EA" w14:textId="6EC79AD2" w:rsidR="002C08A6" w:rsidRPr="00C35D37" w:rsidRDefault="006F521E" w:rsidP="00ED771B">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2 063 906 764</w:t>
            </w:r>
          </w:p>
        </w:tc>
        <w:tc>
          <w:tcPr>
            <w:tcW w:w="1560" w:type="dxa"/>
            <w:tcBorders>
              <w:top w:val="single" w:sz="4" w:space="0" w:color="auto"/>
            </w:tcBorders>
            <w:vAlign w:val="center"/>
          </w:tcPr>
          <w:p w14:paraId="7EAE76D2" w14:textId="0BD95F3E" w:rsidR="002C08A6" w:rsidRPr="00C35D37" w:rsidRDefault="006F521E" w:rsidP="00ED771B">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807 627 047</w:t>
            </w:r>
          </w:p>
        </w:tc>
        <w:tc>
          <w:tcPr>
            <w:tcW w:w="1842" w:type="dxa"/>
            <w:tcBorders>
              <w:top w:val="single" w:sz="4" w:space="0" w:color="auto"/>
            </w:tcBorders>
            <w:shd w:val="clear" w:color="auto" w:fill="auto"/>
            <w:noWrap/>
            <w:vAlign w:val="center"/>
          </w:tcPr>
          <w:p w14:paraId="06115200" w14:textId="74A34F98" w:rsidR="002C08A6" w:rsidRPr="00C35D37" w:rsidRDefault="00AF3766" w:rsidP="00ED771B">
            <w:pPr>
              <w:spacing w:after="0" w:line="240" w:lineRule="auto"/>
              <w:ind w:right="-70"/>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eastAsia="tr-TR"/>
              </w:rPr>
              <w:t xml:space="preserve">2 </w:t>
            </w:r>
            <w:r w:rsidR="006F521E" w:rsidRPr="00C35D37">
              <w:rPr>
                <w:rFonts w:ascii="Times New Roman" w:eastAsia="Times New Roman" w:hAnsi="Times New Roman"/>
                <w:b/>
                <w:sz w:val="26"/>
                <w:szCs w:val="26"/>
                <w:lang w:val="en-US" w:eastAsia="tr-TR"/>
              </w:rPr>
              <w:t>871</w:t>
            </w:r>
            <w:r w:rsidRPr="00C35D37">
              <w:rPr>
                <w:rFonts w:ascii="Times New Roman" w:eastAsia="Times New Roman" w:hAnsi="Times New Roman"/>
                <w:b/>
                <w:sz w:val="26"/>
                <w:szCs w:val="26"/>
                <w:lang w:eastAsia="tr-TR"/>
              </w:rPr>
              <w:t xml:space="preserve"> </w:t>
            </w:r>
            <w:r w:rsidR="006F521E" w:rsidRPr="00C35D37">
              <w:rPr>
                <w:rFonts w:ascii="Times New Roman" w:eastAsia="Times New Roman" w:hAnsi="Times New Roman"/>
                <w:b/>
                <w:sz w:val="26"/>
                <w:szCs w:val="26"/>
                <w:lang w:val="en-US" w:eastAsia="tr-TR"/>
              </w:rPr>
              <w:t>533</w:t>
            </w:r>
            <w:r w:rsidRPr="00C35D37">
              <w:rPr>
                <w:rFonts w:ascii="Times New Roman" w:eastAsia="Times New Roman" w:hAnsi="Times New Roman"/>
                <w:b/>
                <w:sz w:val="26"/>
                <w:szCs w:val="26"/>
                <w:lang w:eastAsia="tr-TR"/>
              </w:rPr>
              <w:t xml:space="preserve"> </w:t>
            </w:r>
            <w:r w:rsidR="006F521E" w:rsidRPr="00C35D37">
              <w:rPr>
                <w:rFonts w:ascii="Times New Roman" w:eastAsia="Times New Roman" w:hAnsi="Times New Roman"/>
                <w:b/>
                <w:sz w:val="26"/>
                <w:szCs w:val="26"/>
                <w:lang w:val="en-US" w:eastAsia="tr-TR"/>
              </w:rPr>
              <w:t>811</w:t>
            </w:r>
          </w:p>
        </w:tc>
        <w:tc>
          <w:tcPr>
            <w:tcW w:w="993" w:type="dxa"/>
            <w:tcBorders>
              <w:top w:val="single" w:sz="4" w:space="0" w:color="auto"/>
            </w:tcBorders>
            <w:vAlign w:val="center"/>
          </w:tcPr>
          <w:p w14:paraId="61837947" w14:textId="77777777" w:rsidR="002C08A6" w:rsidRPr="00C35D37" w:rsidRDefault="002C08A6" w:rsidP="00ED771B">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100%</w:t>
            </w:r>
          </w:p>
        </w:tc>
        <w:tc>
          <w:tcPr>
            <w:tcW w:w="992" w:type="dxa"/>
            <w:tcBorders>
              <w:top w:val="single" w:sz="4" w:space="0" w:color="auto"/>
            </w:tcBorders>
            <w:vAlign w:val="center"/>
          </w:tcPr>
          <w:p w14:paraId="0BD08A3D" w14:textId="791FD73F" w:rsidR="002C08A6" w:rsidRPr="00C35D37" w:rsidRDefault="002C08A6" w:rsidP="00ED771B">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6</w:t>
            </w:r>
            <w:r w:rsidR="00597213" w:rsidRPr="00C35D37">
              <w:rPr>
                <w:rFonts w:ascii="Times New Roman" w:eastAsia="Times New Roman" w:hAnsi="Times New Roman"/>
                <w:b/>
                <w:sz w:val="26"/>
                <w:szCs w:val="26"/>
                <w:lang w:val="en-US" w:eastAsia="tr-TR"/>
              </w:rPr>
              <w:t>3</w:t>
            </w:r>
            <w:r w:rsidR="00FE187A" w:rsidRPr="00C35D37">
              <w:rPr>
                <w:rFonts w:ascii="Times New Roman" w:eastAsia="Times New Roman" w:hAnsi="Times New Roman"/>
                <w:b/>
                <w:sz w:val="26"/>
                <w:szCs w:val="26"/>
                <w:lang w:eastAsia="tr-TR"/>
              </w:rPr>
              <w:t>,</w:t>
            </w:r>
            <w:r w:rsidR="00597213" w:rsidRPr="00C35D37">
              <w:rPr>
                <w:rFonts w:ascii="Times New Roman" w:eastAsia="Times New Roman" w:hAnsi="Times New Roman"/>
                <w:b/>
                <w:sz w:val="26"/>
                <w:szCs w:val="26"/>
                <w:lang w:val="en-US" w:eastAsia="tr-TR"/>
              </w:rPr>
              <w:t>3</w:t>
            </w:r>
            <w:r w:rsidRPr="00C35D37">
              <w:rPr>
                <w:rFonts w:ascii="Times New Roman" w:eastAsia="Times New Roman" w:hAnsi="Times New Roman"/>
                <w:b/>
                <w:sz w:val="26"/>
                <w:szCs w:val="26"/>
                <w:lang w:eastAsia="tr-TR"/>
              </w:rPr>
              <w:t>%</w:t>
            </w:r>
          </w:p>
        </w:tc>
      </w:tr>
    </w:tbl>
    <w:p w14:paraId="2689BA37" w14:textId="77777777" w:rsidR="007C726A" w:rsidRPr="00666CA4" w:rsidRDefault="007C726A" w:rsidP="00087999">
      <w:pPr>
        <w:spacing w:after="0" w:line="240" w:lineRule="auto"/>
        <w:ind w:firstLine="567"/>
        <w:contextualSpacing/>
        <w:jc w:val="both"/>
        <w:rPr>
          <w:rFonts w:ascii="Times New Roman" w:hAnsi="Times New Roman"/>
          <w:bCs/>
          <w:sz w:val="28"/>
          <w:szCs w:val="28"/>
        </w:rPr>
      </w:pPr>
    </w:p>
    <w:p w14:paraId="40B84FB2" w14:textId="392938A8" w:rsidR="00087999" w:rsidRPr="00666CA4" w:rsidRDefault="00087999" w:rsidP="00087999">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По итогам 20</w:t>
      </w:r>
      <w:r w:rsidR="00517A22" w:rsidRPr="00666CA4">
        <w:rPr>
          <w:rFonts w:ascii="Times New Roman" w:hAnsi="Times New Roman"/>
          <w:bCs/>
          <w:sz w:val="28"/>
          <w:szCs w:val="28"/>
        </w:rPr>
        <w:t>2</w:t>
      </w:r>
      <w:r w:rsidR="00597213" w:rsidRPr="00666CA4">
        <w:rPr>
          <w:rFonts w:ascii="Times New Roman" w:hAnsi="Times New Roman"/>
          <w:bCs/>
          <w:sz w:val="28"/>
          <w:szCs w:val="28"/>
        </w:rPr>
        <w:t>3</w:t>
      </w:r>
      <w:r w:rsidRPr="00666CA4">
        <w:rPr>
          <w:rFonts w:ascii="Times New Roman" w:hAnsi="Times New Roman"/>
          <w:bCs/>
          <w:sz w:val="28"/>
          <w:szCs w:val="28"/>
        </w:rPr>
        <w:t xml:space="preserve"> года 2</w:t>
      </w:r>
      <w:r w:rsidR="00597213" w:rsidRPr="00666CA4">
        <w:rPr>
          <w:rFonts w:ascii="Times New Roman" w:hAnsi="Times New Roman"/>
          <w:bCs/>
          <w:sz w:val="28"/>
          <w:szCs w:val="28"/>
        </w:rPr>
        <w:t>7</w:t>
      </w:r>
      <w:r w:rsidRPr="00666CA4">
        <w:rPr>
          <w:rFonts w:ascii="Times New Roman" w:hAnsi="Times New Roman"/>
          <w:bCs/>
          <w:sz w:val="28"/>
          <w:szCs w:val="28"/>
        </w:rPr>
        <w:t>,</w:t>
      </w:r>
      <w:r w:rsidR="00597213" w:rsidRPr="00666CA4">
        <w:rPr>
          <w:rFonts w:ascii="Times New Roman" w:hAnsi="Times New Roman"/>
          <w:bCs/>
          <w:sz w:val="28"/>
          <w:szCs w:val="28"/>
        </w:rPr>
        <w:t>9</w:t>
      </w:r>
      <w:r w:rsidRPr="00666CA4">
        <w:rPr>
          <w:rFonts w:ascii="Times New Roman" w:hAnsi="Times New Roman"/>
          <w:bCs/>
          <w:sz w:val="28"/>
          <w:szCs w:val="28"/>
        </w:rPr>
        <w:t xml:space="preserve">% от текущих расходов на здравоохранение было направлено на стационарные услуги, в то время как доля финансирования амбулаторного лечения составила </w:t>
      </w:r>
      <w:r w:rsidR="007C726A" w:rsidRPr="00666CA4">
        <w:rPr>
          <w:rFonts w:ascii="Times New Roman" w:hAnsi="Times New Roman"/>
          <w:bCs/>
          <w:sz w:val="28"/>
          <w:szCs w:val="28"/>
        </w:rPr>
        <w:t>3</w:t>
      </w:r>
      <w:r w:rsidR="00597213" w:rsidRPr="00666CA4">
        <w:rPr>
          <w:rFonts w:ascii="Times New Roman" w:hAnsi="Times New Roman"/>
          <w:bCs/>
          <w:sz w:val="28"/>
          <w:szCs w:val="28"/>
        </w:rPr>
        <w:t>3</w:t>
      </w:r>
      <w:r w:rsidR="007C726A" w:rsidRPr="00666CA4">
        <w:rPr>
          <w:rFonts w:ascii="Times New Roman" w:hAnsi="Times New Roman"/>
          <w:bCs/>
          <w:sz w:val="28"/>
          <w:szCs w:val="28"/>
        </w:rPr>
        <w:t>,</w:t>
      </w:r>
      <w:r w:rsidR="00597213" w:rsidRPr="00666CA4">
        <w:rPr>
          <w:rFonts w:ascii="Times New Roman" w:hAnsi="Times New Roman"/>
          <w:bCs/>
          <w:sz w:val="28"/>
          <w:szCs w:val="28"/>
        </w:rPr>
        <w:t>8</w:t>
      </w:r>
      <w:r w:rsidRPr="00666CA4">
        <w:rPr>
          <w:rFonts w:ascii="Times New Roman" w:hAnsi="Times New Roman"/>
          <w:bCs/>
          <w:sz w:val="28"/>
          <w:szCs w:val="28"/>
        </w:rPr>
        <w:t xml:space="preserve">% ТРЗ, что говорит о преобладании амбулаторных услуг в структуре финансирования здравоохранения. В странах ОЭСР в среднем </w:t>
      </w:r>
      <w:r w:rsidR="00420B33" w:rsidRPr="00666CA4">
        <w:rPr>
          <w:rFonts w:ascii="Times New Roman" w:hAnsi="Times New Roman"/>
          <w:bCs/>
          <w:sz w:val="28"/>
          <w:szCs w:val="28"/>
          <w:lang w:val="kk-KZ"/>
        </w:rPr>
        <w:t>32</w:t>
      </w:r>
      <w:r w:rsidRPr="00666CA4">
        <w:rPr>
          <w:rFonts w:ascii="Times New Roman" w:hAnsi="Times New Roman"/>
          <w:bCs/>
          <w:sz w:val="28"/>
          <w:szCs w:val="28"/>
        </w:rPr>
        <w:t xml:space="preserve">% средств текущих расходов расходуется на амбулаторную помощь и </w:t>
      </w:r>
      <w:r w:rsidR="00420B33" w:rsidRPr="00666CA4">
        <w:rPr>
          <w:rFonts w:ascii="Times New Roman" w:hAnsi="Times New Roman"/>
          <w:bCs/>
          <w:sz w:val="28"/>
          <w:szCs w:val="28"/>
          <w:lang w:val="kk-KZ"/>
        </w:rPr>
        <w:t>28</w:t>
      </w:r>
      <w:r w:rsidRPr="00666CA4">
        <w:rPr>
          <w:rFonts w:ascii="Times New Roman" w:hAnsi="Times New Roman"/>
          <w:bCs/>
          <w:sz w:val="28"/>
          <w:szCs w:val="28"/>
        </w:rPr>
        <w:t xml:space="preserve">% на стационарные услуги. </w:t>
      </w:r>
    </w:p>
    <w:p w14:paraId="559C9333" w14:textId="77777777" w:rsidR="00512AD0" w:rsidRPr="00666CA4" w:rsidRDefault="00512AD0" w:rsidP="00087999">
      <w:pPr>
        <w:spacing w:after="0" w:line="240" w:lineRule="auto"/>
        <w:ind w:firstLine="567"/>
        <w:contextualSpacing/>
        <w:jc w:val="both"/>
        <w:rPr>
          <w:rFonts w:ascii="Times New Roman" w:hAnsi="Times New Roman"/>
          <w:bCs/>
          <w:sz w:val="28"/>
          <w:szCs w:val="28"/>
        </w:rPr>
      </w:pPr>
    </w:p>
    <w:p w14:paraId="295D8790" w14:textId="2C46BD36" w:rsidR="00087999" w:rsidRPr="00666CA4" w:rsidRDefault="008F21BC" w:rsidP="008C6DA9">
      <w:pPr>
        <w:spacing w:line="240" w:lineRule="auto"/>
        <w:ind w:right="141"/>
        <w:jc w:val="center"/>
        <w:rPr>
          <w:rFonts w:ascii="Times New Roman" w:hAnsi="Times New Roman"/>
          <w:bCs/>
          <w:sz w:val="28"/>
          <w:szCs w:val="28"/>
        </w:rPr>
      </w:pPr>
      <w:r w:rsidRPr="00666CA4">
        <w:rPr>
          <w:rFonts w:ascii="Times New Roman" w:hAnsi="Times New Roman"/>
          <w:noProof/>
          <w:sz w:val="28"/>
          <w:szCs w:val="28"/>
        </w:rPr>
        <w:drawing>
          <wp:inline distT="0" distB="0" distL="0" distR="0" wp14:anchorId="30D590B7" wp14:editId="2C362594">
            <wp:extent cx="5940425" cy="2921330"/>
            <wp:effectExtent l="0" t="0" r="3175" b="0"/>
            <wp:docPr id="1484978365" name="Диаграмма 1">
              <a:extLst xmlns:a="http://schemas.openxmlformats.org/drawingml/2006/main">
                <a:ext uri="{FF2B5EF4-FFF2-40B4-BE49-F238E27FC236}">
                  <a16:creationId xmlns:a16="http://schemas.microsoft.com/office/drawing/2014/main" id="{0284D145-EACB-E71D-30E3-37A2D29B5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087999" w:rsidRPr="00666CA4">
        <w:rPr>
          <w:rFonts w:ascii="Times New Roman" w:hAnsi="Times New Roman"/>
          <w:b/>
          <w:bCs/>
          <w:i/>
          <w:sz w:val="28"/>
          <w:szCs w:val="28"/>
        </w:rPr>
        <w:t xml:space="preserve">Рисунок </w:t>
      </w:r>
      <w:r w:rsidR="006D4BD7" w:rsidRPr="00666CA4">
        <w:rPr>
          <w:rFonts w:ascii="Times New Roman" w:hAnsi="Times New Roman"/>
          <w:b/>
          <w:bCs/>
          <w:i/>
          <w:sz w:val="28"/>
          <w:szCs w:val="28"/>
          <w:lang w:val="kk-KZ"/>
        </w:rPr>
        <w:t>9</w:t>
      </w:r>
      <w:r w:rsidR="00AE5FA6" w:rsidRPr="00666CA4">
        <w:rPr>
          <w:rFonts w:ascii="Times New Roman" w:hAnsi="Times New Roman"/>
          <w:b/>
          <w:bCs/>
          <w:i/>
          <w:sz w:val="28"/>
          <w:szCs w:val="28"/>
        </w:rPr>
        <w:t xml:space="preserve"> </w:t>
      </w:r>
      <w:r w:rsidR="00087999" w:rsidRPr="00666CA4">
        <w:rPr>
          <w:rFonts w:ascii="Times New Roman" w:hAnsi="Times New Roman"/>
          <w:b/>
          <w:bCs/>
          <w:i/>
          <w:sz w:val="28"/>
          <w:szCs w:val="28"/>
        </w:rPr>
        <w:t xml:space="preserve">– Распределение расходов по видам услуг здравоохранения от ТРЗ в странах ОЭСР в </w:t>
      </w:r>
      <w:r w:rsidR="002B5DAD" w:rsidRPr="00666CA4">
        <w:rPr>
          <w:rFonts w:ascii="Times New Roman" w:hAnsi="Times New Roman"/>
          <w:b/>
          <w:bCs/>
          <w:i/>
          <w:sz w:val="28"/>
          <w:szCs w:val="28"/>
        </w:rPr>
        <w:t xml:space="preserve">2023 </w:t>
      </w:r>
      <w:r w:rsidR="00087999" w:rsidRPr="00666CA4">
        <w:rPr>
          <w:rFonts w:ascii="Times New Roman" w:hAnsi="Times New Roman"/>
          <w:b/>
          <w:bCs/>
          <w:i/>
          <w:sz w:val="28"/>
          <w:szCs w:val="28"/>
        </w:rPr>
        <w:t>году</w:t>
      </w:r>
      <w:r w:rsidR="00087999" w:rsidRPr="00666CA4">
        <w:rPr>
          <w:rFonts w:ascii="Times New Roman" w:hAnsi="Times New Roman"/>
          <w:b/>
          <w:bCs/>
          <w:i/>
          <w:sz w:val="28"/>
          <w:szCs w:val="28"/>
          <w:vertAlign w:val="superscript"/>
        </w:rPr>
        <w:footnoteReference w:id="7"/>
      </w:r>
    </w:p>
    <w:p w14:paraId="52E5E022" w14:textId="624D887B" w:rsidR="00C10531" w:rsidRPr="00666CA4" w:rsidRDefault="00C10531" w:rsidP="0012364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В структуре расходов на услуги лечения (</w:t>
      </w:r>
      <w:r w:rsidRPr="00666CA4">
        <w:rPr>
          <w:rFonts w:ascii="Times New Roman" w:hAnsi="Times New Roman"/>
          <w:sz w:val="28"/>
          <w:szCs w:val="28"/>
          <w:lang w:val="en-US"/>
        </w:rPr>
        <w:t>HC</w:t>
      </w:r>
      <w:r w:rsidRPr="00666CA4">
        <w:rPr>
          <w:rFonts w:ascii="Times New Roman" w:hAnsi="Times New Roman"/>
          <w:sz w:val="28"/>
          <w:szCs w:val="28"/>
        </w:rPr>
        <w:t>.1)</w:t>
      </w:r>
      <w:r w:rsidR="00FF11A5" w:rsidRPr="00666CA4">
        <w:rPr>
          <w:rFonts w:ascii="Times New Roman" w:hAnsi="Times New Roman"/>
          <w:sz w:val="28"/>
          <w:szCs w:val="28"/>
        </w:rPr>
        <w:t xml:space="preserve"> у государственных схем финансирования</w:t>
      </w:r>
      <w:r w:rsidRPr="00666CA4">
        <w:rPr>
          <w:rFonts w:ascii="Times New Roman" w:hAnsi="Times New Roman"/>
          <w:sz w:val="28"/>
          <w:szCs w:val="28"/>
        </w:rPr>
        <w:t xml:space="preserve"> преобладают услуги стационарной помощи, на которые был</w:t>
      </w:r>
      <w:r w:rsidR="00FF11A5" w:rsidRPr="00666CA4">
        <w:rPr>
          <w:rFonts w:ascii="Times New Roman" w:hAnsi="Times New Roman"/>
          <w:sz w:val="28"/>
          <w:szCs w:val="28"/>
        </w:rPr>
        <w:t>о</w:t>
      </w:r>
      <w:r w:rsidRPr="00666CA4">
        <w:rPr>
          <w:rFonts w:ascii="Times New Roman" w:hAnsi="Times New Roman"/>
          <w:sz w:val="28"/>
          <w:szCs w:val="28"/>
        </w:rPr>
        <w:t xml:space="preserve"> направлен</w:t>
      </w:r>
      <w:r w:rsidR="00FF11A5" w:rsidRPr="00666CA4">
        <w:rPr>
          <w:rFonts w:ascii="Times New Roman" w:hAnsi="Times New Roman"/>
          <w:sz w:val="28"/>
          <w:szCs w:val="28"/>
        </w:rPr>
        <w:t>о</w:t>
      </w:r>
      <w:r w:rsidRPr="00666CA4">
        <w:rPr>
          <w:rFonts w:ascii="Times New Roman" w:hAnsi="Times New Roman"/>
          <w:sz w:val="28"/>
          <w:szCs w:val="28"/>
        </w:rPr>
        <w:t xml:space="preserve"> </w:t>
      </w:r>
      <w:r w:rsidR="002D7CAC" w:rsidRPr="00666CA4">
        <w:rPr>
          <w:rFonts w:ascii="Times New Roman" w:hAnsi="Times New Roman"/>
          <w:sz w:val="28"/>
          <w:szCs w:val="28"/>
        </w:rPr>
        <w:t>5</w:t>
      </w:r>
      <w:r w:rsidR="00BE6DFD" w:rsidRPr="00666CA4">
        <w:rPr>
          <w:rFonts w:ascii="Times New Roman" w:hAnsi="Times New Roman"/>
          <w:sz w:val="28"/>
          <w:szCs w:val="28"/>
        </w:rPr>
        <w:t>2</w:t>
      </w:r>
      <w:r w:rsidR="002D7CAC" w:rsidRPr="00666CA4">
        <w:rPr>
          <w:rFonts w:ascii="Times New Roman" w:hAnsi="Times New Roman"/>
          <w:sz w:val="28"/>
          <w:szCs w:val="28"/>
        </w:rPr>
        <w:t>,</w:t>
      </w:r>
      <w:r w:rsidR="00BE6DFD" w:rsidRPr="00666CA4">
        <w:rPr>
          <w:rFonts w:ascii="Times New Roman" w:hAnsi="Times New Roman"/>
          <w:sz w:val="28"/>
          <w:szCs w:val="28"/>
        </w:rPr>
        <w:t>0</w:t>
      </w:r>
      <w:r w:rsidR="002D7CAC" w:rsidRPr="00666CA4">
        <w:rPr>
          <w:rFonts w:ascii="Times New Roman" w:hAnsi="Times New Roman"/>
          <w:sz w:val="28"/>
          <w:szCs w:val="28"/>
        </w:rPr>
        <w:t>3</w:t>
      </w:r>
      <w:r w:rsidRPr="00666CA4">
        <w:rPr>
          <w:rFonts w:ascii="Times New Roman" w:hAnsi="Times New Roman"/>
          <w:sz w:val="28"/>
          <w:szCs w:val="28"/>
        </w:rPr>
        <w:t xml:space="preserve">% этих средств. Расходы на </w:t>
      </w:r>
      <w:r w:rsidR="00E418EF" w:rsidRPr="00666CA4">
        <w:rPr>
          <w:rFonts w:ascii="Times New Roman" w:hAnsi="Times New Roman"/>
          <w:sz w:val="28"/>
          <w:szCs w:val="28"/>
        </w:rPr>
        <w:t xml:space="preserve">амбулаторное лечение составили </w:t>
      </w:r>
      <w:r w:rsidR="002D7CAC" w:rsidRPr="00666CA4">
        <w:rPr>
          <w:rFonts w:ascii="Times New Roman" w:hAnsi="Times New Roman"/>
          <w:sz w:val="28"/>
          <w:szCs w:val="28"/>
        </w:rPr>
        <w:t>44,3</w:t>
      </w:r>
      <w:r w:rsidR="00BE6DFD" w:rsidRPr="00666CA4">
        <w:rPr>
          <w:rFonts w:ascii="Times New Roman" w:hAnsi="Times New Roman"/>
          <w:sz w:val="28"/>
          <w:szCs w:val="28"/>
        </w:rPr>
        <w:t>9</w:t>
      </w:r>
      <w:r w:rsidR="00E418EF" w:rsidRPr="00666CA4">
        <w:rPr>
          <w:rFonts w:ascii="Times New Roman" w:hAnsi="Times New Roman"/>
          <w:sz w:val="28"/>
          <w:szCs w:val="28"/>
        </w:rPr>
        <w:t xml:space="preserve">% государственных средств, из них </w:t>
      </w:r>
      <w:r w:rsidRPr="00666CA4">
        <w:rPr>
          <w:rFonts w:ascii="Times New Roman" w:hAnsi="Times New Roman"/>
          <w:sz w:val="28"/>
          <w:szCs w:val="28"/>
        </w:rPr>
        <w:t>основные медицинские услуги на амбулаторном уровне, т.е. первичн</w:t>
      </w:r>
      <w:r w:rsidR="00E418EF" w:rsidRPr="00666CA4">
        <w:rPr>
          <w:rFonts w:ascii="Times New Roman" w:hAnsi="Times New Roman"/>
          <w:sz w:val="28"/>
          <w:szCs w:val="28"/>
        </w:rPr>
        <w:t>ая</w:t>
      </w:r>
      <w:r w:rsidRPr="00666CA4">
        <w:rPr>
          <w:rFonts w:ascii="Times New Roman" w:hAnsi="Times New Roman"/>
          <w:sz w:val="28"/>
          <w:szCs w:val="28"/>
        </w:rPr>
        <w:t xml:space="preserve"> медико-санитарн</w:t>
      </w:r>
      <w:r w:rsidR="00E418EF" w:rsidRPr="00666CA4">
        <w:rPr>
          <w:rFonts w:ascii="Times New Roman" w:hAnsi="Times New Roman"/>
          <w:sz w:val="28"/>
          <w:szCs w:val="28"/>
        </w:rPr>
        <w:t>ая</w:t>
      </w:r>
      <w:r w:rsidRPr="00666CA4">
        <w:rPr>
          <w:rFonts w:ascii="Times New Roman" w:hAnsi="Times New Roman"/>
          <w:sz w:val="28"/>
          <w:szCs w:val="28"/>
        </w:rPr>
        <w:t xml:space="preserve"> помощь</w:t>
      </w:r>
      <w:r w:rsidR="00FF11A5" w:rsidRPr="00666CA4">
        <w:rPr>
          <w:rFonts w:ascii="Times New Roman" w:hAnsi="Times New Roman"/>
          <w:sz w:val="28"/>
          <w:szCs w:val="28"/>
        </w:rPr>
        <w:t xml:space="preserve"> у государственных схем финансирования</w:t>
      </w:r>
      <w:r w:rsidR="00E418EF" w:rsidRPr="00666CA4">
        <w:rPr>
          <w:rFonts w:ascii="Times New Roman" w:hAnsi="Times New Roman"/>
          <w:sz w:val="28"/>
          <w:szCs w:val="28"/>
        </w:rPr>
        <w:t xml:space="preserve"> – </w:t>
      </w:r>
      <w:r w:rsidR="002D7CAC" w:rsidRPr="00666CA4">
        <w:rPr>
          <w:rFonts w:ascii="Times New Roman" w:hAnsi="Times New Roman"/>
          <w:sz w:val="28"/>
          <w:szCs w:val="28"/>
        </w:rPr>
        <w:t>2</w:t>
      </w:r>
      <w:r w:rsidR="00BE6DFD" w:rsidRPr="00666CA4">
        <w:rPr>
          <w:rFonts w:ascii="Times New Roman" w:hAnsi="Times New Roman"/>
          <w:sz w:val="28"/>
          <w:szCs w:val="28"/>
        </w:rPr>
        <w:t>7</w:t>
      </w:r>
      <w:r w:rsidR="002D7CAC" w:rsidRPr="00666CA4">
        <w:rPr>
          <w:rFonts w:ascii="Times New Roman" w:hAnsi="Times New Roman"/>
          <w:sz w:val="28"/>
          <w:szCs w:val="28"/>
        </w:rPr>
        <w:t>,</w:t>
      </w:r>
      <w:r w:rsidR="00BE6DFD" w:rsidRPr="00666CA4">
        <w:rPr>
          <w:rFonts w:ascii="Times New Roman" w:hAnsi="Times New Roman"/>
          <w:sz w:val="28"/>
          <w:szCs w:val="28"/>
        </w:rPr>
        <w:t>54</w:t>
      </w:r>
      <w:r w:rsidR="002D7CAC" w:rsidRPr="00666CA4">
        <w:rPr>
          <w:rFonts w:ascii="Times New Roman" w:hAnsi="Times New Roman"/>
          <w:sz w:val="28"/>
          <w:szCs w:val="28"/>
        </w:rPr>
        <w:t>%</w:t>
      </w:r>
      <w:r w:rsidRPr="00666CA4">
        <w:rPr>
          <w:rFonts w:ascii="Times New Roman" w:hAnsi="Times New Roman"/>
          <w:sz w:val="28"/>
          <w:szCs w:val="28"/>
        </w:rPr>
        <w:t xml:space="preserve">, на специализированное амбулаторное лечение было направлено </w:t>
      </w:r>
      <w:r w:rsidR="00BE6DFD" w:rsidRPr="00666CA4">
        <w:rPr>
          <w:rFonts w:ascii="Times New Roman" w:hAnsi="Times New Roman"/>
          <w:sz w:val="28"/>
          <w:szCs w:val="28"/>
        </w:rPr>
        <w:t>14</w:t>
      </w:r>
      <w:r w:rsidR="002D7CAC" w:rsidRPr="00666CA4">
        <w:rPr>
          <w:rFonts w:ascii="Times New Roman" w:hAnsi="Times New Roman"/>
          <w:sz w:val="28"/>
          <w:szCs w:val="28"/>
        </w:rPr>
        <w:t>,</w:t>
      </w:r>
      <w:r w:rsidR="00BE6DFD" w:rsidRPr="00666CA4">
        <w:rPr>
          <w:rFonts w:ascii="Times New Roman" w:hAnsi="Times New Roman"/>
          <w:sz w:val="28"/>
          <w:szCs w:val="28"/>
        </w:rPr>
        <w:t>8</w:t>
      </w:r>
      <w:r w:rsidR="002D7CAC" w:rsidRPr="00666CA4">
        <w:rPr>
          <w:rFonts w:ascii="Times New Roman" w:hAnsi="Times New Roman"/>
          <w:sz w:val="28"/>
          <w:szCs w:val="28"/>
        </w:rPr>
        <w:t>5</w:t>
      </w:r>
      <w:r w:rsidR="00123645" w:rsidRPr="00666CA4">
        <w:rPr>
          <w:rFonts w:ascii="Times New Roman" w:hAnsi="Times New Roman"/>
          <w:sz w:val="28"/>
          <w:szCs w:val="28"/>
        </w:rPr>
        <w:t xml:space="preserve">% средств, прочие виды амбулаторных услуг – </w:t>
      </w:r>
      <w:r w:rsidR="002D7CAC" w:rsidRPr="00666CA4">
        <w:rPr>
          <w:rFonts w:ascii="Times New Roman" w:hAnsi="Times New Roman"/>
          <w:sz w:val="28"/>
          <w:szCs w:val="28"/>
        </w:rPr>
        <w:t>0,</w:t>
      </w:r>
      <w:r w:rsidR="006E0FDB" w:rsidRPr="00666CA4">
        <w:rPr>
          <w:rFonts w:ascii="Times New Roman" w:hAnsi="Times New Roman"/>
          <w:sz w:val="28"/>
          <w:szCs w:val="28"/>
        </w:rPr>
        <w:t>47</w:t>
      </w:r>
      <w:r w:rsidR="00123645" w:rsidRPr="00666CA4">
        <w:rPr>
          <w:rFonts w:ascii="Times New Roman" w:hAnsi="Times New Roman"/>
          <w:sz w:val="28"/>
          <w:szCs w:val="28"/>
        </w:rPr>
        <w:t xml:space="preserve">%. На лечение в дневном стационаре государство потратило </w:t>
      </w:r>
      <w:r w:rsidR="002D7CAC" w:rsidRPr="00666CA4">
        <w:rPr>
          <w:rFonts w:ascii="Times New Roman" w:hAnsi="Times New Roman"/>
          <w:sz w:val="28"/>
          <w:szCs w:val="28"/>
        </w:rPr>
        <w:t>3,</w:t>
      </w:r>
      <w:r w:rsidR="006E0FDB" w:rsidRPr="00666CA4">
        <w:rPr>
          <w:rFonts w:ascii="Times New Roman" w:hAnsi="Times New Roman"/>
          <w:sz w:val="28"/>
          <w:szCs w:val="28"/>
        </w:rPr>
        <w:t>59</w:t>
      </w:r>
      <w:r w:rsidR="002D7CAC" w:rsidRPr="00666CA4">
        <w:rPr>
          <w:rFonts w:ascii="Times New Roman" w:hAnsi="Times New Roman"/>
          <w:sz w:val="28"/>
          <w:szCs w:val="28"/>
        </w:rPr>
        <w:t>%</w:t>
      </w:r>
      <w:r w:rsidR="00123645" w:rsidRPr="00666CA4">
        <w:rPr>
          <w:rFonts w:ascii="Times New Roman" w:hAnsi="Times New Roman"/>
          <w:sz w:val="28"/>
          <w:szCs w:val="28"/>
        </w:rPr>
        <w:t xml:space="preserve"> средств. </w:t>
      </w:r>
    </w:p>
    <w:p w14:paraId="57D45496" w14:textId="7522E03B" w:rsidR="00C10531" w:rsidRPr="00666CA4" w:rsidRDefault="00123645" w:rsidP="0012364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lastRenderedPageBreak/>
        <w:t>У частных схем финансирования преобладают расходы на оказание амбулаторн</w:t>
      </w:r>
      <w:r w:rsidR="00DC2640" w:rsidRPr="00666CA4">
        <w:rPr>
          <w:rFonts w:ascii="Times New Roman" w:hAnsi="Times New Roman"/>
          <w:sz w:val="28"/>
          <w:szCs w:val="28"/>
        </w:rPr>
        <w:t>ую помощь</w:t>
      </w:r>
      <w:r w:rsidR="00E418EF" w:rsidRPr="00666CA4">
        <w:rPr>
          <w:rFonts w:ascii="Times New Roman" w:hAnsi="Times New Roman"/>
          <w:sz w:val="28"/>
          <w:szCs w:val="28"/>
        </w:rPr>
        <w:t xml:space="preserve"> </w:t>
      </w:r>
      <w:r w:rsidRPr="00666CA4">
        <w:rPr>
          <w:rFonts w:ascii="Times New Roman" w:hAnsi="Times New Roman"/>
          <w:sz w:val="28"/>
          <w:szCs w:val="28"/>
        </w:rPr>
        <w:t xml:space="preserve">– </w:t>
      </w:r>
      <w:r w:rsidR="00DC2640" w:rsidRPr="00666CA4">
        <w:rPr>
          <w:rFonts w:ascii="Times New Roman" w:hAnsi="Times New Roman"/>
          <w:sz w:val="28"/>
          <w:szCs w:val="28"/>
        </w:rPr>
        <w:t>7</w:t>
      </w:r>
      <w:r w:rsidR="006E0FDB" w:rsidRPr="00666CA4">
        <w:rPr>
          <w:rFonts w:ascii="Times New Roman" w:hAnsi="Times New Roman"/>
          <w:sz w:val="28"/>
          <w:szCs w:val="28"/>
        </w:rPr>
        <w:t>6,27</w:t>
      </w:r>
      <w:r w:rsidRPr="00666CA4">
        <w:rPr>
          <w:rFonts w:ascii="Times New Roman" w:hAnsi="Times New Roman"/>
          <w:sz w:val="28"/>
          <w:szCs w:val="28"/>
        </w:rPr>
        <w:t xml:space="preserve">%. </w:t>
      </w:r>
    </w:p>
    <w:p w14:paraId="07BDEF57" w14:textId="77777777" w:rsidR="00A34DEC" w:rsidRPr="00666CA4" w:rsidRDefault="00A34DEC" w:rsidP="00123645">
      <w:pPr>
        <w:spacing w:after="0" w:line="240" w:lineRule="auto"/>
        <w:ind w:firstLine="567"/>
        <w:contextualSpacing/>
        <w:jc w:val="both"/>
        <w:rPr>
          <w:rFonts w:ascii="Times New Roman" w:hAnsi="Times New Roman"/>
          <w:sz w:val="28"/>
          <w:szCs w:val="28"/>
        </w:rPr>
      </w:pPr>
    </w:p>
    <w:p w14:paraId="1C937EDA" w14:textId="77777777" w:rsidR="00A34DEC" w:rsidRPr="00666CA4" w:rsidRDefault="00A34DEC" w:rsidP="00A34DEC">
      <w:pPr>
        <w:spacing w:after="0" w:line="240" w:lineRule="auto"/>
        <w:ind w:firstLine="567"/>
        <w:contextualSpacing/>
        <w:jc w:val="both"/>
        <w:rPr>
          <w:rFonts w:ascii="Times New Roman" w:hAnsi="Times New Roman"/>
          <w:b/>
          <w:bCs/>
          <w:i/>
          <w:iCs/>
          <w:sz w:val="28"/>
          <w:szCs w:val="28"/>
        </w:rPr>
      </w:pPr>
      <w:r w:rsidRPr="00666CA4">
        <w:rPr>
          <w:rFonts w:ascii="Times New Roman" w:hAnsi="Times New Roman"/>
          <w:b/>
          <w:bCs/>
          <w:i/>
          <w:iCs/>
          <w:sz w:val="28"/>
          <w:szCs w:val="28"/>
        </w:rPr>
        <w:t xml:space="preserve">HC.2 </w:t>
      </w:r>
      <w:r w:rsidRPr="00666CA4">
        <w:rPr>
          <w:rFonts w:ascii="Times New Roman" w:hAnsi="Times New Roman"/>
          <w:b/>
          <w:bCs/>
          <w:i/>
          <w:iCs/>
          <w:sz w:val="28"/>
          <w:szCs w:val="28"/>
        </w:rPr>
        <w:tab/>
        <w:t xml:space="preserve"> Реабилитационное лечение </w:t>
      </w:r>
    </w:p>
    <w:p w14:paraId="6176250B"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Реабилитация представляет собой комплексную стратегию, направленную на то, чтобы дать возможность людям с определенными состояниями, у которых имеется или может проявиться инвалидность, достигать и поддерживать оптимальный уровень физического функционирования, достойного качества жизни и участия в жизни сообщества и общества в целом. В то время как лечебная помощь в основном фокусируется на состоянии здоровья, услуги реабилитации фокусируются на функционировании, связанном с состоянием здоровья. </w:t>
      </w:r>
    </w:p>
    <w:p w14:paraId="0C780B83"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Реабилитационные услуги стабилизируют, улучшают или восстанавливают пострадавшие физические функции и части тела, компенсируют отсутствие или потерю физических функций и частей тела, улучшают жизнедеятельность и участие, и предотвращают ухудшение состояния, медицинские осложнения и риски.</w:t>
      </w:r>
    </w:p>
    <w:p w14:paraId="745E655F" w14:textId="07136160"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Тем не менее, в Казахстане очень мало внимания уделяется данному виду услуг, и </w:t>
      </w:r>
      <w:r w:rsidR="00BC2969" w:rsidRPr="00666CA4">
        <w:rPr>
          <w:rFonts w:ascii="Times New Roman" w:hAnsi="Times New Roman"/>
          <w:bCs/>
          <w:sz w:val="28"/>
          <w:szCs w:val="28"/>
        </w:rPr>
        <w:t>согласно учету НСЗ</w:t>
      </w:r>
      <w:r w:rsidRPr="00666CA4">
        <w:rPr>
          <w:rFonts w:ascii="Times New Roman" w:hAnsi="Times New Roman"/>
          <w:bCs/>
          <w:sz w:val="28"/>
          <w:szCs w:val="28"/>
        </w:rPr>
        <w:t xml:space="preserve">, в </w:t>
      </w:r>
      <w:r w:rsidR="008316FE" w:rsidRPr="00666CA4">
        <w:rPr>
          <w:rFonts w:ascii="Times New Roman" w:hAnsi="Times New Roman"/>
          <w:bCs/>
          <w:sz w:val="28"/>
          <w:szCs w:val="28"/>
        </w:rPr>
        <w:t xml:space="preserve">2023 </w:t>
      </w:r>
      <w:r w:rsidRPr="00666CA4">
        <w:rPr>
          <w:rFonts w:ascii="Times New Roman" w:hAnsi="Times New Roman"/>
          <w:bCs/>
          <w:sz w:val="28"/>
          <w:szCs w:val="28"/>
        </w:rPr>
        <w:t xml:space="preserve">году расходы на реабилитационные услуги составили всего </w:t>
      </w:r>
      <w:r w:rsidR="00514388" w:rsidRPr="00666CA4">
        <w:rPr>
          <w:rFonts w:ascii="Times New Roman" w:hAnsi="Times New Roman"/>
          <w:bCs/>
          <w:sz w:val="28"/>
          <w:szCs w:val="28"/>
        </w:rPr>
        <w:t>2,</w:t>
      </w:r>
      <w:r w:rsidR="00420B33" w:rsidRPr="00666CA4">
        <w:rPr>
          <w:rFonts w:ascii="Times New Roman" w:hAnsi="Times New Roman"/>
          <w:bCs/>
          <w:sz w:val="28"/>
          <w:szCs w:val="28"/>
          <w:lang w:val="kk-KZ"/>
        </w:rPr>
        <w:t>5</w:t>
      </w:r>
      <w:r w:rsidRPr="00666CA4">
        <w:rPr>
          <w:rFonts w:ascii="Times New Roman" w:hAnsi="Times New Roman"/>
          <w:bCs/>
          <w:sz w:val="28"/>
          <w:szCs w:val="28"/>
        </w:rPr>
        <w:t xml:space="preserve">% от </w:t>
      </w:r>
      <w:r w:rsidR="00BC2969" w:rsidRPr="00666CA4">
        <w:rPr>
          <w:rFonts w:ascii="Times New Roman" w:hAnsi="Times New Roman"/>
          <w:bCs/>
          <w:sz w:val="28"/>
          <w:szCs w:val="28"/>
        </w:rPr>
        <w:t>текущих расходов</w:t>
      </w:r>
      <w:r w:rsidRPr="00666CA4">
        <w:rPr>
          <w:rFonts w:ascii="Times New Roman" w:hAnsi="Times New Roman"/>
          <w:bCs/>
          <w:sz w:val="28"/>
          <w:szCs w:val="28"/>
        </w:rPr>
        <w:t xml:space="preserve">, направленных на здравоохранение. Данный факт может стать одной из причин дефицита финансирования здравоохранения, так как реабилитационные услуги, как и превентивные услуги, предотвращают ухудшение состояния человека, тем самым предотвращая повторные обращения и лечения осложнений. </w:t>
      </w:r>
    </w:p>
    <w:p w14:paraId="348FF337" w14:textId="77777777" w:rsidR="00896506" w:rsidRPr="00666CA4" w:rsidRDefault="00896506" w:rsidP="00A34DEC">
      <w:pPr>
        <w:spacing w:after="0" w:line="240" w:lineRule="auto"/>
        <w:ind w:firstLine="567"/>
        <w:contextualSpacing/>
        <w:jc w:val="both"/>
        <w:rPr>
          <w:rFonts w:ascii="Times New Roman" w:hAnsi="Times New Roman"/>
          <w:bCs/>
          <w:sz w:val="28"/>
          <w:szCs w:val="28"/>
        </w:rPr>
      </w:pPr>
    </w:p>
    <w:p w14:paraId="3752DBAC" w14:textId="45EED6D1" w:rsidR="00896506" w:rsidRPr="00666CA4" w:rsidRDefault="00896506" w:rsidP="00896506">
      <w:pPr>
        <w:pStyle w:val="af"/>
        <w:spacing w:after="0"/>
        <w:ind w:firstLine="567"/>
        <w:contextualSpacing/>
        <w:jc w:val="both"/>
        <w:rPr>
          <w:rFonts w:ascii="Times New Roman" w:hAnsi="Times New Roman"/>
          <w:i/>
          <w:color w:val="auto"/>
          <w:sz w:val="28"/>
          <w:szCs w:val="28"/>
        </w:rPr>
      </w:pPr>
      <w:r w:rsidRPr="00666CA4">
        <w:rPr>
          <w:rFonts w:ascii="Times New Roman" w:hAnsi="Times New Roman"/>
          <w:i/>
          <w:color w:val="auto"/>
          <w:sz w:val="28"/>
          <w:szCs w:val="28"/>
        </w:rPr>
        <w:t xml:space="preserve">Таблица </w:t>
      </w:r>
      <w:r w:rsidR="005E35D3" w:rsidRPr="00666CA4">
        <w:rPr>
          <w:rFonts w:ascii="Times New Roman" w:hAnsi="Times New Roman"/>
          <w:i/>
          <w:color w:val="auto"/>
          <w:sz w:val="28"/>
          <w:szCs w:val="28"/>
          <w:lang w:val="kk-KZ"/>
        </w:rPr>
        <w:t>1</w:t>
      </w:r>
      <w:r w:rsidR="0091526C">
        <w:rPr>
          <w:rFonts w:ascii="Times New Roman" w:hAnsi="Times New Roman"/>
          <w:i/>
          <w:color w:val="auto"/>
          <w:sz w:val="28"/>
          <w:szCs w:val="28"/>
          <w:lang w:val="kk-KZ"/>
        </w:rPr>
        <w:t>8</w:t>
      </w:r>
      <w:r w:rsidRPr="00666CA4">
        <w:rPr>
          <w:rFonts w:ascii="Times New Roman" w:hAnsi="Times New Roman"/>
          <w:i/>
          <w:color w:val="auto"/>
          <w:sz w:val="28"/>
          <w:szCs w:val="28"/>
        </w:rPr>
        <w:t xml:space="preserve"> – Структура расходов по реабилитационной помощи (HC.2) в </w:t>
      </w:r>
      <w:r w:rsidR="008316FE" w:rsidRPr="00666CA4">
        <w:rPr>
          <w:rFonts w:ascii="Times New Roman" w:hAnsi="Times New Roman"/>
          <w:i/>
          <w:color w:val="auto"/>
          <w:sz w:val="28"/>
          <w:szCs w:val="28"/>
        </w:rPr>
        <w:t xml:space="preserve">2023 </w:t>
      </w:r>
      <w:r w:rsidRPr="00666CA4">
        <w:rPr>
          <w:rFonts w:ascii="Times New Roman" w:hAnsi="Times New Roman"/>
          <w:i/>
          <w:color w:val="auto"/>
          <w:sz w:val="28"/>
          <w:szCs w:val="28"/>
        </w:rPr>
        <w:t>году (тыс. тенге)</w:t>
      </w:r>
    </w:p>
    <w:tbl>
      <w:tblPr>
        <w:tblW w:w="9797" w:type="dxa"/>
        <w:tblInd w:w="55" w:type="dxa"/>
        <w:tblLayout w:type="fixed"/>
        <w:tblCellMar>
          <w:left w:w="70" w:type="dxa"/>
          <w:right w:w="70" w:type="dxa"/>
        </w:tblCellMar>
        <w:tblLook w:val="04A0" w:firstRow="1" w:lastRow="0" w:firstColumn="1" w:lastColumn="0" w:noHBand="0" w:noVBand="1"/>
      </w:tblPr>
      <w:tblGrid>
        <w:gridCol w:w="1008"/>
        <w:gridCol w:w="2409"/>
        <w:gridCol w:w="1418"/>
        <w:gridCol w:w="1417"/>
        <w:gridCol w:w="1560"/>
        <w:gridCol w:w="993"/>
        <w:gridCol w:w="992"/>
      </w:tblGrid>
      <w:tr w:rsidR="00896506" w:rsidRPr="00C35D37" w14:paraId="1498E378" w14:textId="77777777" w:rsidTr="00896506">
        <w:trPr>
          <w:trHeight w:val="657"/>
        </w:trPr>
        <w:tc>
          <w:tcPr>
            <w:tcW w:w="1008" w:type="dxa"/>
            <w:tcBorders>
              <w:top w:val="single" w:sz="4" w:space="0" w:color="auto"/>
              <w:bottom w:val="single" w:sz="4" w:space="0" w:color="auto"/>
            </w:tcBorders>
            <w:shd w:val="clear" w:color="auto" w:fill="auto"/>
            <w:noWrap/>
            <w:vAlign w:val="center"/>
          </w:tcPr>
          <w:p w14:paraId="6339AEF8" w14:textId="168C726E" w:rsidR="00896506" w:rsidRPr="00C35D37" w:rsidRDefault="00896506" w:rsidP="003E15C6">
            <w:pPr>
              <w:jc w:val="center"/>
              <w:rPr>
                <w:rFonts w:ascii="Times New Roman" w:hAnsi="Times New Roman"/>
                <w:b/>
                <w:sz w:val="26"/>
                <w:szCs w:val="26"/>
              </w:rPr>
            </w:pPr>
            <w:r w:rsidRPr="00C35D37">
              <w:rPr>
                <w:rFonts w:ascii="Times New Roman" w:hAnsi="Times New Roman"/>
                <w:b/>
                <w:bCs/>
                <w:sz w:val="26"/>
                <w:szCs w:val="26"/>
              </w:rPr>
              <w:t>HC.2</w:t>
            </w:r>
          </w:p>
        </w:tc>
        <w:tc>
          <w:tcPr>
            <w:tcW w:w="2409" w:type="dxa"/>
            <w:tcBorders>
              <w:top w:val="single" w:sz="4" w:space="0" w:color="auto"/>
              <w:bottom w:val="single" w:sz="4" w:space="0" w:color="auto"/>
            </w:tcBorders>
            <w:shd w:val="clear" w:color="auto" w:fill="auto"/>
            <w:noWrap/>
            <w:vAlign w:val="center"/>
          </w:tcPr>
          <w:p w14:paraId="36FA5A61" w14:textId="2D8C49E4" w:rsidR="00896506" w:rsidRPr="00C35D37" w:rsidRDefault="00896506" w:rsidP="00051E2A">
            <w:pPr>
              <w:rPr>
                <w:rFonts w:ascii="Times New Roman" w:hAnsi="Times New Roman"/>
                <w:b/>
                <w:sz w:val="26"/>
                <w:szCs w:val="26"/>
              </w:rPr>
            </w:pPr>
            <w:r w:rsidRPr="00C35D37">
              <w:rPr>
                <w:rFonts w:ascii="Times New Roman" w:hAnsi="Times New Roman"/>
                <w:b/>
                <w:bCs/>
                <w:sz w:val="26"/>
                <w:szCs w:val="26"/>
              </w:rPr>
              <w:t>Реабилитационное лечение</w:t>
            </w:r>
          </w:p>
        </w:tc>
        <w:tc>
          <w:tcPr>
            <w:tcW w:w="1418" w:type="dxa"/>
            <w:tcBorders>
              <w:top w:val="single" w:sz="4" w:space="0" w:color="auto"/>
              <w:bottom w:val="single" w:sz="4" w:space="0" w:color="auto"/>
            </w:tcBorders>
            <w:shd w:val="clear" w:color="auto" w:fill="auto"/>
            <w:vAlign w:val="center"/>
          </w:tcPr>
          <w:p w14:paraId="3D69FF80" w14:textId="77777777" w:rsidR="00896506" w:rsidRPr="00C35D37" w:rsidRDefault="00896506" w:rsidP="003E15C6">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государственного финансирования</w:t>
            </w:r>
          </w:p>
        </w:tc>
        <w:tc>
          <w:tcPr>
            <w:tcW w:w="1417" w:type="dxa"/>
            <w:tcBorders>
              <w:top w:val="single" w:sz="4" w:space="0" w:color="auto"/>
              <w:bottom w:val="single" w:sz="4" w:space="0" w:color="auto"/>
            </w:tcBorders>
          </w:tcPr>
          <w:p w14:paraId="267B972F" w14:textId="77777777" w:rsidR="00896506" w:rsidRPr="00C35D37" w:rsidRDefault="00896506" w:rsidP="003E15C6">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негосударственного финансирования</w:t>
            </w:r>
          </w:p>
        </w:tc>
        <w:tc>
          <w:tcPr>
            <w:tcW w:w="1560" w:type="dxa"/>
            <w:tcBorders>
              <w:top w:val="single" w:sz="4" w:space="0" w:color="auto"/>
              <w:bottom w:val="single" w:sz="4" w:space="0" w:color="auto"/>
            </w:tcBorders>
            <w:shd w:val="clear" w:color="auto" w:fill="auto"/>
            <w:vAlign w:val="center"/>
          </w:tcPr>
          <w:p w14:paraId="6E63BD10" w14:textId="77777777" w:rsidR="00896506" w:rsidRPr="00C35D37" w:rsidRDefault="0089650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Всего</w:t>
            </w:r>
          </w:p>
        </w:tc>
        <w:tc>
          <w:tcPr>
            <w:tcW w:w="993" w:type="dxa"/>
            <w:tcBorders>
              <w:top w:val="single" w:sz="4" w:space="0" w:color="auto"/>
              <w:bottom w:val="single" w:sz="4" w:space="0" w:color="auto"/>
            </w:tcBorders>
            <w:vAlign w:val="center"/>
          </w:tcPr>
          <w:p w14:paraId="03590A99" w14:textId="77777777" w:rsidR="00896506" w:rsidRPr="00C35D37" w:rsidRDefault="0089650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суммы</w:t>
            </w:r>
          </w:p>
        </w:tc>
        <w:tc>
          <w:tcPr>
            <w:tcW w:w="992" w:type="dxa"/>
            <w:tcBorders>
              <w:top w:val="single" w:sz="4" w:space="0" w:color="auto"/>
              <w:bottom w:val="single" w:sz="4" w:space="0" w:color="auto"/>
            </w:tcBorders>
            <w:vAlign w:val="center"/>
          </w:tcPr>
          <w:p w14:paraId="09F845C2" w14:textId="77777777" w:rsidR="00896506" w:rsidRPr="00C35D37" w:rsidRDefault="0089650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ТРЗ</w:t>
            </w:r>
          </w:p>
        </w:tc>
      </w:tr>
      <w:tr w:rsidR="00896506" w:rsidRPr="00C35D37" w14:paraId="66264722" w14:textId="77777777" w:rsidTr="00896506">
        <w:trPr>
          <w:trHeight w:val="337"/>
        </w:trPr>
        <w:tc>
          <w:tcPr>
            <w:tcW w:w="1008" w:type="dxa"/>
            <w:tcBorders>
              <w:top w:val="single" w:sz="4" w:space="0" w:color="auto"/>
            </w:tcBorders>
            <w:shd w:val="clear" w:color="auto" w:fill="auto"/>
            <w:noWrap/>
            <w:vAlign w:val="center"/>
            <w:hideMark/>
          </w:tcPr>
          <w:p w14:paraId="485B2AB7" w14:textId="3E2B8157"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2</w:t>
            </w:r>
            <w:r w:rsidRPr="00C35D37">
              <w:rPr>
                <w:rFonts w:ascii="Times New Roman" w:eastAsia="Times New Roman" w:hAnsi="Times New Roman"/>
                <w:sz w:val="26"/>
                <w:szCs w:val="26"/>
                <w:lang w:val="tr-TR" w:eastAsia="tr-TR"/>
              </w:rPr>
              <w:t>.1</w:t>
            </w:r>
          </w:p>
        </w:tc>
        <w:tc>
          <w:tcPr>
            <w:tcW w:w="2409" w:type="dxa"/>
            <w:tcBorders>
              <w:top w:val="single" w:sz="4" w:space="0" w:color="auto"/>
            </w:tcBorders>
            <w:shd w:val="clear" w:color="auto" w:fill="auto"/>
            <w:noWrap/>
            <w:vAlign w:val="center"/>
          </w:tcPr>
          <w:p w14:paraId="6C828A31" w14:textId="4C142CDF"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Реабилитационное лечение в стационаре</w:t>
            </w:r>
          </w:p>
        </w:tc>
        <w:tc>
          <w:tcPr>
            <w:tcW w:w="1418" w:type="dxa"/>
            <w:tcBorders>
              <w:top w:val="single" w:sz="4" w:space="0" w:color="auto"/>
            </w:tcBorders>
            <w:shd w:val="clear" w:color="auto" w:fill="auto"/>
            <w:noWrap/>
            <w:vAlign w:val="center"/>
          </w:tcPr>
          <w:p w14:paraId="66FC603A" w14:textId="22FE41DC" w:rsidR="00896506" w:rsidRPr="00C35D37" w:rsidRDefault="00597213"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54 022 880</w:t>
            </w:r>
          </w:p>
        </w:tc>
        <w:tc>
          <w:tcPr>
            <w:tcW w:w="1417" w:type="dxa"/>
            <w:tcBorders>
              <w:top w:val="single" w:sz="4" w:space="0" w:color="auto"/>
            </w:tcBorders>
            <w:vAlign w:val="center"/>
          </w:tcPr>
          <w:p w14:paraId="7B047698" w14:textId="4076F748" w:rsidR="00896506" w:rsidRPr="00C35D37" w:rsidRDefault="00896506"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3</w:t>
            </w:r>
            <w:r w:rsidR="003319D8" w:rsidRPr="00C35D37">
              <w:rPr>
                <w:rFonts w:ascii="Times New Roman" w:eastAsia="Times New Roman" w:hAnsi="Times New Roman"/>
                <w:sz w:val="26"/>
                <w:szCs w:val="26"/>
                <w:lang w:val="en-US" w:eastAsia="tr-TR"/>
              </w:rPr>
              <w:t>8 198 006</w:t>
            </w:r>
          </w:p>
        </w:tc>
        <w:tc>
          <w:tcPr>
            <w:tcW w:w="1560" w:type="dxa"/>
            <w:tcBorders>
              <w:top w:val="single" w:sz="4" w:space="0" w:color="auto"/>
            </w:tcBorders>
            <w:shd w:val="clear" w:color="auto" w:fill="auto"/>
            <w:noWrap/>
            <w:vAlign w:val="center"/>
          </w:tcPr>
          <w:p w14:paraId="7546AA23" w14:textId="127526B0" w:rsidR="00896506" w:rsidRPr="00C35D37" w:rsidRDefault="003319D8"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92 220 886</w:t>
            </w:r>
          </w:p>
        </w:tc>
        <w:tc>
          <w:tcPr>
            <w:tcW w:w="993" w:type="dxa"/>
            <w:tcBorders>
              <w:top w:val="single" w:sz="4" w:space="0" w:color="auto"/>
            </w:tcBorders>
            <w:vAlign w:val="center"/>
          </w:tcPr>
          <w:p w14:paraId="32FA09E9" w14:textId="7DF6A0CA"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8</w:t>
            </w:r>
            <w:r w:rsidR="00653BF0" w:rsidRPr="00C35D37">
              <w:rPr>
                <w:rFonts w:ascii="Times New Roman" w:eastAsia="Times New Roman" w:hAnsi="Times New Roman"/>
                <w:sz w:val="26"/>
                <w:szCs w:val="26"/>
                <w:lang w:val="en-US" w:eastAsia="tr-TR"/>
              </w:rPr>
              <w:t>1</w:t>
            </w:r>
            <w:r w:rsidRPr="00C35D37">
              <w:rPr>
                <w:rFonts w:ascii="Times New Roman" w:eastAsia="Times New Roman" w:hAnsi="Times New Roman"/>
                <w:sz w:val="26"/>
                <w:szCs w:val="26"/>
                <w:lang w:eastAsia="tr-TR"/>
              </w:rPr>
              <w:t>,</w:t>
            </w:r>
            <w:r w:rsidR="00653BF0" w:rsidRPr="00C35D37">
              <w:rPr>
                <w:rFonts w:ascii="Times New Roman" w:eastAsia="Times New Roman" w:hAnsi="Times New Roman"/>
                <w:sz w:val="26"/>
                <w:szCs w:val="26"/>
                <w:lang w:val="en-US" w:eastAsia="tr-TR"/>
              </w:rPr>
              <w:t>79</w:t>
            </w:r>
            <w:r w:rsidRPr="00C35D37">
              <w:rPr>
                <w:rFonts w:ascii="Times New Roman" w:eastAsia="Times New Roman" w:hAnsi="Times New Roman"/>
                <w:sz w:val="26"/>
                <w:szCs w:val="26"/>
                <w:lang w:eastAsia="tr-TR"/>
              </w:rPr>
              <w:t>%</w:t>
            </w:r>
          </w:p>
        </w:tc>
        <w:tc>
          <w:tcPr>
            <w:tcW w:w="992" w:type="dxa"/>
            <w:tcBorders>
              <w:top w:val="single" w:sz="4" w:space="0" w:color="auto"/>
            </w:tcBorders>
            <w:vAlign w:val="center"/>
          </w:tcPr>
          <w:p w14:paraId="3D5AF999" w14:textId="7167F44B" w:rsidR="00896506" w:rsidRPr="00C35D37" w:rsidRDefault="004304BE"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2</w:t>
            </w:r>
            <w:r w:rsidR="00896506" w:rsidRPr="00C35D37">
              <w:rPr>
                <w:rFonts w:ascii="Times New Roman" w:eastAsia="Times New Roman" w:hAnsi="Times New Roman"/>
                <w:sz w:val="26"/>
                <w:szCs w:val="26"/>
                <w:lang w:eastAsia="tr-TR"/>
              </w:rPr>
              <w:t>,</w:t>
            </w:r>
            <w:r w:rsidRPr="00C35D37">
              <w:rPr>
                <w:rFonts w:ascii="Times New Roman" w:eastAsia="Times New Roman" w:hAnsi="Times New Roman"/>
                <w:sz w:val="26"/>
                <w:szCs w:val="26"/>
                <w:lang w:val="en-US" w:eastAsia="tr-TR"/>
              </w:rPr>
              <w:t>03</w:t>
            </w:r>
            <w:r w:rsidR="00896506" w:rsidRPr="00C35D37">
              <w:rPr>
                <w:rFonts w:ascii="Times New Roman" w:eastAsia="Times New Roman" w:hAnsi="Times New Roman"/>
                <w:sz w:val="26"/>
                <w:szCs w:val="26"/>
                <w:lang w:eastAsia="tr-TR"/>
              </w:rPr>
              <w:t>%</w:t>
            </w:r>
          </w:p>
        </w:tc>
      </w:tr>
      <w:tr w:rsidR="00896506" w:rsidRPr="00C35D37" w14:paraId="0ECB8B46" w14:textId="77777777" w:rsidTr="00896506">
        <w:trPr>
          <w:trHeight w:val="337"/>
        </w:trPr>
        <w:tc>
          <w:tcPr>
            <w:tcW w:w="1008" w:type="dxa"/>
            <w:shd w:val="clear" w:color="auto" w:fill="auto"/>
            <w:noWrap/>
            <w:vAlign w:val="center"/>
            <w:hideMark/>
          </w:tcPr>
          <w:p w14:paraId="6583DA69" w14:textId="7A855119"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2</w:t>
            </w:r>
            <w:r w:rsidRPr="00C35D37">
              <w:rPr>
                <w:rFonts w:ascii="Times New Roman" w:eastAsia="Times New Roman" w:hAnsi="Times New Roman"/>
                <w:sz w:val="26"/>
                <w:szCs w:val="26"/>
                <w:lang w:val="tr-TR" w:eastAsia="tr-TR"/>
              </w:rPr>
              <w:t>.2</w:t>
            </w:r>
          </w:p>
        </w:tc>
        <w:tc>
          <w:tcPr>
            <w:tcW w:w="2409" w:type="dxa"/>
            <w:shd w:val="clear" w:color="auto" w:fill="auto"/>
            <w:noWrap/>
            <w:vAlign w:val="center"/>
          </w:tcPr>
          <w:p w14:paraId="0E5EE00A" w14:textId="550CEFF0"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Дневная реабилитационная помощь</w:t>
            </w:r>
          </w:p>
        </w:tc>
        <w:tc>
          <w:tcPr>
            <w:tcW w:w="1418" w:type="dxa"/>
            <w:shd w:val="clear" w:color="auto" w:fill="auto"/>
            <w:noWrap/>
            <w:vAlign w:val="center"/>
          </w:tcPr>
          <w:p w14:paraId="68C596B4" w14:textId="66BFDC57" w:rsidR="00896506" w:rsidRPr="00C35D37" w:rsidRDefault="003319D8"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9 086 295</w:t>
            </w:r>
          </w:p>
        </w:tc>
        <w:tc>
          <w:tcPr>
            <w:tcW w:w="1417" w:type="dxa"/>
            <w:vAlign w:val="center"/>
          </w:tcPr>
          <w:p w14:paraId="7F3364A2" w14:textId="76DA9093"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560" w:type="dxa"/>
            <w:shd w:val="clear" w:color="auto" w:fill="auto"/>
            <w:noWrap/>
            <w:vAlign w:val="center"/>
          </w:tcPr>
          <w:p w14:paraId="71A8949B" w14:textId="1FD773FA" w:rsidR="00896506" w:rsidRPr="00C35D37" w:rsidRDefault="003319D8"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w:t>
            </w:r>
            <w:r w:rsidR="00896506"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086</w:t>
            </w:r>
            <w:r w:rsidR="00896506"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295</w:t>
            </w:r>
          </w:p>
        </w:tc>
        <w:tc>
          <w:tcPr>
            <w:tcW w:w="993" w:type="dxa"/>
            <w:vAlign w:val="center"/>
          </w:tcPr>
          <w:p w14:paraId="6B5A04F4" w14:textId="4AFD4D86" w:rsidR="00896506" w:rsidRPr="00C35D37" w:rsidRDefault="00653BF0"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8</w:t>
            </w:r>
            <w:r w:rsidR="00896506" w:rsidRPr="00C35D37">
              <w:rPr>
                <w:rFonts w:ascii="Times New Roman" w:eastAsia="Times New Roman" w:hAnsi="Times New Roman"/>
                <w:sz w:val="26"/>
                <w:szCs w:val="26"/>
                <w:lang w:eastAsia="tr-TR"/>
              </w:rPr>
              <w:t>,0</w:t>
            </w:r>
            <w:r w:rsidRPr="00C35D37">
              <w:rPr>
                <w:rFonts w:ascii="Times New Roman" w:eastAsia="Times New Roman" w:hAnsi="Times New Roman"/>
                <w:sz w:val="26"/>
                <w:szCs w:val="26"/>
                <w:lang w:val="en-US" w:eastAsia="tr-TR"/>
              </w:rPr>
              <w:t>6</w:t>
            </w:r>
            <w:r w:rsidR="00896506" w:rsidRPr="00C35D37">
              <w:rPr>
                <w:rFonts w:ascii="Times New Roman" w:eastAsia="Times New Roman" w:hAnsi="Times New Roman"/>
                <w:sz w:val="26"/>
                <w:szCs w:val="26"/>
                <w:lang w:eastAsia="tr-TR"/>
              </w:rPr>
              <w:t>%</w:t>
            </w:r>
          </w:p>
        </w:tc>
        <w:tc>
          <w:tcPr>
            <w:tcW w:w="992" w:type="dxa"/>
            <w:vAlign w:val="center"/>
          </w:tcPr>
          <w:p w14:paraId="777CEE36" w14:textId="074FEE30"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0,2%</w:t>
            </w:r>
          </w:p>
        </w:tc>
      </w:tr>
      <w:tr w:rsidR="00896506" w:rsidRPr="00C35D37" w14:paraId="4D1424A9" w14:textId="77777777" w:rsidTr="00896506">
        <w:trPr>
          <w:trHeight w:val="337"/>
        </w:trPr>
        <w:tc>
          <w:tcPr>
            <w:tcW w:w="1008" w:type="dxa"/>
            <w:shd w:val="clear" w:color="auto" w:fill="auto"/>
            <w:noWrap/>
            <w:vAlign w:val="center"/>
            <w:hideMark/>
          </w:tcPr>
          <w:p w14:paraId="31AAC76F" w14:textId="796E505E"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2</w:t>
            </w:r>
            <w:r w:rsidRPr="00C35D37">
              <w:rPr>
                <w:rFonts w:ascii="Times New Roman" w:eastAsia="Times New Roman" w:hAnsi="Times New Roman"/>
                <w:sz w:val="26"/>
                <w:szCs w:val="26"/>
                <w:lang w:val="tr-TR" w:eastAsia="tr-TR"/>
              </w:rPr>
              <w:t xml:space="preserve">.3 </w:t>
            </w:r>
          </w:p>
        </w:tc>
        <w:tc>
          <w:tcPr>
            <w:tcW w:w="2409" w:type="dxa"/>
            <w:shd w:val="clear" w:color="auto" w:fill="auto"/>
            <w:noWrap/>
            <w:vAlign w:val="center"/>
          </w:tcPr>
          <w:p w14:paraId="7FB1C057" w14:textId="218F4A11"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Амбулаторная реабилитационная помощь</w:t>
            </w:r>
          </w:p>
        </w:tc>
        <w:tc>
          <w:tcPr>
            <w:tcW w:w="1418" w:type="dxa"/>
            <w:shd w:val="clear" w:color="auto" w:fill="auto"/>
            <w:noWrap/>
            <w:vAlign w:val="center"/>
          </w:tcPr>
          <w:p w14:paraId="612CD3B2" w14:textId="2FC0C06E" w:rsidR="00896506" w:rsidRPr="00C35D37" w:rsidRDefault="003319D8"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11 442 318</w:t>
            </w:r>
          </w:p>
        </w:tc>
        <w:tc>
          <w:tcPr>
            <w:tcW w:w="1417" w:type="dxa"/>
            <w:vAlign w:val="center"/>
          </w:tcPr>
          <w:p w14:paraId="0FC24AE1" w14:textId="39E961F2"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560" w:type="dxa"/>
            <w:shd w:val="clear" w:color="auto" w:fill="auto"/>
            <w:noWrap/>
            <w:vAlign w:val="center"/>
          </w:tcPr>
          <w:p w14:paraId="2BBF4CD7" w14:textId="223246BA" w:rsidR="00896506" w:rsidRPr="00C35D37" w:rsidRDefault="003319D8"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11 442 318</w:t>
            </w:r>
          </w:p>
        </w:tc>
        <w:tc>
          <w:tcPr>
            <w:tcW w:w="993" w:type="dxa"/>
            <w:vAlign w:val="center"/>
          </w:tcPr>
          <w:p w14:paraId="64F3A94C" w14:textId="2F713ECB" w:rsidR="00896506" w:rsidRPr="00C35D37" w:rsidRDefault="00653BF0"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10</w:t>
            </w:r>
            <w:r w:rsidR="00896506" w:rsidRPr="00C35D37">
              <w:rPr>
                <w:rFonts w:ascii="Times New Roman" w:eastAsia="Times New Roman" w:hAnsi="Times New Roman"/>
                <w:sz w:val="26"/>
                <w:szCs w:val="26"/>
                <w:lang w:eastAsia="tr-TR"/>
              </w:rPr>
              <w:t>,</w:t>
            </w:r>
            <w:r w:rsidRPr="00C35D37">
              <w:rPr>
                <w:rFonts w:ascii="Times New Roman" w:eastAsia="Times New Roman" w:hAnsi="Times New Roman"/>
                <w:sz w:val="26"/>
                <w:szCs w:val="26"/>
                <w:lang w:val="en-US" w:eastAsia="tr-TR"/>
              </w:rPr>
              <w:t>15</w:t>
            </w:r>
            <w:r w:rsidR="00896506" w:rsidRPr="00C35D37">
              <w:rPr>
                <w:rFonts w:ascii="Times New Roman" w:eastAsia="Times New Roman" w:hAnsi="Times New Roman"/>
                <w:sz w:val="26"/>
                <w:szCs w:val="26"/>
                <w:lang w:eastAsia="tr-TR"/>
              </w:rPr>
              <w:t>%</w:t>
            </w:r>
          </w:p>
        </w:tc>
        <w:tc>
          <w:tcPr>
            <w:tcW w:w="992" w:type="dxa"/>
            <w:vAlign w:val="center"/>
          </w:tcPr>
          <w:p w14:paraId="72B2B69A" w14:textId="097C4DC8"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0,2</w:t>
            </w:r>
            <w:r w:rsidR="004304BE" w:rsidRPr="00C35D37">
              <w:rPr>
                <w:rFonts w:ascii="Times New Roman" w:eastAsia="Times New Roman" w:hAnsi="Times New Roman"/>
                <w:sz w:val="26"/>
                <w:szCs w:val="26"/>
                <w:lang w:val="en-US" w:eastAsia="tr-TR"/>
              </w:rPr>
              <w:t>5</w:t>
            </w:r>
            <w:r w:rsidRPr="00C35D37">
              <w:rPr>
                <w:rFonts w:ascii="Times New Roman" w:eastAsia="Times New Roman" w:hAnsi="Times New Roman"/>
                <w:sz w:val="26"/>
                <w:szCs w:val="26"/>
                <w:lang w:eastAsia="tr-TR"/>
              </w:rPr>
              <w:t>%</w:t>
            </w:r>
          </w:p>
        </w:tc>
      </w:tr>
      <w:tr w:rsidR="00896506" w:rsidRPr="00C35D37" w14:paraId="1348E188" w14:textId="77777777" w:rsidTr="00896506">
        <w:trPr>
          <w:trHeight w:val="337"/>
        </w:trPr>
        <w:tc>
          <w:tcPr>
            <w:tcW w:w="1008" w:type="dxa"/>
            <w:shd w:val="clear" w:color="auto" w:fill="auto"/>
            <w:noWrap/>
            <w:vAlign w:val="center"/>
            <w:hideMark/>
          </w:tcPr>
          <w:p w14:paraId="18CF44D5" w14:textId="1E5807FC" w:rsidR="00896506" w:rsidRPr="00C35D37" w:rsidRDefault="00896506" w:rsidP="00896506">
            <w:pPr>
              <w:spacing w:after="0" w:line="240" w:lineRule="auto"/>
              <w:contextualSpacing/>
              <w:rPr>
                <w:rFonts w:ascii="Times New Roman" w:eastAsia="Times New Roman" w:hAnsi="Times New Roman"/>
                <w:sz w:val="26"/>
                <w:szCs w:val="26"/>
                <w:lang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2.4</w:t>
            </w:r>
          </w:p>
        </w:tc>
        <w:tc>
          <w:tcPr>
            <w:tcW w:w="2409" w:type="dxa"/>
            <w:shd w:val="clear" w:color="auto" w:fill="auto"/>
            <w:noWrap/>
            <w:vAlign w:val="center"/>
          </w:tcPr>
          <w:p w14:paraId="62906642" w14:textId="3DB05F6D" w:rsidR="00896506" w:rsidRPr="00C35D37" w:rsidRDefault="00896506"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Реабилитационная помощь на дому</w:t>
            </w:r>
          </w:p>
        </w:tc>
        <w:tc>
          <w:tcPr>
            <w:tcW w:w="1418" w:type="dxa"/>
            <w:shd w:val="clear" w:color="auto" w:fill="auto"/>
            <w:noWrap/>
            <w:vAlign w:val="center"/>
          </w:tcPr>
          <w:p w14:paraId="58AFEBBC" w14:textId="4CBBC376"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417" w:type="dxa"/>
            <w:vAlign w:val="center"/>
          </w:tcPr>
          <w:p w14:paraId="6FF36B81" w14:textId="495F5535"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560" w:type="dxa"/>
            <w:shd w:val="clear" w:color="auto" w:fill="auto"/>
            <w:noWrap/>
            <w:vAlign w:val="center"/>
          </w:tcPr>
          <w:p w14:paraId="68701664" w14:textId="0776AA4D"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993" w:type="dxa"/>
            <w:vAlign w:val="center"/>
          </w:tcPr>
          <w:p w14:paraId="2F17F523" w14:textId="09140745"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992" w:type="dxa"/>
            <w:vAlign w:val="center"/>
          </w:tcPr>
          <w:p w14:paraId="45240E64" w14:textId="14BD9B03" w:rsidR="00896506" w:rsidRPr="00C35D37" w:rsidRDefault="00896506"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r>
      <w:tr w:rsidR="00896506" w:rsidRPr="00C35D37" w14:paraId="68910FC7" w14:textId="77777777" w:rsidTr="00896506">
        <w:trPr>
          <w:trHeight w:val="337"/>
        </w:trPr>
        <w:tc>
          <w:tcPr>
            <w:tcW w:w="1008" w:type="dxa"/>
            <w:tcBorders>
              <w:top w:val="single" w:sz="4" w:space="0" w:color="auto"/>
            </w:tcBorders>
            <w:shd w:val="clear" w:color="auto" w:fill="auto"/>
            <w:noWrap/>
            <w:vAlign w:val="center"/>
          </w:tcPr>
          <w:p w14:paraId="428D1964" w14:textId="77777777" w:rsidR="00896506" w:rsidRPr="00C35D37" w:rsidRDefault="00896506" w:rsidP="003E15C6">
            <w:pPr>
              <w:spacing w:after="0" w:line="240" w:lineRule="auto"/>
              <w:contextualSpacing/>
              <w:rPr>
                <w:rFonts w:ascii="Times New Roman" w:eastAsia="Times New Roman" w:hAnsi="Times New Roman"/>
                <w:b/>
                <w:sz w:val="26"/>
                <w:szCs w:val="26"/>
                <w:lang w:eastAsia="tr-TR"/>
              </w:rPr>
            </w:pPr>
          </w:p>
        </w:tc>
        <w:tc>
          <w:tcPr>
            <w:tcW w:w="2409" w:type="dxa"/>
            <w:tcBorders>
              <w:top w:val="single" w:sz="4" w:space="0" w:color="auto"/>
            </w:tcBorders>
            <w:shd w:val="clear" w:color="auto" w:fill="auto"/>
            <w:noWrap/>
            <w:vAlign w:val="center"/>
          </w:tcPr>
          <w:p w14:paraId="3A13DBCF" w14:textId="77777777" w:rsidR="00896506" w:rsidRPr="00C35D37" w:rsidRDefault="00896506" w:rsidP="003E15C6">
            <w:pPr>
              <w:spacing w:after="0" w:line="240" w:lineRule="auto"/>
              <w:contextualSpacing/>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Итого</w:t>
            </w:r>
          </w:p>
        </w:tc>
        <w:tc>
          <w:tcPr>
            <w:tcW w:w="1418" w:type="dxa"/>
            <w:tcBorders>
              <w:top w:val="single" w:sz="4" w:space="0" w:color="auto"/>
            </w:tcBorders>
            <w:shd w:val="clear" w:color="auto" w:fill="auto"/>
            <w:noWrap/>
            <w:vAlign w:val="center"/>
          </w:tcPr>
          <w:p w14:paraId="26E45CCE" w14:textId="016F9A06" w:rsidR="00896506" w:rsidRPr="00C35D37" w:rsidRDefault="003319D8" w:rsidP="00896506">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74</w:t>
            </w:r>
            <w:r w:rsidR="00896506" w:rsidRPr="00C35D37">
              <w:rPr>
                <w:rFonts w:ascii="Times New Roman" w:eastAsia="Times New Roman" w:hAnsi="Times New Roman"/>
                <w:b/>
                <w:sz w:val="26"/>
                <w:szCs w:val="26"/>
                <w:lang w:eastAsia="tr-TR"/>
              </w:rPr>
              <w:t xml:space="preserve"> </w:t>
            </w:r>
            <w:r w:rsidRPr="00C35D37">
              <w:rPr>
                <w:rFonts w:ascii="Times New Roman" w:eastAsia="Times New Roman" w:hAnsi="Times New Roman"/>
                <w:b/>
                <w:sz w:val="26"/>
                <w:szCs w:val="26"/>
                <w:lang w:val="en-US" w:eastAsia="tr-TR"/>
              </w:rPr>
              <w:t>551</w:t>
            </w:r>
            <w:r w:rsidR="00896506" w:rsidRPr="00C35D37">
              <w:rPr>
                <w:rFonts w:ascii="Times New Roman" w:eastAsia="Times New Roman" w:hAnsi="Times New Roman"/>
                <w:b/>
                <w:sz w:val="26"/>
                <w:szCs w:val="26"/>
                <w:lang w:eastAsia="tr-TR"/>
              </w:rPr>
              <w:t xml:space="preserve"> </w:t>
            </w:r>
            <w:r w:rsidRPr="00C35D37">
              <w:rPr>
                <w:rFonts w:ascii="Times New Roman" w:eastAsia="Times New Roman" w:hAnsi="Times New Roman"/>
                <w:b/>
                <w:sz w:val="26"/>
                <w:szCs w:val="26"/>
                <w:lang w:val="en-US" w:eastAsia="tr-TR"/>
              </w:rPr>
              <w:t>493</w:t>
            </w:r>
          </w:p>
        </w:tc>
        <w:tc>
          <w:tcPr>
            <w:tcW w:w="1417" w:type="dxa"/>
            <w:tcBorders>
              <w:top w:val="single" w:sz="4" w:space="0" w:color="auto"/>
            </w:tcBorders>
            <w:vAlign w:val="center"/>
          </w:tcPr>
          <w:p w14:paraId="21C9250D" w14:textId="33CB03DA" w:rsidR="00896506" w:rsidRPr="00C35D37" w:rsidRDefault="00896506" w:rsidP="00896506">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eastAsia="tr-TR"/>
              </w:rPr>
              <w:t>3</w:t>
            </w:r>
            <w:r w:rsidR="003319D8" w:rsidRPr="00C35D37">
              <w:rPr>
                <w:rFonts w:ascii="Times New Roman" w:eastAsia="Times New Roman" w:hAnsi="Times New Roman"/>
                <w:b/>
                <w:sz w:val="26"/>
                <w:szCs w:val="26"/>
                <w:lang w:val="en-US" w:eastAsia="tr-TR"/>
              </w:rPr>
              <w:t>8</w:t>
            </w:r>
            <w:r w:rsidRPr="00C35D37">
              <w:rPr>
                <w:rFonts w:ascii="Times New Roman" w:eastAsia="Times New Roman" w:hAnsi="Times New Roman"/>
                <w:b/>
                <w:sz w:val="26"/>
                <w:szCs w:val="26"/>
                <w:lang w:eastAsia="tr-TR"/>
              </w:rPr>
              <w:t xml:space="preserve"> 19</w:t>
            </w:r>
            <w:r w:rsidR="003319D8" w:rsidRPr="00C35D37">
              <w:rPr>
                <w:rFonts w:ascii="Times New Roman" w:eastAsia="Times New Roman" w:hAnsi="Times New Roman"/>
                <w:b/>
                <w:sz w:val="26"/>
                <w:szCs w:val="26"/>
                <w:lang w:val="en-US" w:eastAsia="tr-TR"/>
              </w:rPr>
              <w:t>8</w:t>
            </w:r>
            <w:r w:rsidRPr="00C35D37">
              <w:rPr>
                <w:rFonts w:ascii="Times New Roman" w:eastAsia="Times New Roman" w:hAnsi="Times New Roman"/>
                <w:b/>
                <w:sz w:val="26"/>
                <w:szCs w:val="26"/>
                <w:lang w:eastAsia="tr-TR"/>
              </w:rPr>
              <w:t xml:space="preserve"> </w:t>
            </w:r>
            <w:r w:rsidR="003319D8" w:rsidRPr="00C35D37">
              <w:rPr>
                <w:rFonts w:ascii="Times New Roman" w:eastAsia="Times New Roman" w:hAnsi="Times New Roman"/>
                <w:b/>
                <w:sz w:val="26"/>
                <w:szCs w:val="26"/>
                <w:lang w:val="en-US" w:eastAsia="tr-TR"/>
              </w:rPr>
              <w:t>006</w:t>
            </w:r>
          </w:p>
        </w:tc>
        <w:tc>
          <w:tcPr>
            <w:tcW w:w="1560" w:type="dxa"/>
            <w:tcBorders>
              <w:top w:val="single" w:sz="4" w:space="0" w:color="auto"/>
            </w:tcBorders>
            <w:shd w:val="clear" w:color="auto" w:fill="auto"/>
            <w:noWrap/>
            <w:vAlign w:val="center"/>
          </w:tcPr>
          <w:p w14:paraId="3C9F31E0" w14:textId="27E34F98" w:rsidR="00896506" w:rsidRPr="00C35D37" w:rsidRDefault="003319D8" w:rsidP="00896506">
            <w:pPr>
              <w:spacing w:after="0" w:line="240" w:lineRule="auto"/>
              <w:ind w:right="-70"/>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112</w:t>
            </w:r>
            <w:r w:rsidR="00896506" w:rsidRPr="00C35D37">
              <w:rPr>
                <w:rFonts w:ascii="Times New Roman" w:eastAsia="Times New Roman" w:hAnsi="Times New Roman"/>
                <w:b/>
                <w:sz w:val="26"/>
                <w:szCs w:val="26"/>
                <w:lang w:eastAsia="tr-TR"/>
              </w:rPr>
              <w:t xml:space="preserve"> 7</w:t>
            </w:r>
            <w:r w:rsidRPr="00C35D37">
              <w:rPr>
                <w:rFonts w:ascii="Times New Roman" w:eastAsia="Times New Roman" w:hAnsi="Times New Roman"/>
                <w:b/>
                <w:sz w:val="26"/>
                <w:szCs w:val="26"/>
                <w:lang w:val="en-US" w:eastAsia="tr-TR"/>
              </w:rPr>
              <w:t>49</w:t>
            </w:r>
            <w:r w:rsidR="00896506" w:rsidRPr="00C35D37">
              <w:rPr>
                <w:rFonts w:ascii="Times New Roman" w:eastAsia="Times New Roman" w:hAnsi="Times New Roman"/>
                <w:b/>
                <w:sz w:val="26"/>
                <w:szCs w:val="26"/>
                <w:lang w:eastAsia="tr-TR"/>
              </w:rPr>
              <w:t xml:space="preserve"> </w:t>
            </w:r>
            <w:r w:rsidRPr="00C35D37">
              <w:rPr>
                <w:rFonts w:ascii="Times New Roman" w:eastAsia="Times New Roman" w:hAnsi="Times New Roman"/>
                <w:b/>
                <w:sz w:val="26"/>
                <w:szCs w:val="26"/>
                <w:lang w:val="en-US" w:eastAsia="tr-TR"/>
              </w:rPr>
              <w:t>499</w:t>
            </w:r>
          </w:p>
        </w:tc>
        <w:tc>
          <w:tcPr>
            <w:tcW w:w="993" w:type="dxa"/>
            <w:tcBorders>
              <w:top w:val="single" w:sz="4" w:space="0" w:color="auto"/>
            </w:tcBorders>
            <w:vAlign w:val="center"/>
          </w:tcPr>
          <w:p w14:paraId="42492329" w14:textId="17380E63" w:rsidR="00896506" w:rsidRPr="00C35D37" w:rsidRDefault="00896506" w:rsidP="00896506">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100%</w:t>
            </w:r>
          </w:p>
        </w:tc>
        <w:tc>
          <w:tcPr>
            <w:tcW w:w="992" w:type="dxa"/>
            <w:tcBorders>
              <w:top w:val="single" w:sz="4" w:space="0" w:color="auto"/>
            </w:tcBorders>
          </w:tcPr>
          <w:p w14:paraId="0AD6ABFF" w14:textId="3E98CD66" w:rsidR="00896506" w:rsidRPr="00C35D37" w:rsidRDefault="00896506" w:rsidP="00896506">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2,</w:t>
            </w:r>
            <w:r w:rsidR="004304BE" w:rsidRPr="00C35D37">
              <w:rPr>
                <w:rFonts w:ascii="Times New Roman" w:eastAsia="Times New Roman" w:hAnsi="Times New Roman"/>
                <w:b/>
                <w:sz w:val="26"/>
                <w:szCs w:val="26"/>
                <w:lang w:val="en-US" w:eastAsia="tr-TR"/>
              </w:rPr>
              <w:t>48</w:t>
            </w:r>
            <w:r w:rsidRPr="00C35D37">
              <w:rPr>
                <w:rFonts w:ascii="Times New Roman" w:eastAsia="Times New Roman" w:hAnsi="Times New Roman"/>
                <w:b/>
                <w:sz w:val="26"/>
                <w:szCs w:val="26"/>
                <w:lang w:eastAsia="tr-TR"/>
              </w:rPr>
              <w:t>%</w:t>
            </w:r>
          </w:p>
        </w:tc>
      </w:tr>
    </w:tbl>
    <w:p w14:paraId="6463E3F9"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p>
    <w:p w14:paraId="672DA80A" w14:textId="77777777"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lastRenderedPageBreak/>
        <w:t>HC.3   Долгосрочный медицинский уход</w:t>
      </w:r>
    </w:p>
    <w:p w14:paraId="5D9466A4"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Долгосрочная </w:t>
      </w:r>
      <w:r w:rsidR="00096AF3" w:rsidRPr="00666CA4">
        <w:rPr>
          <w:rFonts w:ascii="Times New Roman" w:hAnsi="Times New Roman"/>
          <w:bCs/>
          <w:sz w:val="28"/>
          <w:szCs w:val="28"/>
        </w:rPr>
        <w:t xml:space="preserve">медицинская </w:t>
      </w:r>
      <w:r w:rsidRPr="00666CA4">
        <w:rPr>
          <w:rFonts w:ascii="Times New Roman" w:hAnsi="Times New Roman"/>
          <w:bCs/>
          <w:sz w:val="28"/>
          <w:szCs w:val="28"/>
        </w:rPr>
        <w:t>помощь</w:t>
      </w:r>
      <w:r w:rsidR="00096AF3" w:rsidRPr="00666CA4">
        <w:rPr>
          <w:rFonts w:ascii="Times New Roman" w:hAnsi="Times New Roman"/>
          <w:bCs/>
          <w:sz w:val="28"/>
          <w:szCs w:val="28"/>
        </w:rPr>
        <w:t xml:space="preserve"> </w:t>
      </w:r>
      <w:r w:rsidRPr="00666CA4">
        <w:rPr>
          <w:rFonts w:ascii="Times New Roman" w:hAnsi="Times New Roman"/>
          <w:bCs/>
          <w:sz w:val="28"/>
          <w:szCs w:val="28"/>
        </w:rPr>
        <w:t>состоит из ряда медицинских услуг и услуг индивидуального ухода, основной целью потребления которых является облегчение боли и страданий и ограничение или контроль над ухудшением состояния здоровья пациентов с долгосрочной несамостоятельностью. С точки зрения конечного потребления, долгосрочный уход, как правило, представляет собой интегрированный пакет услуг и помощи пациентам с повышенным уровнем зависимости от посторонней помощи (под которым также понимается ухудшение физического состояния, ограничение деятельности и/или ограничение участия) на непрерывной или периодической основе и в течение длительного периода времени.</w:t>
      </w:r>
    </w:p>
    <w:p w14:paraId="213287B5" w14:textId="77777777" w:rsidR="002E386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Основными поставщиками долгосрочного медицинского ухода являются дома или пансионаты для выздоравливающих, дома престарелых с сестринским уходом, хосписы со стационарным уходом, и другие. </w:t>
      </w:r>
    </w:p>
    <w:p w14:paraId="2A8CF456" w14:textId="6AEE0DED"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В 20</w:t>
      </w:r>
      <w:r w:rsidR="00D83A7B" w:rsidRPr="00666CA4">
        <w:rPr>
          <w:rFonts w:ascii="Times New Roman" w:hAnsi="Times New Roman"/>
          <w:bCs/>
          <w:sz w:val="28"/>
          <w:szCs w:val="28"/>
        </w:rPr>
        <w:t>2</w:t>
      </w:r>
      <w:r w:rsidR="003C47A1" w:rsidRPr="00666CA4">
        <w:rPr>
          <w:rFonts w:ascii="Times New Roman" w:hAnsi="Times New Roman"/>
          <w:bCs/>
          <w:sz w:val="28"/>
          <w:szCs w:val="28"/>
        </w:rPr>
        <w:t>3</w:t>
      </w:r>
      <w:r w:rsidRPr="00666CA4">
        <w:rPr>
          <w:rFonts w:ascii="Times New Roman" w:hAnsi="Times New Roman"/>
          <w:bCs/>
          <w:sz w:val="28"/>
          <w:szCs w:val="28"/>
        </w:rPr>
        <w:t xml:space="preserve"> году в Казахстане </w:t>
      </w:r>
      <w:r w:rsidR="000E4DB4" w:rsidRPr="00666CA4">
        <w:rPr>
          <w:rFonts w:ascii="Times New Roman" w:hAnsi="Times New Roman"/>
          <w:bCs/>
          <w:sz w:val="28"/>
          <w:szCs w:val="28"/>
        </w:rPr>
        <w:t>потребление</w:t>
      </w:r>
      <w:r w:rsidRPr="00666CA4">
        <w:rPr>
          <w:rFonts w:ascii="Times New Roman" w:hAnsi="Times New Roman"/>
          <w:bCs/>
          <w:sz w:val="28"/>
          <w:szCs w:val="28"/>
        </w:rPr>
        <w:t xml:space="preserve"> услуг долгосрочного медицинского ухода</w:t>
      </w:r>
      <w:r w:rsidR="000E4DB4" w:rsidRPr="00666CA4">
        <w:rPr>
          <w:rFonts w:ascii="Times New Roman" w:hAnsi="Times New Roman"/>
          <w:bCs/>
          <w:sz w:val="28"/>
          <w:szCs w:val="28"/>
        </w:rPr>
        <w:t xml:space="preserve"> составило</w:t>
      </w:r>
      <w:r w:rsidRPr="00666CA4">
        <w:rPr>
          <w:rFonts w:ascii="Times New Roman" w:hAnsi="Times New Roman"/>
          <w:bCs/>
          <w:sz w:val="28"/>
          <w:szCs w:val="28"/>
        </w:rPr>
        <w:t xml:space="preserve"> 0,</w:t>
      </w:r>
      <w:r w:rsidR="008316FE" w:rsidRPr="00666CA4">
        <w:rPr>
          <w:rFonts w:ascii="Times New Roman" w:hAnsi="Times New Roman"/>
          <w:bCs/>
          <w:sz w:val="28"/>
          <w:szCs w:val="28"/>
        </w:rPr>
        <w:t>2</w:t>
      </w:r>
      <w:r w:rsidRPr="00666CA4">
        <w:rPr>
          <w:rFonts w:ascii="Times New Roman" w:hAnsi="Times New Roman"/>
          <w:bCs/>
          <w:sz w:val="28"/>
          <w:szCs w:val="28"/>
        </w:rPr>
        <w:t>%. В среднем по странам-членам ОЭСР данный показатель в 20</w:t>
      </w:r>
      <w:r w:rsidR="00E44BE9" w:rsidRPr="00666CA4">
        <w:rPr>
          <w:rFonts w:ascii="Times New Roman" w:hAnsi="Times New Roman"/>
          <w:bCs/>
          <w:sz w:val="28"/>
          <w:szCs w:val="28"/>
        </w:rPr>
        <w:t>2</w:t>
      </w:r>
      <w:r w:rsidR="003C47A1" w:rsidRPr="00666CA4">
        <w:rPr>
          <w:rFonts w:ascii="Times New Roman" w:hAnsi="Times New Roman"/>
          <w:bCs/>
          <w:sz w:val="28"/>
          <w:szCs w:val="28"/>
        </w:rPr>
        <w:t>3</w:t>
      </w:r>
      <w:r w:rsidRPr="00666CA4">
        <w:rPr>
          <w:rFonts w:ascii="Times New Roman" w:hAnsi="Times New Roman"/>
          <w:bCs/>
          <w:sz w:val="28"/>
          <w:szCs w:val="28"/>
        </w:rPr>
        <w:t xml:space="preserve"> году составил </w:t>
      </w:r>
      <w:r w:rsidR="003C47A1" w:rsidRPr="00666CA4">
        <w:rPr>
          <w:rFonts w:ascii="Times New Roman" w:hAnsi="Times New Roman"/>
          <w:bCs/>
          <w:sz w:val="28"/>
          <w:szCs w:val="28"/>
        </w:rPr>
        <w:t>2,48</w:t>
      </w:r>
      <w:r w:rsidRPr="00666CA4">
        <w:rPr>
          <w:rFonts w:ascii="Times New Roman" w:hAnsi="Times New Roman"/>
          <w:bCs/>
          <w:sz w:val="28"/>
          <w:szCs w:val="28"/>
        </w:rPr>
        <w:t xml:space="preserve">% от ТРЗ. Учитывая важность данных услуг, для </w:t>
      </w:r>
      <w:r w:rsidR="00824EC0" w:rsidRPr="00666CA4">
        <w:rPr>
          <w:rFonts w:ascii="Times New Roman" w:hAnsi="Times New Roman"/>
          <w:bCs/>
          <w:sz w:val="28"/>
          <w:szCs w:val="28"/>
        </w:rPr>
        <w:t xml:space="preserve">достижения уровня </w:t>
      </w:r>
      <w:r w:rsidRPr="00666CA4">
        <w:rPr>
          <w:rFonts w:ascii="Times New Roman" w:hAnsi="Times New Roman"/>
          <w:bCs/>
          <w:sz w:val="28"/>
          <w:szCs w:val="28"/>
        </w:rPr>
        <w:t>показателя</w:t>
      </w:r>
      <w:r w:rsidR="00824EC0" w:rsidRPr="00666CA4">
        <w:rPr>
          <w:rFonts w:ascii="Times New Roman" w:hAnsi="Times New Roman"/>
          <w:bCs/>
          <w:sz w:val="28"/>
          <w:szCs w:val="28"/>
        </w:rPr>
        <w:t xml:space="preserve"> стран</w:t>
      </w:r>
      <w:r w:rsidRPr="00666CA4">
        <w:rPr>
          <w:rFonts w:ascii="Times New Roman" w:hAnsi="Times New Roman"/>
          <w:bCs/>
          <w:sz w:val="28"/>
          <w:szCs w:val="28"/>
        </w:rPr>
        <w:t xml:space="preserve"> ОЭСР необходимо увеличить количество организаций в РК, оказывающих услуги долгосрочного ухода. Учитывая тот факт, что ожидаемая продолжительность жизни в РК увеличивается ежегодно, стареющему населению необходим длительный уход.</w:t>
      </w:r>
    </w:p>
    <w:p w14:paraId="73A5A967" w14:textId="77777777" w:rsidR="00CC2C4F" w:rsidRPr="00666CA4" w:rsidRDefault="00CC2C4F" w:rsidP="00A34DEC">
      <w:pPr>
        <w:spacing w:after="0" w:line="240" w:lineRule="auto"/>
        <w:ind w:firstLine="567"/>
        <w:contextualSpacing/>
        <w:jc w:val="both"/>
        <w:rPr>
          <w:rFonts w:ascii="Times New Roman" w:hAnsi="Times New Roman"/>
          <w:bCs/>
          <w:sz w:val="28"/>
          <w:szCs w:val="28"/>
        </w:rPr>
      </w:pPr>
    </w:p>
    <w:p w14:paraId="34BCC23D" w14:textId="00556B44" w:rsidR="00CC2C4F" w:rsidRPr="00666CA4" w:rsidRDefault="00CC2C4F" w:rsidP="00CC2C4F">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 xml:space="preserve">Таблица </w:t>
      </w:r>
      <w:r w:rsidR="0091526C">
        <w:rPr>
          <w:rFonts w:ascii="Times New Roman" w:hAnsi="Times New Roman"/>
          <w:b/>
          <w:bCs/>
          <w:i/>
          <w:sz w:val="28"/>
          <w:szCs w:val="28"/>
          <w:lang w:val="kk-KZ"/>
        </w:rPr>
        <w:t>19</w:t>
      </w:r>
      <w:r w:rsidRPr="00666CA4">
        <w:rPr>
          <w:rFonts w:ascii="Times New Roman" w:hAnsi="Times New Roman"/>
          <w:b/>
          <w:bCs/>
          <w:i/>
          <w:sz w:val="28"/>
          <w:szCs w:val="28"/>
        </w:rPr>
        <w:t xml:space="preserve"> – Структура категории статей расходов «Долгосрочный медицинский уход» за 2022 год (в тыс. тенге)</w:t>
      </w:r>
    </w:p>
    <w:tbl>
      <w:tblPr>
        <w:tblW w:w="9518" w:type="dxa"/>
        <w:tblInd w:w="55" w:type="dxa"/>
        <w:tblLayout w:type="fixed"/>
        <w:tblCellMar>
          <w:left w:w="70" w:type="dxa"/>
          <w:right w:w="70" w:type="dxa"/>
        </w:tblCellMar>
        <w:tblLook w:val="04A0" w:firstRow="1" w:lastRow="0" w:firstColumn="1" w:lastColumn="0" w:noHBand="0" w:noVBand="1"/>
      </w:tblPr>
      <w:tblGrid>
        <w:gridCol w:w="1055"/>
        <w:gridCol w:w="2084"/>
        <w:gridCol w:w="1562"/>
        <w:gridCol w:w="1562"/>
        <w:gridCol w:w="1407"/>
        <w:gridCol w:w="937"/>
        <w:gridCol w:w="911"/>
      </w:tblGrid>
      <w:tr w:rsidR="00575F26" w:rsidRPr="00C35D37" w14:paraId="6310E193" w14:textId="77777777" w:rsidTr="00C35D37">
        <w:trPr>
          <w:trHeight w:val="1207"/>
          <w:tblHeader/>
        </w:trPr>
        <w:tc>
          <w:tcPr>
            <w:tcW w:w="1055" w:type="dxa"/>
            <w:tcBorders>
              <w:top w:val="single" w:sz="4" w:space="0" w:color="auto"/>
              <w:bottom w:val="single" w:sz="4" w:space="0" w:color="auto"/>
            </w:tcBorders>
            <w:shd w:val="clear" w:color="auto" w:fill="auto"/>
            <w:noWrap/>
            <w:vAlign w:val="center"/>
          </w:tcPr>
          <w:p w14:paraId="6FC6082B" w14:textId="5EAA0ADB" w:rsidR="00575F26" w:rsidRPr="00C35D37" w:rsidRDefault="00575F26" w:rsidP="003E15C6">
            <w:pPr>
              <w:spacing w:after="0" w:line="240" w:lineRule="auto"/>
              <w:contextualSpacing/>
              <w:rPr>
                <w:rFonts w:ascii="Times New Roman" w:eastAsia="Times New Roman" w:hAnsi="Times New Roman"/>
                <w:b/>
                <w:sz w:val="26"/>
                <w:szCs w:val="26"/>
                <w:lang w:val="en-US" w:eastAsia="tr-TR"/>
              </w:rPr>
            </w:pPr>
            <w:r w:rsidRPr="00C35D37">
              <w:rPr>
                <w:rFonts w:ascii="Times New Roman" w:hAnsi="Times New Roman"/>
                <w:b/>
                <w:sz w:val="26"/>
                <w:szCs w:val="26"/>
              </w:rPr>
              <w:t xml:space="preserve">НС. </w:t>
            </w:r>
            <w:r w:rsidR="00CC2C4F" w:rsidRPr="00C35D37">
              <w:rPr>
                <w:rFonts w:ascii="Times New Roman" w:hAnsi="Times New Roman"/>
                <w:b/>
                <w:sz w:val="26"/>
                <w:szCs w:val="26"/>
                <w:lang w:val="en-US"/>
              </w:rPr>
              <w:t>3</w:t>
            </w:r>
          </w:p>
        </w:tc>
        <w:tc>
          <w:tcPr>
            <w:tcW w:w="2084" w:type="dxa"/>
            <w:tcBorders>
              <w:top w:val="single" w:sz="4" w:space="0" w:color="auto"/>
              <w:bottom w:val="single" w:sz="4" w:space="0" w:color="auto"/>
            </w:tcBorders>
            <w:shd w:val="clear" w:color="auto" w:fill="auto"/>
            <w:noWrap/>
            <w:vAlign w:val="center"/>
          </w:tcPr>
          <w:p w14:paraId="1B344E70" w14:textId="72AC99A1" w:rsidR="00575F26" w:rsidRPr="00C35D37" w:rsidRDefault="00CC2C4F" w:rsidP="003E15C6">
            <w:pPr>
              <w:spacing w:after="0" w:line="240" w:lineRule="auto"/>
              <w:contextualSpacing/>
              <w:rPr>
                <w:rFonts w:ascii="Times New Roman" w:eastAsia="Times New Roman" w:hAnsi="Times New Roman"/>
                <w:b/>
                <w:sz w:val="26"/>
                <w:szCs w:val="26"/>
                <w:lang w:val="tr-TR" w:eastAsia="tr-TR"/>
              </w:rPr>
            </w:pPr>
            <w:r w:rsidRPr="00C35D37">
              <w:rPr>
                <w:rFonts w:ascii="Times New Roman" w:hAnsi="Times New Roman"/>
                <w:b/>
                <w:sz w:val="26"/>
                <w:szCs w:val="26"/>
              </w:rPr>
              <w:t>Долгосрочный медицинский уход</w:t>
            </w:r>
          </w:p>
        </w:tc>
        <w:tc>
          <w:tcPr>
            <w:tcW w:w="1562" w:type="dxa"/>
            <w:tcBorders>
              <w:top w:val="single" w:sz="4" w:space="0" w:color="auto"/>
              <w:bottom w:val="single" w:sz="4" w:space="0" w:color="auto"/>
            </w:tcBorders>
            <w:shd w:val="clear" w:color="auto" w:fill="auto"/>
            <w:vAlign w:val="center"/>
          </w:tcPr>
          <w:p w14:paraId="40B1D90F" w14:textId="77777777" w:rsidR="00575F26" w:rsidRPr="00C35D37" w:rsidRDefault="00575F26" w:rsidP="003E15C6">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государственного финансирования</w:t>
            </w:r>
          </w:p>
        </w:tc>
        <w:tc>
          <w:tcPr>
            <w:tcW w:w="1562" w:type="dxa"/>
            <w:tcBorders>
              <w:top w:val="single" w:sz="4" w:space="0" w:color="auto"/>
              <w:bottom w:val="single" w:sz="4" w:space="0" w:color="auto"/>
            </w:tcBorders>
          </w:tcPr>
          <w:p w14:paraId="01E0DB09" w14:textId="77777777" w:rsidR="00575F26" w:rsidRPr="00C35D37" w:rsidRDefault="00575F26" w:rsidP="003E15C6">
            <w:pPr>
              <w:spacing w:after="0" w:line="240" w:lineRule="auto"/>
              <w:ind w:right="-70"/>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негосударственного финансирования</w:t>
            </w:r>
          </w:p>
        </w:tc>
        <w:tc>
          <w:tcPr>
            <w:tcW w:w="1407" w:type="dxa"/>
            <w:tcBorders>
              <w:top w:val="single" w:sz="4" w:space="0" w:color="auto"/>
              <w:bottom w:val="single" w:sz="4" w:space="0" w:color="auto"/>
            </w:tcBorders>
            <w:shd w:val="clear" w:color="auto" w:fill="auto"/>
            <w:vAlign w:val="center"/>
          </w:tcPr>
          <w:p w14:paraId="2A3F9FCB" w14:textId="77777777" w:rsidR="00575F26" w:rsidRPr="00C35D37" w:rsidRDefault="00575F2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Всего</w:t>
            </w:r>
          </w:p>
        </w:tc>
        <w:tc>
          <w:tcPr>
            <w:tcW w:w="937" w:type="dxa"/>
            <w:tcBorders>
              <w:top w:val="single" w:sz="4" w:space="0" w:color="auto"/>
              <w:bottom w:val="single" w:sz="4" w:space="0" w:color="auto"/>
            </w:tcBorders>
            <w:vAlign w:val="center"/>
          </w:tcPr>
          <w:p w14:paraId="65E1F913" w14:textId="77777777" w:rsidR="00575F26" w:rsidRPr="00C35D37" w:rsidRDefault="00575F2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суммы</w:t>
            </w:r>
          </w:p>
        </w:tc>
        <w:tc>
          <w:tcPr>
            <w:tcW w:w="911" w:type="dxa"/>
            <w:tcBorders>
              <w:top w:val="single" w:sz="4" w:space="0" w:color="auto"/>
              <w:bottom w:val="single" w:sz="4" w:space="0" w:color="auto"/>
            </w:tcBorders>
            <w:vAlign w:val="center"/>
          </w:tcPr>
          <w:p w14:paraId="291D45F0" w14:textId="77777777" w:rsidR="00575F26" w:rsidRPr="00C35D37" w:rsidRDefault="00575F26" w:rsidP="003E15C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ТРЗ</w:t>
            </w:r>
          </w:p>
        </w:tc>
      </w:tr>
      <w:tr w:rsidR="00575F26" w:rsidRPr="00C35D37" w14:paraId="14116C7A" w14:textId="77777777" w:rsidTr="003E15C6">
        <w:trPr>
          <w:trHeight w:val="899"/>
        </w:trPr>
        <w:tc>
          <w:tcPr>
            <w:tcW w:w="1055" w:type="dxa"/>
            <w:tcBorders>
              <w:top w:val="single" w:sz="4" w:space="0" w:color="auto"/>
            </w:tcBorders>
            <w:shd w:val="clear" w:color="auto" w:fill="auto"/>
            <w:noWrap/>
            <w:vAlign w:val="center"/>
            <w:hideMark/>
          </w:tcPr>
          <w:p w14:paraId="19AAB8FE" w14:textId="140516B9" w:rsidR="00575F26"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HC.3.1</w:t>
            </w:r>
          </w:p>
        </w:tc>
        <w:tc>
          <w:tcPr>
            <w:tcW w:w="2084" w:type="dxa"/>
            <w:tcBorders>
              <w:top w:val="single" w:sz="4" w:space="0" w:color="auto"/>
            </w:tcBorders>
            <w:shd w:val="clear" w:color="auto" w:fill="auto"/>
            <w:noWrap/>
            <w:vAlign w:val="center"/>
          </w:tcPr>
          <w:p w14:paraId="4587B407" w14:textId="6B30181E" w:rsidR="00575F26" w:rsidRPr="00C35D37" w:rsidRDefault="00CC2C4F" w:rsidP="003E15C6">
            <w:pPr>
              <w:spacing w:after="0" w:line="240" w:lineRule="auto"/>
              <w:contextualSpacing/>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Стационарная долгосрочная помощь (медицинская)</w:t>
            </w:r>
          </w:p>
        </w:tc>
        <w:tc>
          <w:tcPr>
            <w:tcW w:w="1562" w:type="dxa"/>
            <w:tcBorders>
              <w:top w:val="single" w:sz="4" w:space="0" w:color="auto"/>
            </w:tcBorders>
            <w:shd w:val="clear" w:color="auto" w:fill="auto"/>
            <w:noWrap/>
            <w:vAlign w:val="center"/>
          </w:tcPr>
          <w:p w14:paraId="02123C86" w14:textId="5BFA7647" w:rsidR="00575F26" w:rsidRPr="00C35D37" w:rsidRDefault="004304BE"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6</w:t>
            </w:r>
            <w:r w:rsidR="00CC2C4F"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483</w:t>
            </w:r>
            <w:r w:rsidR="00CC2C4F"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314</w:t>
            </w:r>
          </w:p>
        </w:tc>
        <w:tc>
          <w:tcPr>
            <w:tcW w:w="1562" w:type="dxa"/>
            <w:tcBorders>
              <w:top w:val="single" w:sz="4" w:space="0" w:color="auto"/>
            </w:tcBorders>
            <w:vAlign w:val="center"/>
          </w:tcPr>
          <w:p w14:paraId="10A89B34" w14:textId="513C4730" w:rsidR="00575F26" w:rsidRPr="00C35D37" w:rsidRDefault="004304BE"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3 396 891</w:t>
            </w:r>
          </w:p>
        </w:tc>
        <w:tc>
          <w:tcPr>
            <w:tcW w:w="1407" w:type="dxa"/>
            <w:tcBorders>
              <w:top w:val="single" w:sz="4" w:space="0" w:color="auto"/>
            </w:tcBorders>
            <w:shd w:val="clear" w:color="auto" w:fill="auto"/>
            <w:noWrap/>
            <w:vAlign w:val="center"/>
          </w:tcPr>
          <w:p w14:paraId="2F56C80D" w14:textId="66D4C210" w:rsidR="00575F26" w:rsidRPr="00C35D37" w:rsidRDefault="004304BE"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w:t>
            </w:r>
            <w:r w:rsidR="00CC2C4F"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880</w:t>
            </w:r>
            <w:r w:rsidR="00CC2C4F" w:rsidRPr="00C35D37">
              <w:rPr>
                <w:rFonts w:ascii="Times New Roman" w:eastAsia="Times New Roman" w:hAnsi="Times New Roman"/>
                <w:sz w:val="26"/>
                <w:szCs w:val="26"/>
                <w:lang w:eastAsia="tr-TR"/>
              </w:rPr>
              <w:t xml:space="preserve"> </w:t>
            </w:r>
            <w:r w:rsidRPr="00C35D37">
              <w:rPr>
                <w:rFonts w:ascii="Times New Roman" w:eastAsia="Times New Roman" w:hAnsi="Times New Roman"/>
                <w:sz w:val="26"/>
                <w:szCs w:val="26"/>
                <w:lang w:val="en-US" w:eastAsia="tr-TR"/>
              </w:rPr>
              <w:t>201</w:t>
            </w:r>
          </w:p>
        </w:tc>
        <w:tc>
          <w:tcPr>
            <w:tcW w:w="937" w:type="dxa"/>
            <w:tcBorders>
              <w:top w:val="single" w:sz="4" w:space="0" w:color="auto"/>
            </w:tcBorders>
            <w:vAlign w:val="center"/>
          </w:tcPr>
          <w:p w14:paraId="2F456102" w14:textId="15493E2B"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8</w:t>
            </w:r>
            <w:r w:rsidR="00653BF0" w:rsidRPr="00C35D37">
              <w:rPr>
                <w:rFonts w:ascii="Times New Roman" w:eastAsia="Times New Roman" w:hAnsi="Times New Roman"/>
                <w:sz w:val="26"/>
                <w:szCs w:val="26"/>
                <w:lang w:val="en-US" w:eastAsia="tr-TR"/>
              </w:rPr>
              <w:t>8</w:t>
            </w:r>
            <w:r w:rsidRPr="00C35D37">
              <w:rPr>
                <w:rFonts w:ascii="Times New Roman" w:eastAsia="Times New Roman" w:hAnsi="Times New Roman"/>
                <w:sz w:val="26"/>
                <w:szCs w:val="26"/>
                <w:lang w:val="en-US" w:eastAsia="tr-TR"/>
              </w:rPr>
              <w:t>%</w:t>
            </w:r>
          </w:p>
        </w:tc>
        <w:tc>
          <w:tcPr>
            <w:tcW w:w="911" w:type="dxa"/>
            <w:tcBorders>
              <w:top w:val="single" w:sz="4" w:space="0" w:color="auto"/>
            </w:tcBorders>
            <w:vAlign w:val="center"/>
          </w:tcPr>
          <w:p w14:paraId="13A74BBE" w14:textId="5687A1AC"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0,</w:t>
            </w:r>
            <w:r w:rsidR="00653BF0" w:rsidRPr="00C35D37">
              <w:rPr>
                <w:rFonts w:ascii="Times New Roman" w:eastAsia="Times New Roman" w:hAnsi="Times New Roman"/>
                <w:sz w:val="26"/>
                <w:szCs w:val="26"/>
                <w:lang w:val="en-US" w:eastAsia="tr-TR"/>
              </w:rPr>
              <w:t>22</w:t>
            </w:r>
            <w:r w:rsidRPr="00C35D37">
              <w:rPr>
                <w:rFonts w:ascii="Times New Roman" w:eastAsia="Times New Roman" w:hAnsi="Times New Roman"/>
                <w:sz w:val="26"/>
                <w:szCs w:val="26"/>
                <w:lang w:val="en-US" w:eastAsia="tr-TR"/>
              </w:rPr>
              <w:t>%</w:t>
            </w:r>
          </w:p>
        </w:tc>
      </w:tr>
      <w:tr w:rsidR="00575F26" w:rsidRPr="00C35D37" w14:paraId="6CB7911B" w14:textId="77777777" w:rsidTr="003E15C6">
        <w:trPr>
          <w:trHeight w:val="899"/>
        </w:trPr>
        <w:tc>
          <w:tcPr>
            <w:tcW w:w="1055" w:type="dxa"/>
            <w:shd w:val="clear" w:color="auto" w:fill="auto"/>
            <w:noWrap/>
            <w:vAlign w:val="center"/>
            <w:hideMark/>
          </w:tcPr>
          <w:p w14:paraId="7B7B3D7D" w14:textId="7EB4EDE3" w:rsidR="00575F26"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HC.3.2</w:t>
            </w:r>
          </w:p>
        </w:tc>
        <w:tc>
          <w:tcPr>
            <w:tcW w:w="2084" w:type="dxa"/>
            <w:shd w:val="clear" w:color="auto" w:fill="auto"/>
            <w:noWrap/>
            <w:vAlign w:val="center"/>
          </w:tcPr>
          <w:p w14:paraId="41F2D4F4" w14:textId="4F851331" w:rsidR="00575F26"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Дневные случаи долгосрочной помощи (медицинские)</w:t>
            </w:r>
          </w:p>
        </w:tc>
        <w:tc>
          <w:tcPr>
            <w:tcW w:w="1562" w:type="dxa"/>
            <w:shd w:val="clear" w:color="auto" w:fill="auto"/>
            <w:noWrap/>
            <w:vAlign w:val="center"/>
          </w:tcPr>
          <w:p w14:paraId="1BE067E3" w14:textId="634BBD60"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562" w:type="dxa"/>
            <w:vAlign w:val="center"/>
          </w:tcPr>
          <w:p w14:paraId="0AFE41BD" w14:textId="4FAD8580"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407" w:type="dxa"/>
            <w:shd w:val="clear" w:color="auto" w:fill="auto"/>
            <w:noWrap/>
            <w:vAlign w:val="center"/>
          </w:tcPr>
          <w:p w14:paraId="572CB412" w14:textId="5FC30F4E"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937" w:type="dxa"/>
            <w:vAlign w:val="center"/>
          </w:tcPr>
          <w:p w14:paraId="6904EA28" w14:textId="0A6B3D93"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911" w:type="dxa"/>
            <w:vAlign w:val="center"/>
          </w:tcPr>
          <w:p w14:paraId="7C97F5A4" w14:textId="2EB5A57B"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r>
      <w:tr w:rsidR="00CC2C4F" w:rsidRPr="00C35D37" w14:paraId="578A5336" w14:textId="77777777" w:rsidTr="003E15C6">
        <w:trPr>
          <w:trHeight w:val="899"/>
        </w:trPr>
        <w:tc>
          <w:tcPr>
            <w:tcW w:w="1055" w:type="dxa"/>
            <w:shd w:val="clear" w:color="auto" w:fill="auto"/>
            <w:noWrap/>
            <w:vAlign w:val="center"/>
          </w:tcPr>
          <w:p w14:paraId="52E6E833" w14:textId="4654291D" w:rsidR="00CC2C4F"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HC.3.3</w:t>
            </w:r>
          </w:p>
        </w:tc>
        <w:tc>
          <w:tcPr>
            <w:tcW w:w="2084" w:type="dxa"/>
            <w:shd w:val="clear" w:color="auto" w:fill="auto"/>
            <w:noWrap/>
            <w:vAlign w:val="center"/>
          </w:tcPr>
          <w:p w14:paraId="7F66CADC" w14:textId="77C7DD78" w:rsidR="00CC2C4F" w:rsidRPr="00C35D37" w:rsidRDefault="00CC2C4F" w:rsidP="003E15C6">
            <w:pPr>
              <w:spacing w:after="0" w:line="240" w:lineRule="auto"/>
              <w:contextualSpacing/>
              <w:rPr>
                <w:rFonts w:ascii="Times New Roman" w:hAnsi="Times New Roman"/>
                <w:sz w:val="26"/>
                <w:szCs w:val="26"/>
              </w:rPr>
            </w:pPr>
            <w:r w:rsidRPr="00C35D37">
              <w:rPr>
                <w:rFonts w:ascii="Times New Roman" w:hAnsi="Times New Roman"/>
                <w:sz w:val="26"/>
                <w:szCs w:val="26"/>
              </w:rPr>
              <w:t>Амбулаторная долгосрочная помощь (медицинская)</w:t>
            </w:r>
          </w:p>
        </w:tc>
        <w:tc>
          <w:tcPr>
            <w:tcW w:w="1562" w:type="dxa"/>
            <w:shd w:val="clear" w:color="auto" w:fill="auto"/>
            <w:noWrap/>
            <w:vAlign w:val="center"/>
          </w:tcPr>
          <w:p w14:paraId="25814E10" w14:textId="6BACF692" w:rsidR="00CC2C4F"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562" w:type="dxa"/>
            <w:vAlign w:val="center"/>
          </w:tcPr>
          <w:p w14:paraId="6C9C8444" w14:textId="4EE76733" w:rsidR="00CC2C4F"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1407" w:type="dxa"/>
            <w:shd w:val="clear" w:color="auto" w:fill="auto"/>
            <w:noWrap/>
            <w:vAlign w:val="center"/>
          </w:tcPr>
          <w:p w14:paraId="4B8B1758" w14:textId="592F1C45" w:rsidR="00CC2C4F"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937" w:type="dxa"/>
            <w:vAlign w:val="center"/>
          </w:tcPr>
          <w:p w14:paraId="320B6183" w14:textId="4F25D9D6" w:rsidR="00CC2C4F"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c>
          <w:tcPr>
            <w:tcW w:w="911" w:type="dxa"/>
            <w:vAlign w:val="center"/>
          </w:tcPr>
          <w:p w14:paraId="79A8B08F" w14:textId="099A3E19" w:rsidR="00CC2C4F"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w:t>
            </w:r>
          </w:p>
        </w:tc>
      </w:tr>
      <w:tr w:rsidR="00575F26" w:rsidRPr="00C35D37" w14:paraId="0BFF13FD" w14:textId="77777777" w:rsidTr="003E15C6">
        <w:trPr>
          <w:trHeight w:val="899"/>
        </w:trPr>
        <w:tc>
          <w:tcPr>
            <w:tcW w:w="1055" w:type="dxa"/>
            <w:shd w:val="clear" w:color="auto" w:fill="auto"/>
            <w:noWrap/>
            <w:vAlign w:val="center"/>
            <w:hideMark/>
          </w:tcPr>
          <w:p w14:paraId="5946B4D0" w14:textId="702AE384" w:rsidR="00575F26"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HC.3.4</w:t>
            </w:r>
          </w:p>
        </w:tc>
        <w:tc>
          <w:tcPr>
            <w:tcW w:w="2084" w:type="dxa"/>
            <w:shd w:val="clear" w:color="auto" w:fill="auto"/>
            <w:noWrap/>
            <w:vAlign w:val="center"/>
          </w:tcPr>
          <w:p w14:paraId="08938115" w14:textId="0C7C11DD" w:rsidR="00575F26" w:rsidRPr="00C35D37" w:rsidRDefault="00CC2C4F" w:rsidP="003E15C6">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Долгосрочная помощь (медицинская) на дому</w:t>
            </w:r>
          </w:p>
        </w:tc>
        <w:tc>
          <w:tcPr>
            <w:tcW w:w="1562" w:type="dxa"/>
            <w:shd w:val="clear" w:color="auto" w:fill="auto"/>
            <w:noWrap/>
            <w:vAlign w:val="center"/>
          </w:tcPr>
          <w:p w14:paraId="1DCBBD3A" w14:textId="1574F79B" w:rsidR="00575F26" w:rsidRPr="00C35D37" w:rsidRDefault="00653BF0"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858 489</w:t>
            </w:r>
          </w:p>
        </w:tc>
        <w:tc>
          <w:tcPr>
            <w:tcW w:w="1562" w:type="dxa"/>
            <w:vAlign w:val="center"/>
          </w:tcPr>
          <w:p w14:paraId="2C270F32" w14:textId="23A82049" w:rsidR="00575F26" w:rsidRPr="00C35D37" w:rsidRDefault="00653BF0"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452 158</w:t>
            </w:r>
          </w:p>
        </w:tc>
        <w:tc>
          <w:tcPr>
            <w:tcW w:w="1407" w:type="dxa"/>
            <w:shd w:val="clear" w:color="auto" w:fill="auto"/>
            <w:noWrap/>
            <w:vAlign w:val="center"/>
          </w:tcPr>
          <w:p w14:paraId="717EC2AF" w14:textId="1AF90F0C" w:rsidR="00575F26" w:rsidRPr="00C35D37" w:rsidRDefault="00CC2C4F" w:rsidP="003E15C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931 345</w:t>
            </w:r>
          </w:p>
        </w:tc>
        <w:tc>
          <w:tcPr>
            <w:tcW w:w="937" w:type="dxa"/>
            <w:vAlign w:val="center"/>
          </w:tcPr>
          <w:p w14:paraId="26FFA564" w14:textId="54858759"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w:t>
            </w:r>
            <w:r w:rsidR="00653BF0" w:rsidRPr="00C35D37">
              <w:rPr>
                <w:rFonts w:ascii="Times New Roman" w:eastAsia="Times New Roman" w:hAnsi="Times New Roman"/>
                <w:sz w:val="26"/>
                <w:szCs w:val="26"/>
                <w:lang w:val="en-US" w:eastAsia="tr-TR"/>
              </w:rPr>
              <w:t>2</w:t>
            </w:r>
            <w:r w:rsidRPr="00C35D37">
              <w:rPr>
                <w:rFonts w:ascii="Times New Roman" w:eastAsia="Times New Roman" w:hAnsi="Times New Roman"/>
                <w:sz w:val="26"/>
                <w:szCs w:val="26"/>
                <w:lang w:val="en-US" w:eastAsia="tr-TR"/>
              </w:rPr>
              <w:t>%</w:t>
            </w:r>
          </w:p>
        </w:tc>
        <w:tc>
          <w:tcPr>
            <w:tcW w:w="911" w:type="dxa"/>
            <w:vAlign w:val="center"/>
          </w:tcPr>
          <w:p w14:paraId="3878C3DF" w14:textId="01417846" w:rsidR="00575F26" w:rsidRPr="00C35D37" w:rsidRDefault="00CC2C4F" w:rsidP="003E15C6">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0,0</w:t>
            </w:r>
            <w:r w:rsidR="00653BF0" w:rsidRPr="00C35D37">
              <w:rPr>
                <w:rFonts w:ascii="Times New Roman" w:eastAsia="Times New Roman" w:hAnsi="Times New Roman"/>
                <w:sz w:val="26"/>
                <w:szCs w:val="26"/>
                <w:lang w:val="en-US" w:eastAsia="tr-TR"/>
              </w:rPr>
              <w:t>3</w:t>
            </w:r>
            <w:r w:rsidRPr="00C35D37">
              <w:rPr>
                <w:rFonts w:ascii="Times New Roman" w:eastAsia="Times New Roman" w:hAnsi="Times New Roman"/>
                <w:sz w:val="26"/>
                <w:szCs w:val="26"/>
                <w:lang w:val="en-US" w:eastAsia="tr-TR"/>
              </w:rPr>
              <w:t>%</w:t>
            </w:r>
          </w:p>
        </w:tc>
      </w:tr>
      <w:tr w:rsidR="00575F26" w:rsidRPr="00C35D37" w14:paraId="4FAAF7C1" w14:textId="77777777" w:rsidTr="003E15C6">
        <w:trPr>
          <w:trHeight w:val="899"/>
        </w:trPr>
        <w:tc>
          <w:tcPr>
            <w:tcW w:w="1055" w:type="dxa"/>
            <w:tcBorders>
              <w:top w:val="single" w:sz="4" w:space="0" w:color="auto"/>
            </w:tcBorders>
            <w:shd w:val="clear" w:color="auto" w:fill="auto"/>
            <w:noWrap/>
            <w:vAlign w:val="center"/>
          </w:tcPr>
          <w:p w14:paraId="53AE7972" w14:textId="77777777" w:rsidR="00575F26" w:rsidRPr="00C35D37" w:rsidRDefault="00575F26" w:rsidP="004A4EA2">
            <w:pPr>
              <w:spacing w:after="0" w:line="240" w:lineRule="auto"/>
              <w:contextualSpacing/>
              <w:rPr>
                <w:rFonts w:ascii="Times New Roman" w:eastAsia="Times New Roman" w:hAnsi="Times New Roman"/>
                <w:b/>
                <w:sz w:val="26"/>
                <w:szCs w:val="26"/>
                <w:lang w:eastAsia="tr-TR"/>
              </w:rPr>
            </w:pPr>
          </w:p>
        </w:tc>
        <w:tc>
          <w:tcPr>
            <w:tcW w:w="2084" w:type="dxa"/>
            <w:tcBorders>
              <w:top w:val="single" w:sz="4" w:space="0" w:color="auto"/>
            </w:tcBorders>
            <w:shd w:val="clear" w:color="auto" w:fill="auto"/>
            <w:noWrap/>
            <w:vAlign w:val="center"/>
          </w:tcPr>
          <w:p w14:paraId="6775EE84" w14:textId="77777777" w:rsidR="00575F26" w:rsidRPr="00C35D37" w:rsidRDefault="00575F26" w:rsidP="004A4EA2">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Итого</w:t>
            </w:r>
          </w:p>
        </w:tc>
        <w:tc>
          <w:tcPr>
            <w:tcW w:w="1562" w:type="dxa"/>
            <w:tcBorders>
              <w:top w:val="single" w:sz="4" w:space="0" w:color="auto"/>
            </w:tcBorders>
            <w:shd w:val="clear" w:color="auto" w:fill="auto"/>
            <w:noWrap/>
            <w:vAlign w:val="center"/>
          </w:tcPr>
          <w:p w14:paraId="324C3192" w14:textId="0B87DECA" w:rsidR="00575F26" w:rsidRPr="00C35D37" w:rsidRDefault="00653BF0" w:rsidP="004A4EA2">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7 341 803</w:t>
            </w:r>
          </w:p>
        </w:tc>
        <w:tc>
          <w:tcPr>
            <w:tcW w:w="1562" w:type="dxa"/>
            <w:tcBorders>
              <w:top w:val="single" w:sz="4" w:space="0" w:color="auto"/>
            </w:tcBorders>
            <w:vAlign w:val="center"/>
          </w:tcPr>
          <w:p w14:paraId="30166BEE" w14:textId="2FB48AB8" w:rsidR="00575F26" w:rsidRPr="00C35D37" w:rsidRDefault="00653BF0" w:rsidP="004A4EA2">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3 849 049</w:t>
            </w:r>
          </w:p>
        </w:tc>
        <w:tc>
          <w:tcPr>
            <w:tcW w:w="1407" w:type="dxa"/>
            <w:tcBorders>
              <w:top w:val="single" w:sz="4" w:space="0" w:color="auto"/>
            </w:tcBorders>
            <w:shd w:val="clear" w:color="auto" w:fill="auto"/>
            <w:noWrap/>
            <w:vAlign w:val="center"/>
          </w:tcPr>
          <w:p w14:paraId="673764A6" w14:textId="0EA99597" w:rsidR="00575F26" w:rsidRPr="00C35D37" w:rsidRDefault="00653BF0" w:rsidP="004A4EA2">
            <w:pPr>
              <w:spacing w:after="0" w:line="240" w:lineRule="auto"/>
              <w:ind w:right="-70"/>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11 190 852</w:t>
            </w:r>
          </w:p>
        </w:tc>
        <w:tc>
          <w:tcPr>
            <w:tcW w:w="937" w:type="dxa"/>
            <w:tcBorders>
              <w:top w:val="single" w:sz="4" w:space="0" w:color="auto"/>
            </w:tcBorders>
            <w:vAlign w:val="center"/>
          </w:tcPr>
          <w:p w14:paraId="531D1051" w14:textId="77777777" w:rsidR="00575F26" w:rsidRPr="00C35D37" w:rsidRDefault="00575F26" w:rsidP="004A4EA2">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100%</w:t>
            </w:r>
          </w:p>
        </w:tc>
        <w:tc>
          <w:tcPr>
            <w:tcW w:w="911" w:type="dxa"/>
            <w:tcBorders>
              <w:top w:val="single" w:sz="4" w:space="0" w:color="auto"/>
            </w:tcBorders>
            <w:vAlign w:val="center"/>
          </w:tcPr>
          <w:p w14:paraId="1D07CF5E" w14:textId="64A091CE" w:rsidR="00575F26" w:rsidRPr="00C35D37" w:rsidRDefault="00CC2C4F" w:rsidP="004A4EA2">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0,2</w:t>
            </w:r>
            <w:r w:rsidR="00653BF0" w:rsidRPr="00C35D37">
              <w:rPr>
                <w:rFonts w:ascii="Times New Roman" w:eastAsia="Times New Roman" w:hAnsi="Times New Roman"/>
                <w:b/>
                <w:sz w:val="26"/>
                <w:szCs w:val="26"/>
                <w:lang w:val="en-US" w:eastAsia="tr-TR"/>
              </w:rPr>
              <w:t>5</w:t>
            </w:r>
            <w:r w:rsidRPr="00C35D37">
              <w:rPr>
                <w:rFonts w:ascii="Times New Roman" w:eastAsia="Times New Roman" w:hAnsi="Times New Roman"/>
                <w:b/>
                <w:sz w:val="26"/>
                <w:szCs w:val="26"/>
                <w:lang w:eastAsia="tr-TR"/>
              </w:rPr>
              <w:t>%</w:t>
            </w:r>
          </w:p>
        </w:tc>
      </w:tr>
    </w:tbl>
    <w:p w14:paraId="73379570" w14:textId="77777777" w:rsidR="00C35D37" w:rsidRDefault="00C35D37" w:rsidP="004A4EA2">
      <w:pPr>
        <w:spacing w:after="0" w:line="240" w:lineRule="auto"/>
        <w:ind w:firstLine="567"/>
        <w:contextualSpacing/>
        <w:jc w:val="both"/>
        <w:rPr>
          <w:rFonts w:ascii="Times New Roman" w:hAnsi="Times New Roman"/>
          <w:b/>
          <w:bCs/>
          <w:i/>
          <w:sz w:val="28"/>
          <w:szCs w:val="28"/>
        </w:rPr>
      </w:pPr>
    </w:p>
    <w:p w14:paraId="46A99DF2" w14:textId="344C6E7E" w:rsidR="00A34DEC" w:rsidRPr="00666CA4" w:rsidRDefault="00A34DEC" w:rsidP="004A4EA2">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HC.4   Вспомогательные услуги</w:t>
      </w:r>
    </w:p>
    <w:p w14:paraId="741D1691" w14:textId="77777777" w:rsidR="00A34DEC" w:rsidRPr="00666CA4" w:rsidRDefault="00A34DEC" w:rsidP="004A4EA2">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Вспомогательные услуги зачастую являются неотъемлемой частью пакета услуг, основной целью которых является диагностика и наблюдение. Стало быть, вспомогательные услуги не имеют цели </w:t>
      </w:r>
      <w:r w:rsidR="005E51BF" w:rsidRPr="00666CA4">
        <w:rPr>
          <w:rFonts w:ascii="Times New Roman" w:hAnsi="Times New Roman"/>
          <w:bCs/>
          <w:sz w:val="28"/>
          <w:szCs w:val="28"/>
        </w:rPr>
        <w:t xml:space="preserve">быть </w:t>
      </w:r>
      <w:r w:rsidRPr="00666CA4">
        <w:rPr>
          <w:rFonts w:ascii="Times New Roman" w:hAnsi="Times New Roman"/>
          <w:bCs/>
          <w:sz w:val="28"/>
          <w:szCs w:val="28"/>
        </w:rPr>
        <w:t xml:space="preserve">сами по себе: цель заключается в излечении, профилактике болезней и т.п. </w:t>
      </w:r>
    </w:p>
    <w:p w14:paraId="1AF7A7B9" w14:textId="548ABEE6"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В </w:t>
      </w:r>
      <w:r w:rsidR="008316FE" w:rsidRPr="00666CA4">
        <w:rPr>
          <w:rFonts w:ascii="Times New Roman" w:hAnsi="Times New Roman"/>
          <w:bCs/>
          <w:sz w:val="28"/>
          <w:szCs w:val="28"/>
        </w:rPr>
        <w:t xml:space="preserve">2023 </w:t>
      </w:r>
      <w:r w:rsidRPr="00666CA4">
        <w:rPr>
          <w:rFonts w:ascii="Times New Roman" w:hAnsi="Times New Roman"/>
          <w:bCs/>
          <w:sz w:val="28"/>
          <w:szCs w:val="28"/>
        </w:rPr>
        <w:t xml:space="preserve">году среди вспомогательных услуг использовались услуги по транспортировке пациентов. К услугам по транспортировке пациентов относится санитарная авиация, предназначенная для оказания экстренной медицинской помощи в условиях плохой транспортной доступности или большой удалённости от медицинских учреждений, услуги скорой медицинской помощи, а также обеспечение граждан бесплатным или льготным проездом за пределы населенного пункта на лечение за счет средств государственного бюджета. </w:t>
      </w:r>
    </w:p>
    <w:p w14:paraId="29EA1F2D" w14:textId="2301D89F"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На финансирование данного вида услуг в </w:t>
      </w:r>
      <w:r w:rsidR="008316FE" w:rsidRPr="00666CA4">
        <w:rPr>
          <w:rFonts w:ascii="Times New Roman" w:hAnsi="Times New Roman"/>
          <w:bCs/>
          <w:sz w:val="28"/>
          <w:szCs w:val="28"/>
        </w:rPr>
        <w:t xml:space="preserve">2023 </w:t>
      </w:r>
      <w:r w:rsidRPr="00666CA4">
        <w:rPr>
          <w:rFonts w:ascii="Times New Roman" w:hAnsi="Times New Roman"/>
          <w:bCs/>
          <w:sz w:val="28"/>
          <w:szCs w:val="28"/>
        </w:rPr>
        <w:t xml:space="preserve">году было направлено </w:t>
      </w:r>
      <w:r w:rsidR="0049760C" w:rsidRPr="00666CA4">
        <w:rPr>
          <w:rFonts w:ascii="Times New Roman" w:hAnsi="Times New Roman"/>
          <w:bCs/>
          <w:sz w:val="28"/>
          <w:szCs w:val="28"/>
        </w:rPr>
        <w:t>3,</w:t>
      </w:r>
      <w:r w:rsidR="008316FE" w:rsidRPr="00666CA4">
        <w:rPr>
          <w:rFonts w:ascii="Times New Roman" w:hAnsi="Times New Roman"/>
          <w:bCs/>
          <w:sz w:val="28"/>
          <w:szCs w:val="28"/>
        </w:rPr>
        <w:t>56</w:t>
      </w:r>
      <w:r w:rsidRPr="00666CA4">
        <w:rPr>
          <w:rFonts w:ascii="Times New Roman" w:hAnsi="Times New Roman"/>
          <w:bCs/>
          <w:sz w:val="28"/>
          <w:szCs w:val="28"/>
        </w:rPr>
        <w:t xml:space="preserve">% от всех средств, расходованных на здравоохранение. </w:t>
      </w:r>
    </w:p>
    <w:p w14:paraId="15BAD951" w14:textId="77777777" w:rsidR="005E51BF" w:rsidRPr="00666CA4" w:rsidRDefault="005E51BF" w:rsidP="00A34DEC">
      <w:pPr>
        <w:spacing w:after="0" w:line="240" w:lineRule="auto"/>
        <w:ind w:firstLine="567"/>
        <w:contextualSpacing/>
        <w:jc w:val="both"/>
        <w:rPr>
          <w:rFonts w:ascii="Times New Roman" w:hAnsi="Times New Roman"/>
          <w:bCs/>
          <w:sz w:val="28"/>
          <w:szCs w:val="28"/>
        </w:rPr>
      </w:pPr>
    </w:p>
    <w:p w14:paraId="3C2FB558" w14:textId="7EE25DAD"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Таблица</w:t>
      </w:r>
      <w:r w:rsidR="00A15211" w:rsidRPr="00666CA4">
        <w:rPr>
          <w:rFonts w:ascii="Times New Roman" w:hAnsi="Times New Roman"/>
          <w:b/>
          <w:bCs/>
          <w:i/>
          <w:sz w:val="28"/>
          <w:szCs w:val="28"/>
        </w:rPr>
        <w:t xml:space="preserve"> </w:t>
      </w:r>
      <w:r w:rsidR="00A503D8" w:rsidRPr="00666CA4">
        <w:rPr>
          <w:rFonts w:ascii="Times New Roman" w:hAnsi="Times New Roman"/>
          <w:b/>
          <w:bCs/>
          <w:i/>
          <w:sz w:val="28"/>
          <w:szCs w:val="28"/>
        </w:rPr>
        <w:t>2</w:t>
      </w:r>
      <w:r w:rsidR="0091526C">
        <w:rPr>
          <w:rFonts w:ascii="Times New Roman" w:hAnsi="Times New Roman"/>
          <w:b/>
          <w:bCs/>
          <w:i/>
          <w:sz w:val="28"/>
          <w:szCs w:val="28"/>
        </w:rPr>
        <w:t>0</w:t>
      </w:r>
      <w:r w:rsidR="005E51BF" w:rsidRPr="00666CA4">
        <w:rPr>
          <w:rFonts w:ascii="Times New Roman" w:hAnsi="Times New Roman"/>
          <w:b/>
          <w:bCs/>
          <w:i/>
          <w:sz w:val="28"/>
          <w:szCs w:val="28"/>
        </w:rPr>
        <w:t xml:space="preserve"> –</w:t>
      </w:r>
      <w:r w:rsidRPr="00666CA4">
        <w:rPr>
          <w:rFonts w:ascii="Times New Roman" w:hAnsi="Times New Roman"/>
          <w:b/>
          <w:bCs/>
          <w:i/>
          <w:sz w:val="28"/>
          <w:szCs w:val="28"/>
        </w:rPr>
        <w:t xml:space="preserve"> Структура категории статей расходов «Вспомогательные услуги» за 20</w:t>
      </w:r>
      <w:r w:rsidR="00CC2C4F" w:rsidRPr="00666CA4">
        <w:rPr>
          <w:rFonts w:ascii="Times New Roman" w:hAnsi="Times New Roman"/>
          <w:b/>
          <w:bCs/>
          <w:i/>
          <w:sz w:val="28"/>
          <w:szCs w:val="28"/>
        </w:rPr>
        <w:t>22</w:t>
      </w:r>
      <w:r w:rsidRPr="00666CA4">
        <w:rPr>
          <w:rFonts w:ascii="Times New Roman" w:hAnsi="Times New Roman"/>
          <w:b/>
          <w:bCs/>
          <w:i/>
          <w:sz w:val="28"/>
          <w:szCs w:val="28"/>
        </w:rPr>
        <w:t xml:space="preserve"> год (в </w:t>
      </w:r>
      <w:r w:rsidR="005E51BF" w:rsidRPr="00666CA4">
        <w:rPr>
          <w:rFonts w:ascii="Times New Roman" w:hAnsi="Times New Roman"/>
          <w:b/>
          <w:bCs/>
          <w:i/>
          <w:sz w:val="28"/>
          <w:szCs w:val="28"/>
        </w:rPr>
        <w:t>тыс</w:t>
      </w:r>
      <w:r w:rsidRPr="00666CA4">
        <w:rPr>
          <w:rFonts w:ascii="Times New Roman" w:hAnsi="Times New Roman"/>
          <w:b/>
          <w:bCs/>
          <w:i/>
          <w:sz w:val="28"/>
          <w:szCs w:val="28"/>
        </w:rPr>
        <w:t>. тенге)</w:t>
      </w:r>
    </w:p>
    <w:tbl>
      <w:tblPr>
        <w:tblW w:w="9518" w:type="dxa"/>
        <w:tblInd w:w="55" w:type="dxa"/>
        <w:tblLayout w:type="fixed"/>
        <w:tblCellMar>
          <w:left w:w="70" w:type="dxa"/>
          <w:right w:w="70" w:type="dxa"/>
        </w:tblCellMar>
        <w:tblLook w:val="04A0" w:firstRow="1" w:lastRow="0" w:firstColumn="1" w:lastColumn="0" w:noHBand="0" w:noVBand="1"/>
      </w:tblPr>
      <w:tblGrid>
        <w:gridCol w:w="1055"/>
        <w:gridCol w:w="2084"/>
        <w:gridCol w:w="1562"/>
        <w:gridCol w:w="1562"/>
        <w:gridCol w:w="1407"/>
        <w:gridCol w:w="937"/>
        <w:gridCol w:w="911"/>
      </w:tblGrid>
      <w:tr w:rsidR="00896506" w:rsidRPr="00C35D37" w14:paraId="641CACAA" w14:textId="77777777" w:rsidTr="00CA16FC">
        <w:trPr>
          <w:trHeight w:val="920"/>
        </w:trPr>
        <w:tc>
          <w:tcPr>
            <w:tcW w:w="1055" w:type="dxa"/>
            <w:tcBorders>
              <w:top w:val="single" w:sz="4" w:space="0" w:color="auto"/>
              <w:bottom w:val="single" w:sz="4" w:space="0" w:color="auto"/>
            </w:tcBorders>
            <w:shd w:val="clear" w:color="auto" w:fill="auto"/>
            <w:noWrap/>
            <w:vAlign w:val="center"/>
          </w:tcPr>
          <w:p w14:paraId="0D4CBE4C" w14:textId="77777777" w:rsidR="00896506" w:rsidRPr="00C35D37" w:rsidRDefault="00896506" w:rsidP="005E51BF">
            <w:pPr>
              <w:spacing w:after="0" w:line="240" w:lineRule="auto"/>
              <w:contextualSpacing/>
              <w:rPr>
                <w:rFonts w:ascii="Times New Roman" w:eastAsia="Times New Roman" w:hAnsi="Times New Roman"/>
                <w:b/>
                <w:sz w:val="26"/>
                <w:szCs w:val="26"/>
                <w:lang w:val="tr-TR" w:eastAsia="tr-TR"/>
              </w:rPr>
            </w:pPr>
            <w:r w:rsidRPr="00C35D37">
              <w:rPr>
                <w:rFonts w:ascii="Times New Roman" w:hAnsi="Times New Roman"/>
                <w:b/>
                <w:sz w:val="26"/>
                <w:szCs w:val="26"/>
              </w:rPr>
              <w:t>НС. 4</w:t>
            </w:r>
          </w:p>
        </w:tc>
        <w:tc>
          <w:tcPr>
            <w:tcW w:w="2084" w:type="dxa"/>
            <w:tcBorders>
              <w:top w:val="single" w:sz="4" w:space="0" w:color="auto"/>
              <w:bottom w:val="single" w:sz="4" w:space="0" w:color="auto"/>
            </w:tcBorders>
            <w:shd w:val="clear" w:color="auto" w:fill="auto"/>
            <w:noWrap/>
            <w:vAlign w:val="center"/>
          </w:tcPr>
          <w:p w14:paraId="542D2E78" w14:textId="77777777" w:rsidR="00896506" w:rsidRPr="00C35D37" w:rsidRDefault="00896506" w:rsidP="0017593C">
            <w:pPr>
              <w:spacing w:after="0" w:line="240" w:lineRule="auto"/>
              <w:contextualSpacing/>
              <w:rPr>
                <w:rFonts w:ascii="Times New Roman" w:eastAsia="Times New Roman" w:hAnsi="Times New Roman"/>
                <w:b/>
                <w:sz w:val="26"/>
                <w:szCs w:val="26"/>
                <w:lang w:val="tr-TR" w:eastAsia="tr-TR"/>
              </w:rPr>
            </w:pPr>
            <w:r w:rsidRPr="00C35D37">
              <w:rPr>
                <w:rFonts w:ascii="Times New Roman" w:hAnsi="Times New Roman"/>
                <w:b/>
                <w:sz w:val="26"/>
                <w:szCs w:val="26"/>
              </w:rPr>
              <w:t>Вспомогательные услуги</w:t>
            </w:r>
          </w:p>
        </w:tc>
        <w:tc>
          <w:tcPr>
            <w:tcW w:w="1562" w:type="dxa"/>
            <w:tcBorders>
              <w:top w:val="single" w:sz="4" w:space="0" w:color="auto"/>
              <w:bottom w:val="single" w:sz="4" w:space="0" w:color="auto"/>
            </w:tcBorders>
            <w:shd w:val="clear" w:color="auto" w:fill="auto"/>
            <w:vAlign w:val="center"/>
          </w:tcPr>
          <w:p w14:paraId="645C88A9" w14:textId="77777777" w:rsidR="00896506" w:rsidRPr="00C35D37" w:rsidRDefault="00896506" w:rsidP="0017593C">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государственного финансирования</w:t>
            </w:r>
          </w:p>
        </w:tc>
        <w:tc>
          <w:tcPr>
            <w:tcW w:w="1562" w:type="dxa"/>
            <w:tcBorders>
              <w:top w:val="single" w:sz="4" w:space="0" w:color="auto"/>
              <w:bottom w:val="single" w:sz="4" w:space="0" w:color="auto"/>
            </w:tcBorders>
          </w:tcPr>
          <w:p w14:paraId="4CF397C8" w14:textId="77777777" w:rsidR="00896506" w:rsidRPr="00C35D37" w:rsidRDefault="00896506" w:rsidP="007729CF">
            <w:pPr>
              <w:spacing w:after="0" w:line="240" w:lineRule="auto"/>
              <w:ind w:right="-70"/>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негосударственного финансирования</w:t>
            </w:r>
          </w:p>
        </w:tc>
        <w:tc>
          <w:tcPr>
            <w:tcW w:w="1407" w:type="dxa"/>
            <w:tcBorders>
              <w:top w:val="single" w:sz="4" w:space="0" w:color="auto"/>
              <w:bottom w:val="single" w:sz="4" w:space="0" w:color="auto"/>
            </w:tcBorders>
            <w:shd w:val="clear" w:color="auto" w:fill="auto"/>
            <w:vAlign w:val="center"/>
          </w:tcPr>
          <w:p w14:paraId="3812AC13" w14:textId="77777777" w:rsidR="00896506" w:rsidRPr="00C35D37" w:rsidRDefault="00896506" w:rsidP="0017593C">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Всего</w:t>
            </w:r>
          </w:p>
        </w:tc>
        <w:tc>
          <w:tcPr>
            <w:tcW w:w="937" w:type="dxa"/>
            <w:tcBorders>
              <w:top w:val="single" w:sz="4" w:space="0" w:color="auto"/>
              <w:bottom w:val="single" w:sz="4" w:space="0" w:color="auto"/>
            </w:tcBorders>
            <w:vAlign w:val="center"/>
          </w:tcPr>
          <w:p w14:paraId="76E55E58" w14:textId="0570D567" w:rsidR="00896506" w:rsidRPr="00C35D37" w:rsidRDefault="00896506" w:rsidP="0089650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суммы</w:t>
            </w:r>
          </w:p>
        </w:tc>
        <w:tc>
          <w:tcPr>
            <w:tcW w:w="911" w:type="dxa"/>
            <w:tcBorders>
              <w:top w:val="single" w:sz="4" w:space="0" w:color="auto"/>
              <w:bottom w:val="single" w:sz="4" w:space="0" w:color="auto"/>
            </w:tcBorders>
            <w:vAlign w:val="center"/>
          </w:tcPr>
          <w:p w14:paraId="3F601544" w14:textId="50917293" w:rsidR="00896506" w:rsidRPr="00C35D37" w:rsidRDefault="00896506" w:rsidP="0017593C">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ТРЗ</w:t>
            </w:r>
          </w:p>
        </w:tc>
      </w:tr>
      <w:tr w:rsidR="00896506" w:rsidRPr="00C35D37" w14:paraId="57A546A7" w14:textId="77777777" w:rsidTr="00CA16FC">
        <w:trPr>
          <w:trHeight w:val="528"/>
        </w:trPr>
        <w:tc>
          <w:tcPr>
            <w:tcW w:w="1055" w:type="dxa"/>
            <w:tcBorders>
              <w:top w:val="single" w:sz="4" w:space="0" w:color="auto"/>
            </w:tcBorders>
            <w:shd w:val="clear" w:color="auto" w:fill="auto"/>
            <w:noWrap/>
            <w:vAlign w:val="center"/>
            <w:hideMark/>
          </w:tcPr>
          <w:p w14:paraId="3B18E33B" w14:textId="77777777" w:rsidR="00896506" w:rsidRPr="00C35D37" w:rsidRDefault="00896506" w:rsidP="005E51BF">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 xml:space="preserve"> 4</w:t>
            </w:r>
            <w:r w:rsidRPr="00C35D37">
              <w:rPr>
                <w:rFonts w:ascii="Times New Roman" w:eastAsia="Times New Roman" w:hAnsi="Times New Roman"/>
                <w:sz w:val="26"/>
                <w:szCs w:val="26"/>
                <w:lang w:val="tr-TR" w:eastAsia="tr-TR"/>
              </w:rPr>
              <w:t>.1</w:t>
            </w:r>
          </w:p>
        </w:tc>
        <w:tc>
          <w:tcPr>
            <w:tcW w:w="2084" w:type="dxa"/>
            <w:tcBorders>
              <w:top w:val="single" w:sz="4" w:space="0" w:color="auto"/>
            </w:tcBorders>
            <w:shd w:val="clear" w:color="auto" w:fill="auto"/>
            <w:noWrap/>
            <w:vAlign w:val="center"/>
          </w:tcPr>
          <w:p w14:paraId="44D2105F" w14:textId="77777777" w:rsidR="00896506" w:rsidRPr="00C35D37" w:rsidRDefault="00896506" w:rsidP="0017593C">
            <w:pPr>
              <w:spacing w:after="0" w:line="240" w:lineRule="auto"/>
              <w:contextualSpacing/>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Лабораторные услуги</w:t>
            </w:r>
          </w:p>
        </w:tc>
        <w:tc>
          <w:tcPr>
            <w:tcW w:w="1562" w:type="dxa"/>
            <w:tcBorders>
              <w:top w:val="single" w:sz="4" w:space="0" w:color="auto"/>
            </w:tcBorders>
            <w:shd w:val="clear" w:color="auto" w:fill="auto"/>
            <w:noWrap/>
            <w:vAlign w:val="center"/>
          </w:tcPr>
          <w:p w14:paraId="49CAE05B" w14:textId="01161D01" w:rsidR="00896506" w:rsidRPr="00C35D37" w:rsidRDefault="00653BF0"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1 873 717</w:t>
            </w:r>
          </w:p>
        </w:tc>
        <w:tc>
          <w:tcPr>
            <w:tcW w:w="1562" w:type="dxa"/>
            <w:tcBorders>
              <w:top w:val="single" w:sz="4" w:space="0" w:color="auto"/>
            </w:tcBorders>
            <w:vAlign w:val="center"/>
          </w:tcPr>
          <w:p w14:paraId="070DE6B8" w14:textId="77777777" w:rsidR="00896506" w:rsidRPr="00C35D37" w:rsidRDefault="00896506"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407" w:type="dxa"/>
            <w:tcBorders>
              <w:top w:val="single" w:sz="4" w:space="0" w:color="auto"/>
            </w:tcBorders>
            <w:shd w:val="clear" w:color="auto" w:fill="auto"/>
            <w:noWrap/>
            <w:vAlign w:val="center"/>
          </w:tcPr>
          <w:p w14:paraId="3B58C449" w14:textId="1EECA79A" w:rsidR="00896506" w:rsidRPr="00C35D37" w:rsidRDefault="00896506"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eastAsia="tr-TR"/>
              </w:rPr>
              <w:t xml:space="preserve">1 </w:t>
            </w:r>
            <w:r w:rsidR="000959AC" w:rsidRPr="00C35D37">
              <w:rPr>
                <w:rFonts w:ascii="Times New Roman" w:eastAsia="Times New Roman" w:hAnsi="Times New Roman"/>
                <w:sz w:val="26"/>
                <w:szCs w:val="26"/>
                <w:lang w:val="en-US" w:eastAsia="tr-TR"/>
              </w:rPr>
              <w:t>873</w:t>
            </w:r>
            <w:r w:rsidRPr="00C35D37">
              <w:rPr>
                <w:rFonts w:ascii="Times New Roman" w:eastAsia="Times New Roman" w:hAnsi="Times New Roman"/>
                <w:sz w:val="26"/>
                <w:szCs w:val="26"/>
                <w:lang w:eastAsia="tr-TR"/>
              </w:rPr>
              <w:t xml:space="preserve"> </w:t>
            </w:r>
            <w:r w:rsidR="000959AC" w:rsidRPr="00C35D37">
              <w:rPr>
                <w:rFonts w:ascii="Times New Roman" w:eastAsia="Times New Roman" w:hAnsi="Times New Roman"/>
                <w:sz w:val="26"/>
                <w:szCs w:val="26"/>
                <w:lang w:val="en-US" w:eastAsia="tr-TR"/>
              </w:rPr>
              <w:t>717</w:t>
            </w:r>
          </w:p>
        </w:tc>
        <w:tc>
          <w:tcPr>
            <w:tcW w:w="937" w:type="dxa"/>
            <w:tcBorders>
              <w:top w:val="single" w:sz="4" w:space="0" w:color="auto"/>
            </w:tcBorders>
            <w:vAlign w:val="center"/>
          </w:tcPr>
          <w:p w14:paraId="29CEE0C0" w14:textId="4FC71B8B" w:rsidR="00896506" w:rsidRPr="00C35D37" w:rsidRDefault="00896506" w:rsidP="0089650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1</w:t>
            </w:r>
            <w:r w:rsidR="000959AC" w:rsidRPr="00C35D37">
              <w:rPr>
                <w:rFonts w:ascii="Times New Roman" w:eastAsia="Times New Roman" w:hAnsi="Times New Roman"/>
                <w:sz w:val="26"/>
                <w:szCs w:val="26"/>
                <w:lang w:val="en-US" w:eastAsia="tr-TR"/>
              </w:rPr>
              <w:t>,16</w:t>
            </w:r>
            <w:r w:rsidRPr="00C35D37">
              <w:rPr>
                <w:rFonts w:ascii="Times New Roman" w:eastAsia="Times New Roman" w:hAnsi="Times New Roman"/>
                <w:sz w:val="26"/>
                <w:szCs w:val="26"/>
                <w:lang w:eastAsia="tr-TR"/>
              </w:rPr>
              <w:t>%</w:t>
            </w:r>
          </w:p>
        </w:tc>
        <w:tc>
          <w:tcPr>
            <w:tcW w:w="911" w:type="dxa"/>
            <w:tcBorders>
              <w:top w:val="single" w:sz="4" w:space="0" w:color="auto"/>
            </w:tcBorders>
            <w:vAlign w:val="center"/>
          </w:tcPr>
          <w:p w14:paraId="576EFB23" w14:textId="58615A37" w:rsidR="00896506" w:rsidRPr="00C35D37" w:rsidRDefault="00896506"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0,04%</w:t>
            </w:r>
          </w:p>
        </w:tc>
      </w:tr>
      <w:tr w:rsidR="00896506" w:rsidRPr="00C35D37" w14:paraId="12789A59" w14:textId="77777777" w:rsidTr="00CA16FC">
        <w:trPr>
          <w:trHeight w:val="546"/>
        </w:trPr>
        <w:tc>
          <w:tcPr>
            <w:tcW w:w="1055" w:type="dxa"/>
            <w:shd w:val="clear" w:color="auto" w:fill="auto"/>
            <w:noWrap/>
            <w:vAlign w:val="center"/>
            <w:hideMark/>
          </w:tcPr>
          <w:p w14:paraId="7A9465CE" w14:textId="77777777" w:rsidR="00896506" w:rsidRPr="00C35D37" w:rsidRDefault="00896506" w:rsidP="005E51BF">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 xml:space="preserve"> 4</w:t>
            </w:r>
            <w:r w:rsidRPr="00C35D37">
              <w:rPr>
                <w:rFonts w:ascii="Times New Roman" w:eastAsia="Times New Roman" w:hAnsi="Times New Roman"/>
                <w:sz w:val="26"/>
                <w:szCs w:val="26"/>
                <w:lang w:val="tr-TR" w:eastAsia="tr-TR"/>
              </w:rPr>
              <w:t>.2</w:t>
            </w:r>
          </w:p>
        </w:tc>
        <w:tc>
          <w:tcPr>
            <w:tcW w:w="2084" w:type="dxa"/>
            <w:shd w:val="clear" w:color="auto" w:fill="auto"/>
            <w:noWrap/>
            <w:vAlign w:val="center"/>
          </w:tcPr>
          <w:p w14:paraId="2A129AAE" w14:textId="77777777" w:rsidR="00896506" w:rsidRPr="00C35D37" w:rsidRDefault="00896506" w:rsidP="0017593C">
            <w:pPr>
              <w:spacing w:after="0" w:line="240" w:lineRule="auto"/>
              <w:contextualSpacing/>
              <w:rPr>
                <w:rFonts w:ascii="Times New Roman" w:eastAsia="Times New Roman" w:hAnsi="Times New Roman"/>
                <w:sz w:val="26"/>
                <w:szCs w:val="26"/>
                <w:lang w:val="tr-TR" w:eastAsia="tr-TR"/>
              </w:rPr>
            </w:pPr>
            <w:r w:rsidRPr="00C35D37">
              <w:rPr>
                <w:rFonts w:ascii="Times New Roman" w:hAnsi="Times New Roman"/>
                <w:sz w:val="26"/>
                <w:szCs w:val="26"/>
              </w:rPr>
              <w:t>Диагностические услуги</w:t>
            </w:r>
          </w:p>
        </w:tc>
        <w:tc>
          <w:tcPr>
            <w:tcW w:w="1562" w:type="dxa"/>
            <w:shd w:val="clear" w:color="auto" w:fill="auto"/>
            <w:noWrap/>
            <w:vAlign w:val="center"/>
          </w:tcPr>
          <w:p w14:paraId="26C4CF04" w14:textId="5BCBA610" w:rsidR="00896506" w:rsidRPr="00C35D37" w:rsidRDefault="00653BF0"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43 845 866</w:t>
            </w:r>
          </w:p>
        </w:tc>
        <w:tc>
          <w:tcPr>
            <w:tcW w:w="1562" w:type="dxa"/>
            <w:vAlign w:val="center"/>
          </w:tcPr>
          <w:p w14:paraId="6746A311" w14:textId="77777777" w:rsidR="00896506" w:rsidRPr="00C35D37" w:rsidRDefault="00896506"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407" w:type="dxa"/>
            <w:shd w:val="clear" w:color="auto" w:fill="auto"/>
            <w:noWrap/>
            <w:vAlign w:val="center"/>
          </w:tcPr>
          <w:p w14:paraId="1BEAC27B" w14:textId="72262CC4" w:rsidR="00896506" w:rsidRPr="00C35D37" w:rsidRDefault="000959AC"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43 845 866</w:t>
            </w:r>
          </w:p>
        </w:tc>
        <w:tc>
          <w:tcPr>
            <w:tcW w:w="937" w:type="dxa"/>
            <w:vAlign w:val="center"/>
          </w:tcPr>
          <w:p w14:paraId="52099F4C" w14:textId="7943483D" w:rsidR="00896506" w:rsidRPr="00C35D37" w:rsidRDefault="000959AC" w:rsidP="0089650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27,19</w:t>
            </w:r>
            <w:r w:rsidR="00896506" w:rsidRPr="00C35D37">
              <w:rPr>
                <w:rFonts w:ascii="Times New Roman" w:eastAsia="Times New Roman" w:hAnsi="Times New Roman"/>
                <w:sz w:val="26"/>
                <w:szCs w:val="26"/>
                <w:lang w:eastAsia="tr-TR"/>
              </w:rPr>
              <w:t>%</w:t>
            </w:r>
          </w:p>
        </w:tc>
        <w:tc>
          <w:tcPr>
            <w:tcW w:w="911" w:type="dxa"/>
            <w:vAlign w:val="center"/>
          </w:tcPr>
          <w:p w14:paraId="1833B377" w14:textId="004DC638" w:rsidR="00896506" w:rsidRPr="00C35D37" w:rsidRDefault="000959AC"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0,97</w:t>
            </w:r>
            <w:r w:rsidR="00896506" w:rsidRPr="00C35D37">
              <w:rPr>
                <w:rFonts w:ascii="Times New Roman" w:eastAsia="Times New Roman" w:hAnsi="Times New Roman"/>
                <w:sz w:val="26"/>
                <w:szCs w:val="26"/>
                <w:lang w:eastAsia="tr-TR"/>
              </w:rPr>
              <w:t>%</w:t>
            </w:r>
          </w:p>
        </w:tc>
      </w:tr>
      <w:tr w:rsidR="00896506" w:rsidRPr="00C35D37" w14:paraId="0C5EBD56" w14:textId="77777777" w:rsidTr="00CA16FC">
        <w:trPr>
          <w:trHeight w:val="412"/>
        </w:trPr>
        <w:tc>
          <w:tcPr>
            <w:tcW w:w="1055" w:type="dxa"/>
            <w:shd w:val="clear" w:color="auto" w:fill="auto"/>
            <w:noWrap/>
            <w:vAlign w:val="center"/>
            <w:hideMark/>
          </w:tcPr>
          <w:p w14:paraId="37C61210" w14:textId="77777777" w:rsidR="00896506" w:rsidRPr="00C35D37" w:rsidRDefault="00896506" w:rsidP="0049760C">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 xml:space="preserve"> 4</w:t>
            </w:r>
            <w:r w:rsidRPr="00C35D37">
              <w:rPr>
                <w:rFonts w:ascii="Times New Roman" w:eastAsia="Times New Roman" w:hAnsi="Times New Roman"/>
                <w:sz w:val="26"/>
                <w:szCs w:val="26"/>
                <w:lang w:val="tr-TR" w:eastAsia="tr-TR"/>
              </w:rPr>
              <w:t xml:space="preserve">.3 </w:t>
            </w:r>
          </w:p>
        </w:tc>
        <w:tc>
          <w:tcPr>
            <w:tcW w:w="2084" w:type="dxa"/>
            <w:shd w:val="clear" w:color="auto" w:fill="auto"/>
            <w:noWrap/>
            <w:vAlign w:val="center"/>
          </w:tcPr>
          <w:p w14:paraId="44AFBF76" w14:textId="77777777" w:rsidR="00896506" w:rsidRPr="00C35D37" w:rsidRDefault="00896506" w:rsidP="0049760C">
            <w:pPr>
              <w:spacing w:after="0" w:line="240" w:lineRule="auto"/>
              <w:contextualSpacing/>
              <w:rPr>
                <w:rFonts w:ascii="Times New Roman" w:eastAsia="Times New Roman" w:hAnsi="Times New Roman"/>
                <w:sz w:val="26"/>
                <w:szCs w:val="26"/>
                <w:lang w:val="tr-TR" w:eastAsia="tr-TR"/>
              </w:rPr>
            </w:pPr>
            <w:r w:rsidRPr="00C35D37">
              <w:rPr>
                <w:rFonts w:ascii="Times New Roman" w:hAnsi="Times New Roman"/>
                <w:sz w:val="26"/>
                <w:szCs w:val="26"/>
              </w:rPr>
              <w:t>Транспортировка пациентов</w:t>
            </w:r>
          </w:p>
        </w:tc>
        <w:tc>
          <w:tcPr>
            <w:tcW w:w="1562" w:type="dxa"/>
            <w:shd w:val="clear" w:color="auto" w:fill="auto"/>
            <w:noWrap/>
            <w:vAlign w:val="center"/>
          </w:tcPr>
          <w:p w14:paraId="2550EEEE" w14:textId="0DC66723" w:rsidR="00896506" w:rsidRPr="00C35D37" w:rsidRDefault="00653BF0" w:rsidP="0049760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115 558 787</w:t>
            </w:r>
          </w:p>
        </w:tc>
        <w:tc>
          <w:tcPr>
            <w:tcW w:w="1562" w:type="dxa"/>
            <w:vAlign w:val="center"/>
          </w:tcPr>
          <w:p w14:paraId="2CEAEADE" w14:textId="77777777" w:rsidR="00896506" w:rsidRPr="00C35D37" w:rsidRDefault="00896506" w:rsidP="0049760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407" w:type="dxa"/>
            <w:shd w:val="clear" w:color="auto" w:fill="auto"/>
            <w:noWrap/>
            <w:vAlign w:val="center"/>
          </w:tcPr>
          <w:p w14:paraId="4B410849" w14:textId="66B8C4DB" w:rsidR="00896506" w:rsidRPr="00C35D37" w:rsidRDefault="000959AC" w:rsidP="0049760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115 558 787</w:t>
            </w:r>
          </w:p>
        </w:tc>
        <w:tc>
          <w:tcPr>
            <w:tcW w:w="937" w:type="dxa"/>
            <w:vAlign w:val="center"/>
          </w:tcPr>
          <w:p w14:paraId="34DC0B85" w14:textId="4D17D440" w:rsidR="00896506" w:rsidRPr="00C35D37" w:rsidRDefault="000959AC" w:rsidP="0089650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71,65</w:t>
            </w:r>
            <w:r w:rsidR="00896506" w:rsidRPr="00C35D37">
              <w:rPr>
                <w:rFonts w:ascii="Times New Roman" w:eastAsia="Times New Roman" w:hAnsi="Times New Roman"/>
                <w:sz w:val="26"/>
                <w:szCs w:val="26"/>
                <w:lang w:eastAsia="tr-TR"/>
              </w:rPr>
              <w:t>%</w:t>
            </w:r>
          </w:p>
        </w:tc>
        <w:tc>
          <w:tcPr>
            <w:tcW w:w="911" w:type="dxa"/>
            <w:vAlign w:val="center"/>
          </w:tcPr>
          <w:p w14:paraId="18E7B6DB" w14:textId="647C1C1C" w:rsidR="00896506" w:rsidRPr="00C35D37" w:rsidRDefault="00896506" w:rsidP="0049760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2,</w:t>
            </w:r>
            <w:r w:rsidR="000959AC" w:rsidRPr="00C35D37">
              <w:rPr>
                <w:rFonts w:ascii="Times New Roman" w:eastAsia="Times New Roman" w:hAnsi="Times New Roman"/>
                <w:sz w:val="26"/>
                <w:szCs w:val="26"/>
                <w:lang w:val="en-US" w:eastAsia="tr-TR"/>
              </w:rPr>
              <w:t>55</w:t>
            </w:r>
            <w:r w:rsidRPr="00C35D37">
              <w:rPr>
                <w:rFonts w:ascii="Times New Roman" w:eastAsia="Times New Roman" w:hAnsi="Times New Roman"/>
                <w:sz w:val="26"/>
                <w:szCs w:val="26"/>
                <w:lang w:eastAsia="tr-TR"/>
              </w:rPr>
              <w:t>%</w:t>
            </w:r>
          </w:p>
        </w:tc>
      </w:tr>
      <w:tr w:rsidR="00896506" w:rsidRPr="00C35D37" w14:paraId="754DBC5A" w14:textId="77777777" w:rsidTr="00CA16FC">
        <w:trPr>
          <w:trHeight w:val="425"/>
        </w:trPr>
        <w:tc>
          <w:tcPr>
            <w:tcW w:w="1055" w:type="dxa"/>
            <w:tcBorders>
              <w:top w:val="single" w:sz="4" w:space="0" w:color="auto"/>
            </w:tcBorders>
            <w:shd w:val="clear" w:color="auto" w:fill="auto"/>
            <w:noWrap/>
            <w:vAlign w:val="center"/>
          </w:tcPr>
          <w:p w14:paraId="2992548D" w14:textId="77777777" w:rsidR="00896506" w:rsidRPr="00C35D37" w:rsidRDefault="00896506" w:rsidP="0049760C">
            <w:pPr>
              <w:spacing w:after="0" w:line="240" w:lineRule="auto"/>
              <w:contextualSpacing/>
              <w:rPr>
                <w:rFonts w:ascii="Times New Roman" w:eastAsia="Times New Roman" w:hAnsi="Times New Roman"/>
                <w:b/>
                <w:sz w:val="26"/>
                <w:szCs w:val="26"/>
                <w:lang w:eastAsia="tr-TR"/>
              </w:rPr>
            </w:pPr>
          </w:p>
        </w:tc>
        <w:tc>
          <w:tcPr>
            <w:tcW w:w="2084" w:type="dxa"/>
            <w:tcBorders>
              <w:top w:val="single" w:sz="4" w:space="0" w:color="auto"/>
            </w:tcBorders>
            <w:shd w:val="clear" w:color="auto" w:fill="auto"/>
            <w:noWrap/>
            <w:vAlign w:val="center"/>
          </w:tcPr>
          <w:p w14:paraId="6DC2638F" w14:textId="77777777" w:rsidR="00896506" w:rsidRPr="00C35D37" w:rsidRDefault="00896506" w:rsidP="00CA389F">
            <w:pPr>
              <w:spacing w:after="0" w:line="240" w:lineRule="auto"/>
              <w:contextualSpacing/>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Итого</w:t>
            </w:r>
          </w:p>
        </w:tc>
        <w:tc>
          <w:tcPr>
            <w:tcW w:w="1562" w:type="dxa"/>
            <w:tcBorders>
              <w:top w:val="single" w:sz="4" w:space="0" w:color="auto"/>
            </w:tcBorders>
            <w:shd w:val="clear" w:color="auto" w:fill="auto"/>
            <w:noWrap/>
            <w:vAlign w:val="center"/>
          </w:tcPr>
          <w:p w14:paraId="557269F2" w14:textId="64A33234" w:rsidR="00896506" w:rsidRPr="00C35D37" w:rsidRDefault="00896506" w:rsidP="00896506">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eastAsia="tr-TR"/>
              </w:rPr>
              <w:t>1</w:t>
            </w:r>
            <w:r w:rsidR="000959AC" w:rsidRPr="00C35D37">
              <w:rPr>
                <w:rFonts w:ascii="Times New Roman" w:eastAsia="Times New Roman" w:hAnsi="Times New Roman"/>
                <w:b/>
                <w:sz w:val="26"/>
                <w:szCs w:val="26"/>
                <w:lang w:val="en-US" w:eastAsia="tr-TR"/>
              </w:rPr>
              <w:t>61</w:t>
            </w:r>
            <w:r w:rsidRPr="00C35D37">
              <w:rPr>
                <w:rFonts w:ascii="Times New Roman" w:eastAsia="Times New Roman" w:hAnsi="Times New Roman"/>
                <w:b/>
                <w:sz w:val="26"/>
                <w:szCs w:val="26"/>
                <w:lang w:eastAsia="tr-TR"/>
              </w:rPr>
              <w:t xml:space="preserve"> </w:t>
            </w:r>
            <w:r w:rsidR="000959AC" w:rsidRPr="00C35D37">
              <w:rPr>
                <w:rFonts w:ascii="Times New Roman" w:eastAsia="Times New Roman" w:hAnsi="Times New Roman"/>
                <w:b/>
                <w:sz w:val="26"/>
                <w:szCs w:val="26"/>
                <w:lang w:val="en-US" w:eastAsia="tr-TR"/>
              </w:rPr>
              <w:t>278</w:t>
            </w:r>
            <w:r w:rsidRPr="00C35D37">
              <w:rPr>
                <w:rFonts w:ascii="Times New Roman" w:eastAsia="Times New Roman" w:hAnsi="Times New Roman"/>
                <w:b/>
                <w:sz w:val="26"/>
                <w:szCs w:val="26"/>
                <w:lang w:eastAsia="tr-TR"/>
              </w:rPr>
              <w:t xml:space="preserve"> </w:t>
            </w:r>
            <w:r w:rsidR="000959AC" w:rsidRPr="00C35D37">
              <w:rPr>
                <w:rFonts w:ascii="Times New Roman" w:eastAsia="Times New Roman" w:hAnsi="Times New Roman"/>
                <w:b/>
                <w:sz w:val="26"/>
                <w:szCs w:val="26"/>
                <w:lang w:val="en-US" w:eastAsia="tr-TR"/>
              </w:rPr>
              <w:t>369</w:t>
            </w:r>
          </w:p>
        </w:tc>
        <w:tc>
          <w:tcPr>
            <w:tcW w:w="1562" w:type="dxa"/>
            <w:tcBorders>
              <w:top w:val="single" w:sz="4" w:space="0" w:color="auto"/>
            </w:tcBorders>
            <w:vAlign w:val="center"/>
          </w:tcPr>
          <w:p w14:paraId="215752A4" w14:textId="77777777" w:rsidR="00896506" w:rsidRPr="00C35D37" w:rsidRDefault="00896506" w:rsidP="00896506">
            <w:pPr>
              <w:spacing w:after="0" w:line="240" w:lineRule="auto"/>
              <w:ind w:right="72"/>
              <w:contextualSpacing/>
              <w:jc w:val="center"/>
              <w:rPr>
                <w:rFonts w:ascii="Times New Roman" w:eastAsia="Times New Roman" w:hAnsi="Times New Roman"/>
                <w:b/>
                <w:sz w:val="26"/>
                <w:szCs w:val="26"/>
                <w:lang w:eastAsia="tr-TR"/>
              </w:rPr>
            </w:pPr>
          </w:p>
        </w:tc>
        <w:tc>
          <w:tcPr>
            <w:tcW w:w="1407" w:type="dxa"/>
            <w:tcBorders>
              <w:top w:val="single" w:sz="4" w:space="0" w:color="auto"/>
            </w:tcBorders>
            <w:shd w:val="clear" w:color="auto" w:fill="auto"/>
            <w:noWrap/>
            <w:vAlign w:val="center"/>
          </w:tcPr>
          <w:p w14:paraId="2E0A1C5F" w14:textId="552CA377" w:rsidR="00896506" w:rsidRPr="00C35D37" w:rsidRDefault="00896506" w:rsidP="00896506">
            <w:pPr>
              <w:spacing w:after="0" w:line="240" w:lineRule="auto"/>
              <w:ind w:right="-70"/>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eastAsia="tr-TR"/>
              </w:rPr>
              <w:t>1</w:t>
            </w:r>
            <w:r w:rsidR="000959AC" w:rsidRPr="00C35D37">
              <w:rPr>
                <w:rFonts w:ascii="Times New Roman" w:eastAsia="Times New Roman" w:hAnsi="Times New Roman"/>
                <w:b/>
                <w:sz w:val="26"/>
                <w:szCs w:val="26"/>
                <w:lang w:val="en-US" w:eastAsia="tr-TR"/>
              </w:rPr>
              <w:t>61 278 369</w:t>
            </w:r>
          </w:p>
        </w:tc>
        <w:tc>
          <w:tcPr>
            <w:tcW w:w="937" w:type="dxa"/>
            <w:tcBorders>
              <w:top w:val="single" w:sz="4" w:space="0" w:color="auto"/>
            </w:tcBorders>
            <w:vAlign w:val="center"/>
          </w:tcPr>
          <w:p w14:paraId="7DFC5649" w14:textId="32BE8CF9" w:rsidR="00896506" w:rsidRPr="00C35D37" w:rsidRDefault="00896506" w:rsidP="00896506">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100%</w:t>
            </w:r>
          </w:p>
        </w:tc>
        <w:tc>
          <w:tcPr>
            <w:tcW w:w="911" w:type="dxa"/>
            <w:tcBorders>
              <w:top w:val="single" w:sz="4" w:space="0" w:color="auto"/>
            </w:tcBorders>
            <w:vAlign w:val="center"/>
          </w:tcPr>
          <w:p w14:paraId="54EF243B" w14:textId="30FE026D" w:rsidR="00896506" w:rsidRPr="00C35D37" w:rsidRDefault="00896506" w:rsidP="00896506">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3,</w:t>
            </w:r>
            <w:r w:rsidR="000959AC" w:rsidRPr="00C35D37">
              <w:rPr>
                <w:rFonts w:ascii="Times New Roman" w:eastAsia="Times New Roman" w:hAnsi="Times New Roman"/>
                <w:b/>
                <w:sz w:val="26"/>
                <w:szCs w:val="26"/>
                <w:lang w:val="en-US" w:eastAsia="tr-TR"/>
              </w:rPr>
              <w:t>56</w:t>
            </w:r>
            <w:r w:rsidRPr="00C35D37">
              <w:rPr>
                <w:rFonts w:ascii="Times New Roman" w:eastAsia="Times New Roman" w:hAnsi="Times New Roman"/>
                <w:b/>
                <w:sz w:val="26"/>
                <w:szCs w:val="26"/>
                <w:lang w:eastAsia="tr-TR"/>
              </w:rPr>
              <w:t>%</w:t>
            </w:r>
          </w:p>
        </w:tc>
      </w:tr>
    </w:tbl>
    <w:p w14:paraId="423FCF7E"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p>
    <w:p w14:paraId="2507E5EC" w14:textId="45C35B08"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HC.5   Предоставление медицинских товаров</w:t>
      </w:r>
    </w:p>
    <w:p w14:paraId="3B0C5DB6" w14:textId="1644E503"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К категории статей расходов «HC.5 Предоставление медицинских товаров» относятся услуги по предоставлению</w:t>
      </w:r>
      <w:r w:rsidRPr="00666CA4">
        <w:rPr>
          <w:rFonts w:ascii="Times New Roman" w:hAnsi="Times New Roman"/>
          <w:b/>
          <w:bCs/>
          <w:i/>
          <w:sz w:val="28"/>
          <w:szCs w:val="28"/>
        </w:rPr>
        <w:t xml:space="preserve"> </w:t>
      </w:r>
      <w:r w:rsidRPr="00666CA4">
        <w:rPr>
          <w:rFonts w:ascii="Times New Roman" w:hAnsi="Times New Roman"/>
          <w:bCs/>
          <w:sz w:val="28"/>
          <w:szCs w:val="28"/>
        </w:rPr>
        <w:t xml:space="preserve">лекарственных средств и изделий медицинского назначения. </w:t>
      </w:r>
    </w:p>
    <w:p w14:paraId="6473D3D3" w14:textId="5F83D14B"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lastRenderedPageBreak/>
        <w:t xml:space="preserve">В </w:t>
      </w:r>
      <w:r w:rsidR="008316FE" w:rsidRPr="00666CA4">
        <w:rPr>
          <w:rFonts w:ascii="Times New Roman" w:hAnsi="Times New Roman"/>
          <w:bCs/>
          <w:sz w:val="28"/>
          <w:szCs w:val="28"/>
        </w:rPr>
        <w:t>20</w:t>
      </w:r>
      <w:r w:rsidR="008316FE" w:rsidRPr="00666CA4">
        <w:rPr>
          <w:rFonts w:ascii="Times New Roman" w:hAnsi="Times New Roman"/>
          <w:bCs/>
          <w:sz w:val="28"/>
          <w:szCs w:val="28"/>
          <w:lang w:val="kk-KZ"/>
        </w:rPr>
        <w:t>23</w:t>
      </w:r>
      <w:r w:rsidR="008316FE" w:rsidRPr="00666CA4">
        <w:rPr>
          <w:rFonts w:ascii="Times New Roman" w:hAnsi="Times New Roman"/>
          <w:bCs/>
          <w:sz w:val="28"/>
          <w:szCs w:val="28"/>
        </w:rPr>
        <w:t xml:space="preserve"> </w:t>
      </w:r>
      <w:r w:rsidRPr="00666CA4">
        <w:rPr>
          <w:rFonts w:ascii="Times New Roman" w:hAnsi="Times New Roman"/>
          <w:bCs/>
          <w:sz w:val="28"/>
          <w:szCs w:val="28"/>
        </w:rPr>
        <w:t>году расходы на ЛС и М</w:t>
      </w:r>
      <w:r w:rsidR="00CA16FC" w:rsidRPr="00666CA4">
        <w:rPr>
          <w:rFonts w:ascii="Times New Roman" w:hAnsi="Times New Roman"/>
          <w:bCs/>
          <w:sz w:val="28"/>
          <w:szCs w:val="28"/>
        </w:rPr>
        <w:t>И</w:t>
      </w:r>
      <w:r w:rsidRPr="00666CA4">
        <w:rPr>
          <w:rFonts w:ascii="Times New Roman" w:hAnsi="Times New Roman"/>
          <w:bCs/>
          <w:sz w:val="28"/>
          <w:szCs w:val="28"/>
        </w:rPr>
        <w:t xml:space="preserve"> на</w:t>
      </w:r>
      <w:r w:rsidR="007E3274" w:rsidRPr="00666CA4">
        <w:rPr>
          <w:rFonts w:ascii="Times New Roman" w:hAnsi="Times New Roman"/>
          <w:bCs/>
          <w:sz w:val="28"/>
          <w:szCs w:val="28"/>
        </w:rPr>
        <w:t xml:space="preserve"> душу населения составили </w:t>
      </w:r>
      <w:r w:rsidR="00A85FF5" w:rsidRPr="00666CA4">
        <w:rPr>
          <w:rFonts w:ascii="Times New Roman" w:hAnsi="Times New Roman"/>
          <w:bCs/>
          <w:sz w:val="28"/>
          <w:szCs w:val="28"/>
        </w:rPr>
        <w:t>5</w:t>
      </w:r>
      <w:r w:rsidR="00782D21" w:rsidRPr="00666CA4">
        <w:rPr>
          <w:rFonts w:ascii="Times New Roman" w:hAnsi="Times New Roman"/>
          <w:bCs/>
          <w:sz w:val="28"/>
          <w:szCs w:val="28"/>
        </w:rPr>
        <w:t>8 4</w:t>
      </w:r>
      <w:r w:rsidR="00A85FF5" w:rsidRPr="00666CA4">
        <w:rPr>
          <w:rFonts w:ascii="Times New Roman" w:hAnsi="Times New Roman"/>
          <w:bCs/>
          <w:sz w:val="28"/>
          <w:szCs w:val="28"/>
        </w:rPr>
        <w:t>8</w:t>
      </w:r>
      <w:r w:rsidR="00782D21" w:rsidRPr="00666CA4">
        <w:rPr>
          <w:rFonts w:ascii="Times New Roman" w:hAnsi="Times New Roman"/>
          <w:bCs/>
          <w:sz w:val="28"/>
          <w:szCs w:val="28"/>
        </w:rPr>
        <w:t>1</w:t>
      </w:r>
      <w:r w:rsidRPr="00666CA4">
        <w:rPr>
          <w:rFonts w:ascii="Times New Roman" w:hAnsi="Times New Roman"/>
          <w:bCs/>
          <w:sz w:val="28"/>
          <w:szCs w:val="28"/>
        </w:rPr>
        <w:t xml:space="preserve"> тенге, </w:t>
      </w:r>
      <w:r w:rsidR="00CA16FC" w:rsidRPr="00666CA4">
        <w:rPr>
          <w:rFonts w:ascii="Times New Roman" w:hAnsi="Times New Roman"/>
          <w:bCs/>
          <w:sz w:val="28"/>
          <w:szCs w:val="28"/>
          <w:lang w:val="kk-KZ"/>
        </w:rPr>
        <w:t>1</w:t>
      </w:r>
      <w:r w:rsidR="00A85FF5" w:rsidRPr="00666CA4">
        <w:rPr>
          <w:rFonts w:ascii="Times New Roman" w:hAnsi="Times New Roman"/>
          <w:bCs/>
          <w:sz w:val="28"/>
          <w:szCs w:val="28"/>
          <w:lang w:val="kk-KZ"/>
        </w:rPr>
        <w:t>28</w:t>
      </w:r>
      <w:r w:rsidR="00CA16FC" w:rsidRPr="00666CA4">
        <w:rPr>
          <w:rFonts w:ascii="Times New Roman" w:hAnsi="Times New Roman"/>
          <w:bCs/>
          <w:sz w:val="28"/>
          <w:szCs w:val="28"/>
          <w:lang w:val="kk-KZ"/>
        </w:rPr>
        <w:t xml:space="preserve"> </w:t>
      </w:r>
      <w:r w:rsidRPr="00666CA4">
        <w:rPr>
          <w:rFonts w:ascii="Times New Roman" w:hAnsi="Times New Roman"/>
          <w:bCs/>
          <w:sz w:val="28"/>
          <w:szCs w:val="28"/>
        </w:rPr>
        <w:t xml:space="preserve">долл. США или </w:t>
      </w:r>
      <w:r w:rsidR="00CA16FC" w:rsidRPr="00666CA4">
        <w:rPr>
          <w:rFonts w:ascii="Times New Roman" w:hAnsi="Times New Roman"/>
          <w:bCs/>
          <w:sz w:val="28"/>
          <w:szCs w:val="28"/>
          <w:lang w:val="kk-KZ"/>
        </w:rPr>
        <w:t>3</w:t>
      </w:r>
      <w:r w:rsidR="00A85FF5" w:rsidRPr="00666CA4">
        <w:rPr>
          <w:rFonts w:ascii="Times New Roman" w:hAnsi="Times New Roman"/>
          <w:bCs/>
          <w:sz w:val="28"/>
          <w:szCs w:val="28"/>
          <w:lang w:val="kk-KZ"/>
        </w:rPr>
        <w:t>38</w:t>
      </w:r>
      <w:r w:rsidRPr="00666CA4">
        <w:rPr>
          <w:rFonts w:ascii="Times New Roman" w:hAnsi="Times New Roman"/>
          <w:bCs/>
          <w:sz w:val="28"/>
          <w:szCs w:val="28"/>
        </w:rPr>
        <w:t xml:space="preserve"> долл</w:t>
      </w:r>
      <w:r w:rsidR="00AC5F96" w:rsidRPr="00666CA4">
        <w:rPr>
          <w:rFonts w:ascii="Times New Roman" w:hAnsi="Times New Roman"/>
          <w:bCs/>
          <w:sz w:val="28"/>
          <w:szCs w:val="28"/>
        </w:rPr>
        <w:t>.</w:t>
      </w:r>
      <w:r w:rsidRPr="00666CA4">
        <w:rPr>
          <w:rFonts w:ascii="Times New Roman" w:hAnsi="Times New Roman"/>
          <w:bCs/>
          <w:sz w:val="28"/>
          <w:szCs w:val="28"/>
        </w:rPr>
        <w:t xml:space="preserve"> по ППС. В сравнении со странами ОЭСР </w:t>
      </w:r>
      <w:r w:rsidR="00CA16FC" w:rsidRPr="00666CA4">
        <w:rPr>
          <w:rFonts w:ascii="Times New Roman" w:hAnsi="Times New Roman"/>
          <w:bCs/>
          <w:sz w:val="28"/>
          <w:szCs w:val="28"/>
        </w:rPr>
        <w:t xml:space="preserve">Казахстан тратит намного меньше на </w:t>
      </w:r>
      <w:r w:rsidRPr="00666CA4">
        <w:rPr>
          <w:rFonts w:ascii="Times New Roman" w:hAnsi="Times New Roman"/>
          <w:bCs/>
          <w:sz w:val="28"/>
          <w:szCs w:val="28"/>
        </w:rPr>
        <w:t>приобретение медицинских товаров</w:t>
      </w:r>
      <w:r w:rsidR="00410EE1" w:rsidRPr="00666CA4">
        <w:rPr>
          <w:rFonts w:ascii="Times New Roman" w:hAnsi="Times New Roman"/>
          <w:bCs/>
          <w:sz w:val="28"/>
          <w:szCs w:val="28"/>
        </w:rPr>
        <w:t>, отстает от среднего показателя ОЭСР</w:t>
      </w:r>
      <w:r w:rsidR="00A85FF5" w:rsidRPr="00666CA4">
        <w:rPr>
          <w:rFonts w:ascii="Times New Roman" w:hAnsi="Times New Roman"/>
          <w:bCs/>
          <w:sz w:val="28"/>
          <w:szCs w:val="28"/>
        </w:rPr>
        <w:t xml:space="preserve"> </w:t>
      </w:r>
      <w:r w:rsidR="00410EE1" w:rsidRPr="00666CA4">
        <w:rPr>
          <w:rFonts w:ascii="Times New Roman" w:hAnsi="Times New Roman"/>
          <w:bCs/>
          <w:sz w:val="28"/>
          <w:szCs w:val="28"/>
        </w:rPr>
        <w:t xml:space="preserve">в 2 раза. Больше всех на приобретение медицинских товаров тратит </w:t>
      </w:r>
      <w:r w:rsidR="00A85FF5" w:rsidRPr="00666CA4">
        <w:rPr>
          <w:rFonts w:ascii="Times New Roman" w:hAnsi="Times New Roman"/>
          <w:bCs/>
          <w:sz w:val="28"/>
          <w:szCs w:val="28"/>
        </w:rPr>
        <w:t>США</w:t>
      </w:r>
      <w:r w:rsidR="00410EE1" w:rsidRPr="00666CA4">
        <w:rPr>
          <w:rFonts w:ascii="Times New Roman" w:hAnsi="Times New Roman"/>
          <w:bCs/>
          <w:sz w:val="28"/>
          <w:szCs w:val="28"/>
        </w:rPr>
        <w:t xml:space="preserve"> – 1</w:t>
      </w:r>
      <w:r w:rsidR="00BB72A6" w:rsidRPr="00666CA4">
        <w:rPr>
          <w:rFonts w:ascii="Times New Roman" w:hAnsi="Times New Roman"/>
          <w:bCs/>
          <w:sz w:val="28"/>
          <w:szCs w:val="28"/>
          <w:lang w:val="kk-KZ"/>
        </w:rPr>
        <w:t xml:space="preserve"> </w:t>
      </w:r>
      <w:r w:rsidR="00A85FF5" w:rsidRPr="00666CA4">
        <w:rPr>
          <w:rFonts w:ascii="Times New Roman" w:hAnsi="Times New Roman"/>
          <w:bCs/>
          <w:sz w:val="28"/>
          <w:szCs w:val="28"/>
          <w:lang w:val="kk-KZ"/>
        </w:rPr>
        <w:t>432</w:t>
      </w:r>
      <w:r w:rsidR="00410EE1" w:rsidRPr="00666CA4">
        <w:rPr>
          <w:rFonts w:ascii="Times New Roman" w:hAnsi="Times New Roman"/>
          <w:bCs/>
          <w:sz w:val="28"/>
          <w:szCs w:val="28"/>
        </w:rPr>
        <w:t xml:space="preserve"> долл. по ППС, </w:t>
      </w:r>
      <w:r w:rsidRPr="00666CA4">
        <w:rPr>
          <w:rFonts w:ascii="Times New Roman" w:hAnsi="Times New Roman"/>
          <w:bCs/>
          <w:sz w:val="28"/>
          <w:szCs w:val="28"/>
        </w:rPr>
        <w:t xml:space="preserve">в </w:t>
      </w:r>
      <w:r w:rsidR="003760DB" w:rsidRPr="00666CA4">
        <w:rPr>
          <w:rFonts w:ascii="Times New Roman" w:hAnsi="Times New Roman"/>
          <w:bCs/>
          <w:sz w:val="28"/>
          <w:szCs w:val="28"/>
          <w:lang w:val="kk-KZ"/>
        </w:rPr>
        <w:t>Дании</w:t>
      </w:r>
      <w:r w:rsidR="00410EE1" w:rsidRPr="00666CA4">
        <w:rPr>
          <w:rFonts w:ascii="Times New Roman" w:hAnsi="Times New Roman"/>
          <w:bCs/>
          <w:sz w:val="28"/>
          <w:szCs w:val="28"/>
          <w:lang w:val="kk-KZ"/>
        </w:rPr>
        <w:t xml:space="preserve"> - </w:t>
      </w:r>
      <w:r w:rsidRPr="00666CA4">
        <w:rPr>
          <w:rFonts w:ascii="Times New Roman" w:hAnsi="Times New Roman"/>
          <w:bCs/>
          <w:sz w:val="28"/>
          <w:szCs w:val="28"/>
        </w:rPr>
        <w:t>самый низкий показатель по данному индикатору среди стран-членов ОЭСР</w:t>
      </w:r>
      <w:r w:rsidR="00410EE1" w:rsidRPr="00666CA4">
        <w:rPr>
          <w:rFonts w:ascii="Times New Roman" w:hAnsi="Times New Roman"/>
          <w:bCs/>
          <w:sz w:val="28"/>
          <w:szCs w:val="28"/>
        </w:rPr>
        <w:t xml:space="preserve"> – </w:t>
      </w:r>
      <w:r w:rsidR="00A85FF5" w:rsidRPr="00666CA4">
        <w:rPr>
          <w:rFonts w:ascii="Times New Roman" w:hAnsi="Times New Roman"/>
          <w:bCs/>
          <w:sz w:val="28"/>
          <w:szCs w:val="28"/>
          <w:lang w:val="kk-KZ"/>
        </w:rPr>
        <w:t>299</w:t>
      </w:r>
      <w:r w:rsidRPr="00666CA4">
        <w:rPr>
          <w:rFonts w:ascii="Times New Roman" w:hAnsi="Times New Roman"/>
          <w:bCs/>
          <w:sz w:val="28"/>
          <w:szCs w:val="28"/>
        </w:rPr>
        <w:t xml:space="preserve"> долл. по ППС, что </w:t>
      </w:r>
      <w:r w:rsidR="00A85FF5" w:rsidRPr="00666CA4">
        <w:rPr>
          <w:rFonts w:ascii="Times New Roman" w:hAnsi="Times New Roman"/>
          <w:bCs/>
          <w:sz w:val="28"/>
          <w:szCs w:val="28"/>
        </w:rPr>
        <w:t xml:space="preserve">схоже с показателями </w:t>
      </w:r>
      <w:r w:rsidRPr="00666CA4">
        <w:rPr>
          <w:rFonts w:ascii="Times New Roman" w:hAnsi="Times New Roman"/>
          <w:bCs/>
          <w:sz w:val="28"/>
          <w:szCs w:val="28"/>
        </w:rPr>
        <w:t>РК.</w:t>
      </w:r>
    </w:p>
    <w:p w14:paraId="0B6210D8" w14:textId="77777777" w:rsidR="00CA16FC" w:rsidRPr="00666CA4" w:rsidRDefault="00CA16FC" w:rsidP="00A34DEC">
      <w:pPr>
        <w:spacing w:after="0" w:line="240" w:lineRule="auto"/>
        <w:ind w:firstLine="567"/>
        <w:contextualSpacing/>
        <w:jc w:val="both"/>
        <w:rPr>
          <w:rFonts w:ascii="Times New Roman" w:hAnsi="Times New Roman"/>
          <w:bCs/>
          <w:sz w:val="28"/>
          <w:szCs w:val="28"/>
        </w:rPr>
      </w:pPr>
    </w:p>
    <w:p w14:paraId="364ED735" w14:textId="1E1FB1A7" w:rsidR="00263838" w:rsidRPr="00666CA4" w:rsidRDefault="006253BC" w:rsidP="005F281F">
      <w:pPr>
        <w:spacing w:after="0" w:line="240" w:lineRule="auto"/>
        <w:contextualSpacing/>
        <w:jc w:val="center"/>
        <w:rPr>
          <w:rFonts w:ascii="Times New Roman" w:hAnsi="Times New Roman"/>
          <w:b/>
          <w:bCs/>
          <w:i/>
          <w:sz w:val="28"/>
          <w:szCs w:val="28"/>
        </w:rPr>
      </w:pPr>
      <w:r w:rsidRPr="00666CA4">
        <w:rPr>
          <w:rFonts w:ascii="Times New Roman" w:hAnsi="Times New Roman"/>
          <w:b/>
          <w:bCs/>
          <w:i/>
          <w:noProof/>
          <w:sz w:val="28"/>
          <w:szCs w:val="28"/>
        </w:rPr>
        <w:drawing>
          <wp:inline distT="0" distB="0" distL="0" distR="0" wp14:anchorId="0B9E6482" wp14:editId="16120D93">
            <wp:extent cx="5809615" cy="3431969"/>
            <wp:effectExtent l="0" t="0" r="635" b="0"/>
            <wp:docPr id="168808109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63838" w:rsidRPr="00666CA4">
        <w:rPr>
          <w:rFonts w:ascii="Times New Roman" w:hAnsi="Times New Roman"/>
          <w:b/>
          <w:bCs/>
          <w:i/>
          <w:sz w:val="28"/>
          <w:szCs w:val="28"/>
        </w:rPr>
        <w:t xml:space="preserve">Рисунок </w:t>
      </w:r>
      <w:r w:rsidR="006D4BD7" w:rsidRPr="00666CA4">
        <w:rPr>
          <w:rFonts w:ascii="Times New Roman" w:hAnsi="Times New Roman"/>
          <w:b/>
          <w:bCs/>
          <w:i/>
          <w:sz w:val="28"/>
          <w:szCs w:val="28"/>
          <w:lang w:val="kk-KZ"/>
        </w:rPr>
        <w:t>10</w:t>
      </w:r>
      <w:r w:rsidR="00AE5FA6" w:rsidRPr="00666CA4">
        <w:rPr>
          <w:rFonts w:ascii="Times New Roman" w:hAnsi="Times New Roman"/>
          <w:b/>
          <w:bCs/>
          <w:i/>
          <w:sz w:val="28"/>
          <w:szCs w:val="28"/>
        </w:rPr>
        <w:t xml:space="preserve"> </w:t>
      </w:r>
      <w:r w:rsidR="00263838" w:rsidRPr="00666CA4">
        <w:rPr>
          <w:rFonts w:ascii="Times New Roman" w:hAnsi="Times New Roman"/>
          <w:b/>
          <w:bCs/>
          <w:i/>
          <w:sz w:val="28"/>
          <w:szCs w:val="28"/>
        </w:rPr>
        <w:t xml:space="preserve">– Расходы на ЛС и </w:t>
      </w:r>
      <w:r w:rsidR="00CA16FC" w:rsidRPr="00666CA4">
        <w:rPr>
          <w:rFonts w:ascii="Times New Roman" w:hAnsi="Times New Roman"/>
          <w:b/>
          <w:bCs/>
          <w:i/>
          <w:sz w:val="28"/>
          <w:szCs w:val="28"/>
        </w:rPr>
        <w:t>МИ</w:t>
      </w:r>
      <w:r w:rsidR="00F23301" w:rsidRPr="00666CA4">
        <w:rPr>
          <w:rFonts w:ascii="Times New Roman" w:hAnsi="Times New Roman"/>
          <w:b/>
          <w:bCs/>
          <w:i/>
          <w:sz w:val="28"/>
          <w:szCs w:val="28"/>
        </w:rPr>
        <w:t xml:space="preserve"> </w:t>
      </w:r>
      <w:r w:rsidR="00F23301" w:rsidRPr="00666CA4">
        <w:rPr>
          <w:rFonts w:ascii="Times New Roman" w:hAnsi="Times New Roman"/>
          <w:b/>
          <w:bCs/>
          <w:i/>
          <w:sz w:val="28"/>
          <w:szCs w:val="28"/>
          <w:lang w:val="kk-KZ"/>
        </w:rPr>
        <w:t xml:space="preserve">по последним </w:t>
      </w:r>
      <w:r w:rsidR="00CA16FC" w:rsidRPr="00666CA4">
        <w:rPr>
          <w:rFonts w:ascii="Times New Roman" w:hAnsi="Times New Roman"/>
          <w:b/>
          <w:bCs/>
          <w:i/>
          <w:sz w:val="28"/>
          <w:szCs w:val="28"/>
          <w:lang w:val="kk-KZ"/>
        </w:rPr>
        <w:t xml:space="preserve">доступным </w:t>
      </w:r>
      <w:r w:rsidR="00F23301" w:rsidRPr="00666CA4">
        <w:rPr>
          <w:rFonts w:ascii="Times New Roman" w:hAnsi="Times New Roman"/>
          <w:b/>
          <w:bCs/>
          <w:i/>
          <w:sz w:val="28"/>
          <w:szCs w:val="28"/>
          <w:lang w:val="kk-KZ"/>
        </w:rPr>
        <w:t>данным</w:t>
      </w:r>
      <w:r w:rsidR="00263838" w:rsidRPr="00666CA4">
        <w:rPr>
          <w:rFonts w:ascii="Times New Roman" w:hAnsi="Times New Roman"/>
          <w:b/>
          <w:bCs/>
          <w:i/>
          <w:sz w:val="28"/>
          <w:szCs w:val="28"/>
        </w:rPr>
        <w:t xml:space="preserve"> на душу населения в странах ОЭСР и Казахстане в </w:t>
      </w:r>
      <w:r w:rsidR="008316FE" w:rsidRPr="00666CA4">
        <w:rPr>
          <w:rFonts w:ascii="Times New Roman" w:hAnsi="Times New Roman"/>
          <w:b/>
          <w:bCs/>
          <w:i/>
          <w:sz w:val="28"/>
          <w:szCs w:val="28"/>
        </w:rPr>
        <w:t>20</w:t>
      </w:r>
      <w:r w:rsidR="008316FE" w:rsidRPr="00666CA4">
        <w:rPr>
          <w:rFonts w:ascii="Times New Roman" w:hAnsi="Times New Roman"/>
          <w:b/>
          <w:bCs/>
          <w:i/>
          <w:sz w:val="28"/>
          <w:szCs w:val="28"/>
          <w:lang w:val="kk-KZ"/>
        </w:rPr>
        <w:t xml:space="preserve">23 </w:t>
      </w:r>
      <w:r w:rsidR="00263838" w:rsidRPr="00666CA4">
        <w:rPr>
          <w:rFonts w:ascii="Times New Roman" w:hAnsi="Times New Roman"/>
          <w:b/>
          <w:bCs/>
          <w:i/>
          <w:sz w:val="28"/>
          <w:szCs w:val="28"/>
        </w:rPr>
        <w:t>г. (в долл. ППС)</w:t>
      </w:r>
    </w:p>
    <w:p w14:paraId="40607597" w14:textId="77777777" w:rsidR="006253BC" w:rsidRPr="00666CA4" w:rsidRDefault="006253BC" w:rsidP="00A34DEC">
      <w:pPr>
        <w:spacing w:after="0" w:line="240" w:lineRule="auto"/>
        <w:ind w:firstLine="567"/>
        <w:contextualSpacing/>
        <w:jc w:val="both"/>
        <w:rPr>
          <w:rFonts w:ascii="Times New Roman" w:hAnsi="Times New Roman"/>
          <w:bCs/>
          <w:sz w:val="28"/>
          <w:szCs w:val="28"/>
        </w:rPr>
      </w:pPr>
    </w:p>
    <w:p w14:paraId="469ED834" w14:textId="3638F6F3"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Анализ структуры расходов на ЛС и </w:t>
      </w:r>
      <w:r w:rsidR="00806C67" w:rsidRPr="00666CA4">
        <w:rPr>
          <w:rFonts w:ascii="Times New Roman" w:hAnsi="Times New Roman"/>
          <w:bCs/>
          <w:sz w:val="28"/>
          <w:szCs w:val="28"/>
        </w:rPr>
        <w:t xml:space="preserve">МИ </w:t>
      </w:r>
      <w:r w:rsidRPr="00666CA4">
        <w:rPr>
          <w:rFonts w:ascii="Times New Roman" w:hAnsi="Times New Roman"/>
          <w:bCs/>
          <w:sz w:val="28"/>
          <w:szCs w:val="28"/>
        </w:rPr>
        <w:t xml:space="preserve">показывает, что в </w:t>
      </w:r>
      <w:r w:rsidR="002D3A1F" w:rsidRPr="00666CA4">
        <w:rPr>
          <w:rFonts w:ascii="Times New Roman" w:hAnsi="Times New Roman"/>
          <w:bCs/>
          <w:sz w:val="28"/>
          <w:szCs w:val="28"/>
        </w:rPr>
        <w:t xml:space="preserve">2023 </w:t>
      </w:r>
      <w:r w:rsidRPr="00666CA4">
        <w:rPr>
          <w:rFonts w:ascii="Times New Roman" w:hAnsi="Times New Roman"/>
          <w:bCs/>
          <w:sz w:val="28"/>
          <w:szCs w:val="28"/>
        </w:rPr>
        <w:t xml:space="preserve">году из государственных средств расходовалось в </w:t>
      </w:r>
      <w:r w:rsidR="002D3A1F" w:rsidRPr="00666CA4">
        <w:rPr>
          <w:rFonts w:ascii="Times New Roman" w:hAnsi="Times New Roman"/>
          <w:bCs/>
          <w:sz w:val="28"/>
          <w:szCs w:val="28"/>
        </w:rPr>
        <w:t>1,4</w:t>
      </w:r>
      <w:r w:rsidRPr="00666CA4">
        <w:rPr>
          <w:rFonts w:ascii="Times New Roman" w:hAnsi="Times New Roman"/>
          <w:bCs/>
          <w:sz w:val="28"/>
          <w:szCs w:val="28"/>
        </w:rPr>
        <w:t xml:space="preserve"> раз</w:t>
      </w:r>
      <w:r w:rsidR="002D3A1F" w:rsidRPr="00666CA4">
        <w:rPr>
          <w:rFonts w:ascii="Times New Roman" w:hAnsi="Times New Roman"/>
          <w:bCs/>
          <w:sz w:val="28"/>
          <w:szCs w:val="28"/>
        </w:rPr>
        <w:t>а</w:t>
      </w:r>
      <w:r w:rsidRPr="00666CA4">
        <w:rPr>
          <w:rFonts w:ascii="Times New Roman" w:hAnsi="Times New Roman"/>
          <w:bCs/>
          <w:sz w:val="28"/>
          <w:szCs w:val="28"/>
        </w:rPr>
        <w:t xml:space="preserve"> меньше, чем из частных </w:t>
      </w:r>
      <w:r w:rsidR="00F24D06" w:rsidRPr="00666CA4">
        <w:rPr>
          <w:rFonts w:ascii="Times New Roman" w:hAnsi="Times New Roman"/>
          <w:bCs/>
          <w:sz w:val="28"/>
          <w:szCs w:val="28"/>
        </w:rPr>
        <w:t>средств населения и предприятий</w:t>
      </w:r>
      <w:r w:rsidRPr="00666CA4">
        <w:rPr>
          <w:rFonts w:ascii="Times New Roman" w:hAnsi="Times New Roman"/>
          <w:bCs/>
          <w:sz w:val="28"/>
          <w:szCs w:val="28"/>
        </w:rPr>
        <w:t xml:space="preserve">. </w:t>
      </w:r>
      <w:r w:rsidR="00F24D06" w:rsidRPr="00666CA4">
        <w:rPr>
          <w:rFonts w:ascii="Times New Roman" w:hAnsi="Times New Roman"/>
          <w:bCs/>
          <w:sz w:val="28"/>
          <w:szCs w:val="28"/>
        </w:rPr>
        <w:t xml:space="preserve">При этом из частных расходов около </w:t>
      </w:r>
      <w:r w:rsidR="002D3A1F" w:rsidRPr="00666CA4">
        <w:rPr>
          <w:rFonts w:ascii="Times New Roman" w:hAnsi="Times New Roman"/>
          <w:bCs/>
          <w:sz w:val="28"/>
          <w:szCs w:val="28"/>
        </w:rPr>
        <w:t>29</w:t>
      </w:r>
      <w:r w:rsidR="00F24D06" w:rsidRPr="00666CA4">
        <w:rPr>
          <w:rFonts w:ascii="Times New Roman" w:hAnsi="Times New Roman"/>
          <w:bCs/>
          <w:sz w:val="28"/>
          <w:szCs w:val="28"/>
        </w:rPr>
        <w:t xml:space="preserve">% население расходовало на терапевтические приборы и другие товары длительного пользования. </w:t>
      </w:r>
    </w:p>
    <w:p w14:paraId="56D92C9D" w14:textId="77777777" w:rsidR="001143DC" w:rsidRPr="00666CA4" w:rsidRDefault="001143DC" w:rsidP="003B14D4">
      <w:pPr>
        <w:spacing w:after="0" w:line="240" w:lineRule="auto"/>
        <w:contextualSpacing/>
        <w:jc w:val="both"/>
        <w:rPr>
          <w:rFonts w:ascii="Times New Roman" w:hAnsi="Times New Roman"/>
          <w:b/>
          <w:bCs/>
          <w:sz w:val="28"/>
          <w:szCs w:val="28"/>
        </w:rPr>
      </w:pPr>
    </w:p>
    <w:p w14:paraId="64916830" w14:textId="602F6931" w:rsidR="001143DC" w:rsidRPr="00666CA4" w:rsidRDefault="001143DC" w:rsidP="001143D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 xml:space="preserve">Таблица </w:t>
      </w:r>
      <w:r w:rsidR="00A503D8" w:rsidRPr="00666CA4">
        <w:rPr>
          <w:rFonts w:ascii="Times New Roman" w:hAnsi="Times New Roman"/>
          <w:b/>
          <w:bCs/>
          <w:i/>
          <w:sz w:val="28"/>
          <w:szCs w:val="28"/>
        </w:rPr>
        <w:t>2</w:t>
      </w:r>
      <w:r w:rsidR="0091526C">
        <w:rPr>
          <w:rFonts w:ascii="Times New Roman" w:hAnsi="Times New Roman"/>
          <w:b/>
          <w:bCs/>
          <w:i/>
          <w:sz w:val="28"/>
          <w:szCs w:val="28"/>
        </w:rPr>
        <w:t>1</w:t>
      </w:r>
      <w:r w:rsidR="00A15211" w:rsidRPr="00666CA4">
        <w:rPr>
          <w:rFonts w:ascii="Times New Roman" w:hAnsi="Times New Roman"/>
          <w:b/>
          <w:bCs/>
          <w:i/>
          <w:sz w:val="28"/>
          <w:szCs w:val="28"/>
        </w:rPr>
        <w:t xml:space="preserve"> </w:t>
      </w:r>
      <w:r w:rsidRPr="00666CA4">
        <w:rPr>
          <w:rFonts w:ascii="Times New Roman" w:hAnsi="Times New Roman"/>
          <w:b/>
          <w:bCs/>
          <w:i/>
          <w:sz w:val="28"/>
          <w:szCs w:val="28"/>
        </w:rPr>
        <w:t xml:space="preserve">– Структура категории статей расходов «Предоставление медицинских товаров» за </w:t>
      </w:r>
      <w:r w:rsidR="002D3A1F" w:rsidRPr="00666CA4">
        <w:rPr>
          <w:rFonts w:ascii="Times New Roman" w:hAnsi="Times New Roman"/>
          <w:b/>
          <w:bCs/>
          <w:i/>
          <w:sz w:val="28"/>
          <w:szCs w:val="28"/>
        </w:rPr>
        <w:t xml:space="preserve">2023 </w:t>
      </w:r>
      <w:r w:rsidRPr="00666CA4">
        <w:rPr>
          <w:rFonts w:ascii="Times New Roman" w:hAnsi="Times New Roman"/>
          <w:b/>
          <w:bCs/>
          <w:i/>
          <w:sz w:val="28"/>
          <w:szCs w:val="28"/>
        </w:rPr>
        <w:t>год (в тыс. тенге)</w:t>
      </w:r>
    </w:p>
    <w:tbl>
      <w:tblPr>
        <w:tblW w:w="9512" w:type="dxa"/>
        <w:tblInd w:w="55" w:type="dxa"/>
        <w:tblLayout w:type="fixed"/>
        <w:tblCellMar>
          <w:left w:w="70" w:type="dxa"/>
          <w:right w:w="70" w:type="dxa"/>
        </w:tblCellMar>
        <w:tblLook w:val="04A0" w:firstRow="1" w:lastRow="0" w:firstColumn="1" w:lastColumn="0" w:noHBand="0" w:noVBand="1"/>
      </w:tblPr>
      <w:tblGrid>
        <w:gridCol w:w="1008"/>
        <w:gridCol w:w="1984"/>
        <w:gridCol w:w="1559"/>
        <w:gridCol w:w="1560"/>
        <w:gridCol w:w="1417"/>
        <w:gridCol w:w="992"/>
        <w:gridCol w:w="992"/>
      </w:tblGrid>
      <w:tr w:rsidR="00F24D06" w:rsidRPr="00C35D37" w14:paraId="1C7EB8D9" w14:textId="77777777" w:rsidTr="00C35D37">
        <w:trPr>
          <w:trHeight w:val="657"/>
          <w:tblHeader/>
        </w:trPr>
        <w:tc>
          <w:tcPr>
            <w:tcW w:w="1008" w:type="dxa"/>
            <w:tcBorders>
              <w:top w:val="single" w:sz="4" w:space="0" w:color="auto"/>
              <w:bottom w:val="single" w:sz="4" w:space="0" w:color="auto"/>
            </w:tcBorders>
            <w:shd w:val="clear" w:color="auto" w:fill="auto"/>
            <w:noWrap/>
            <w:vAlign w:val="center"/>
          </w:tcPr>
          <w:p w14:paraId="3956DB85" w14:textId="77777777" w:rsidR="00F24D06" w:rsidRPr="00C35D37" w:rsidRDefault="00F24D06" w:rsidP="001143DC">
            <w:pPr>
              <w:spacing w:after="0" w:line="240" w:lineRule="auto"/>
              <w:contextualSpacing/>
              <w:rPr>
                <w:rFonts w:ascii="Times New Roman" w:eastAsia="Times New Roman" w:hAnsi="Times New Roman"/>
                <w:b/>
                <w:sz w:val="26"/>
                <w:szCs w:val="26"/>
                <w:lang w:val="tr-TR" w:eastAsia="tr-TR"/>
              </w:rPr>
            </w:pPr>
            <w:r w:rsidRPr="00C35D37">
              <w:rPr>
                <w:rFonts w:ascii="Times New Roman" w:hAnsi="Times New Roman"/>
                <w:b/>
                <w:sz w:val="26"/>
                <w:szCs w:val="26"/>
              </w:rPr>
              <w:t>НС. 5</w:t>
            </w:r>
          </w:p>
        </w:tc>
        <w:tc>
          <w:tcPr>
            <w:tcW w:w="1984" w:type="dxa"/>
            <w:tcBorders>
              <w:top w:val="single" w:sz="4" w:space="0" w:color="auto"/>
              <w:bottom w:val="single" w:sz="4" w:space="0" w:color="auto"/>
            </w:tcBorders>
            <w:shd w:val="clear" w:color="auto" w:fill="auto"/>
            <w:noWrap/>
            <w:vAlign w:val="center"/>
          </w:tcPr>
          <w:p w14:paraId="54304E3D" w14:textId="77777777" w:rsidR="00F24D06" w:rsidRPr="00C35D37" w:rsidRDefault="00F24D06" w:rsidP="0017593C">
            <w:pPr>
              <w:spacing w:after="0" w:line="240" w:lineRule="auto"/>
              <w:contextualSpacing/>
              <w:rPr>
                <w:rFonts w:ascii="Times New Roman" w:eastAsia="Times New Roman" w:hAnsi="Times New Roman"/>
                <w:b/>
                <w:sz w:val="26"/>
                <w:szCs w:val="26"/>
                <w:lang w:val="tr-TR" w:eastAsia="tr-TR"/>
              </w:rPr>
            </w:pPr>
            <w:r w:rsidRPr="00C35D37">
              <w:rPr>
                <w:rFonts w:ascii="Times New Roman" w:hAnsi="Times New Roman"/>
                <w:b/>
                <w:sz w:val="26"/>
                <w:szCs w:val="26"/>
              </w:rPr>
              <w:t>Предоставление медицинских товаров</w:t>
            </w:r>
          </w:p>
        </w:tc>
        <w:tc>
          <w:tcPr>
            <w:tcW w:w="1559" w:type="dxa"/>
            <w:tcBorders>
              <w:top w:val="single" w:sz="4" w:space="0" w:color="auto"/>
              <w:bottom w:val="single" w:sz="4" w:space="0" w:color="auto"/>
            </w:tcBorders>
            <w:shd w:val="clear" w:color="auto" w:fill="auto"/>
            <w:vAlign w:val="center"/>
          </w:tcPr>
          <w:p w14:paraId="5C365A97" w14:textId="77777777" w:rsidR="00F24D06" w:rsidRPr="00C35D37" w:rsidRDefault="00F24D06" w:rsidP="0017593C">
            <w:pPr>
              <w:spacing w:after="0" w:line="240" w:lineRule="auto"/>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государственного финансирования</w:t>
            </w:r>
          </w:p>
        </w:tc>
        <w:tc>
          <w:tcPr>
            <w:tcW w:w="1560" w:type="dxa"/>
            <w:tcBorders>
              <w:top w:val="single" w:sz="4" w:space="0" w:color="auto"/>
              <w:bottom w:val="single" w:sz="4" w:space="0" w:color="auto"/>
            </w:tcBorders>
          </w:tcPr>
          <w:p w14:paraId="2C3E4A4B" w14:textId="77777777" w:rsidR="00F24D06" w:rsidRPr="00C35D37" w:rsidRDefault="00F24D06" w:rsidP="0017593C">
            <w:pPr>
              <w:spacing w:after="0" w:line="240" w:lineRule="auto"/>
              <w:ind w:right="-70"/>
              <w:contextualSpacing/>
              <w:jc w:val="center"/>
              <w:rPr>
                <w:rFonts w:ascii="Times New Roman" w:eastAsia="Times New Roman" w:hAnsi="Times New Roman"/>
                <w:b/>
                <w:sz w:val="26"/>
                <w:szCs w:val="26"/>
                <w:lang w:val="tr-TR" w:eastAsia="tr-TR"/>
              </w:rPr>
            </w:pPr>
            <w:r w:rsidRPr="00C35D37">
              <w:rPr>
                <w:rFonts w:ascii="Times New Roman" w:eastAsia="Times New Roman" w:hAnsi="Times New Roman"/>
                <w:b/>
                <w:sz w:val="26"/>
                <w:szCs w:val="26"/>
                <w:lang w:val="tr-TR" w:eastAsia="tr-TR"/>
              </w:rPr>
              <w:t>Схемы негосударственного финансирования</w:t>
            </w:r>
          </w:p>
        </w:tc>
        <w:tc>
          <w:tcPr>
            <w:tcW w:w="1417" w:type="dxa"/>
            <w:tcBorders>
              <w:top w:val="single" w:sz="4" w:space="0" w:color="auto"/>
              <w:bottom w:val="single" w:sz="4" w:space="0" w:color="auto"/>
            </w:tcBorders>
            <w:shd w:val="clear" w:color="auto" w:fill="auto"/>
            <w:vAlign w:val="center"/>
          </w:tcPr>
          <w:p w14:paraId="6CB4E740" w14:textId="77777777" w:rsidR="00F24D06" w:rsidRPr="00C35D37" w:rsidRDefault="00F24D06" w:rsidP="0017593C">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Всего</w:t>
            </w:r>
          </w:p>
        </w:tc>
        <w:tc>
          <w:tcPr>
            <w:tcW w:w="992" w:type="dxa"/>
            <w:tcBorders>
              <w:top w:val="single" w:sz="4" w:space="0" w:color="auto"/>
              <w:bottom w:val="single" w:sz="4" w:space="0" w:color="auto"/>
            </w:tcBorders>
            <w:vAlign w:val="center"/>
          </w:tcPr>
          <w:p w14:paraId="73187171" w14:textId="77777777" w:rsidR="00F24D06" w:rsidRPr="00C35D37" w:rsidRDefault="00F24D06" w:rsidP="00F24D06">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суммы</w:t>
            </w:r>
          </w:p>
        </w:tc>
        <w:tc>
          <w:tcPr>
            <w:tcW w:w="992" w:type="dxa"/>
            <w:tcBorders>
              <w:top w:val="single" w:sz="4" w:space="0" w:color="auto"/>
              <w:bottom w:val="single" w:sz="4" w:space="0" w:color="auto"/>
            </w:tcBorders>
            <w:vAlign w:val="center"/>
          </w:tcPr>
          <w:p w14:paraId="0BC4EB2C" w14:textId="77777777" w:rsidR="00F24D06" w:rsidRPr="00C35D37" w:rsidRDefault="00F24D06" w:rsidP="0017593C">
            <w:pPr>
              <w:spacing w:after="0" w:line="240" w:lineRule="auto"/>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 от ТРЗ</w:t>
            </w:r>
          </w:p>
        </w:tc>
      </w:tr>
      <w:tr w:rsidR="00F24D06" w:rsidRPr="00C35D37" w14:paraId="68C6B599" w14:textId="77777777" w:rsidTr="00CC2C4F">
        <w:trPr>
          <w:trHeight w:val="337"/>
        </w:trPr>
        <w:tc>
          <w:tcPr>
            <w:tcW w:w="1008" w:type="dxa"/>
            <w:tcBorders>
              <w:top w:val="single" w:sz="4" w:space="0" w:color="auto"/>
            </w:tcBorders>
            <w:shd w:val="clear" w:color="auto" w:fill="auto"/>
            <w:noWrap/>
            <w:vAlign w:val="center"/>
            <w:hideMark/>
          </w:tcPr>
          <w:p w14:paraId="448629B5" w14:textId="77777777" w:rsidR="00F24D06" w:rsidRPr="00C35D37" w:rsidRDefault="00F24D06" w:rsidP="001143DC">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 xml:space="preserve"> 5</w:t>
            </w:r>
            <w:r w:rsidRPr="00C35D37">
              <w:rPr>
                <w:rFonts w:ascii="Times New Roman" w:eastAsia="Times New Roman" w:hAnsi="Times New Roman"/>
                <w:sz w:val="26"/>
                <w:szCs w:val="26"/>
                <w:lang w:val="tr-TR" w:eastAsia="tr-TR"/>
              </w:rPr>
              <w:t>.1</w:t>
            </w:r>
          </w:p>
        </w:tc>
        <w:tc>
          <w:tcPr>
            <w:tcW w:w="1984" w:type="dxa"/>
            <w:tcBorders>
              <w:top w:val="single" w:sz="4" w:space="0" w:color="auto"/>
            </w:tcBorders>
            <w:shd w:val="clear" w:color="auto" w:fill="auto"/>
            <w:noWrap/>
            <w:vAlign w:val="center"/>
          </w:tcPr>
          <w:p w14:paraId="69FAEC87" w14:textId="77777777" w:rsidR="00F24D06" w:rsidRPr="00C35D37" w:rsidRDefault="00F24D06" w:rsidP="0017593C">
            <w:pPr>
              <w:spacing w:after="0" w:line="240" w:lineRule="auto"/>
              <w:contextualSpacing/>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 xml:space="preserve">Фармацевтические и прочие медицинские товары </w:t>
            </w:r>
            <w:r w:rsidRPr="00C35D37">
              <w:rPr>
                <w:rFonts w:ascii="Times New Roman" w:eastAsia="Times New Roman" w:hAnsi="Times New Roman"/>
                <w:sz w:val="26"/>
                <w:szCs w:val="26"/>
                <w:lang w:eastAsia="tr-TR"/>
              </w:rPr>
              <w:lastRenderedPageBreak/>
              <w:t>недлительного пользования</w:t>
            </w:r>
          </w:p>
        </w:tc>
        <w:tc>
          <w:tcPr>
            <w:tcW w:w="1559" w:type="dxa"/>
            <w:tcBorders>
              <w:top w:val="single" w:sz="4" w:space="0" w:color="auto"/>
            </w:tcBorders>
            <w:shd w:val="clear" w:color="auto" w:fill="auto"/>
            <w:noWrap/>
            <w:vAlign w:val="center"/>
          </w:tcPr>
          <w:p w14:paraId="5A50E6D6" w14:textId="13F6A67B" w:rsidR="00F24D06" w:rsidRPr="00C35D37" w:rsidRDefault="000959AC"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lastRenderedPageBreak/>
              <w:t>480 715 825</w:t>
            </w:r>
          </w:p>
        </w:tc>
        <w:tc>
          <w:tcPr>
            <w:tcW w:w="1560" w:type="dxa"/>
            <w:tcBorders>
              <w:top w:val="single" w:sz="4" w:space="0" w:color="auto"/>
            </w:tcBorders>
            <w:vAlign w:val="center"/>
          </w:tcPr>
          <w:p w14:paraId="6CB479E1" w14:textId="4DE3B140" w:rsidR="00F24D06" w:rsidRPr="00C35D37" w:rsidRDefault="00447EC9"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478 295 600</w:t>
            </w:r>
          </w:p>
        </w:tc>
        <w:tc>
          <w:tcPr>
            <w:tcW w:w="1417" w:type="dxa"/>
            <w:tcBorders>
              <w:top w:val="single" w:sz="4" w:space="0" w:color="auto"/>
            </w:tcBorders>
            <w:shd w:val="clear" w:color="auto" w:fill="auto"/>
            <w:noWrap/>
            <w:vAlign w:val="center"/>
          </w:tcPr>
          <w:p w14:paraId="62B49A48" w14:textId="273415D2" w:rsidR="00F24D06" w:rsidRPr="00C35D37" w:rsidRDefault="006C5B97"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959 011 425</w:t>
            </w:r>
          </w:p>
        </w:tc>
        <w:tc>
          <w:tcPr>
            <w:tcW w:w="992" w:type="dxa"/>
            <w:tcBorders>
              <w:top w:val="single" w:sz="4" w:space="0" w:color="auto"/>
            </w:tcBorders>
            <w:vAlign w:val="center"/>
          </w:tcPr>
          <w:p w14:paraId="458FAB93" w14:textId="064FFF3B" w:rsidR="00F24D06" w:rsidRPr="00C35D37" w:rsidRDefault="006C5B97" w:rsidP="00F24D0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83</w:t>
            </w:r>
            <w:r w:rsidR="00F24D06" w:rsidRPr="00C35D37">
              <w:rPr>
                <w:rFonts w:ascii="Times New Roman" w:eastAsia="Times New Roman" w:hAnsi="Times New Roman"/>
                <w:sz w:val="26"/>
                <w:szCs w:val="26"/>
                <w:lang w:eastAsia="tr-TR"/>
              </w:rPr>
              <w:t>%</w:t>
            </w:r>
          </w:p>
        </w:tc>
        <w:tc>
          <w:tcPr>
            <w:tcW w:w="992" w:type="dxa"/>
            <w:tcBorders>
              <w:top w:val="single" w:sz="4" w:space="0" w:color="auto"/>
            </w:tcBorders>
            <w:vAlign w:val="center"/>
          </w:tcPr>
          <w:p w14:paraId="33B60410" w14:textId="6AFBDF33" w:rsidR="00F24D06" w:rsidRPr="00C35D37" w:rsidRDefault="006C5B97" w:rsidP="001143D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21,16</w:t>
            </w:r>
            <w:r w:rsidR="00F24D06" w:rsidRPr="00C35D37">
              <w:rPr>
                <w:rFonts w:ascii="Times New Roman" w:eastAsia="Times New Roman" w:hAnsi="Times New Roman"/>
                <w:sz w:val="26"/>
                <w:szCs w:val="26"/>
                <w:lang w:eastAsia="tr-TR"/>
              </w:rPr>
              <w:t>%</w:t>
            </w:r>
          </w:p>
        </w:tc>
      </w:tr>
      <w:tr w:rsidR="00F24D06" w:rsidRPr="00C35D37" w14:paraId="2214FF33" w14:textId="77777777" w:rsidTr="009C11C1">
        <w:trPr>
          <w:trHeight w:val="1275"/>
        </w:trPr>
        <w:tc>
          <w:tcPr>
            <w:tcW w:w="1008" w:type="dxa"/>
            <w:shd w:val="clear" w:color="auto" w:fill="auto"/>
            <w:noWrap/>
            <w:vAlign w:val="center"/>
            <w:hideMark/>
          </w:tcPr>
          <w:p w14:paraId="2A319BFB" w14:textId="77777777" w:rsidR="00F24D06" w:rsidRPr="00C35D37" w:rsidRDefault="00F24D06" w:rsidP="001143DC">
            <w:pPr>
              <w:spacing w:after="0" w:line="240" w:lineRule="auto"/>
              <w:contextualSpacing/>
              <w:rPr>
                <w:rFonts w:ascii="Times New Roman" w:eastAsia="Times New Roman" w:hAnsi="Times New Roman"/>
                <w:sz w:val="26"/>
                <w:szCs w:val="26"/>
                <w:lang w:val="tr-TR" w:eastAsia="tr-TR"/>
              </w:rPr>
            </w:pPr>
            <w:r w:rsidRPr="00C35D37">
              <w:rPr>
                <w:rFonts w:ascii="Times New Roman" w:eastAsia="Times New Roman" w:hAnsi="Times New Roman"/>
                <w:sz w:val="26"/>
                <w:szCs w:val="26"/>
                <w:lang w:val="tr-TR" w:eastAsia="tr-TR"/>
              </w:rPr>
              <w:t>HC</w:t>
            </w:r>
            <w:r w:rsidRPr="00C35D37">
              <w:rPr>
                <w:rFonts w:ascii="Times New Roman" w:eastAsia="Times New Roman" w:hAnsi="Times New Roman"/>
                <w:sz w:val="26"/>
                <w:szCs w:val="26"/>
                <w:lang w:eastAsia="tr-TR"/>
              </w:rPr>
              <w:t xml:space="preserve"> 5</w:t>
            </w:r>
            <w:r w:rsidRPr="00C35D37">
              <w:rPr>
                <w:rFonts w:ascii="Times New Roman" w:eastAsia="Times New Roman" w:hAnsi="Times New Roman"/>
                <w:sz w:val="26"/>
                <w:szCs w:val="26"/>
                <w:lang w:val="tr-TR" w:eastAsia="tr-TR"/>
              </w:rPr>
              <w:t>.2</w:t>
            </w:r>
          </w:p>
        </w:tc>
        <w:tc>
          <w:tcPr>
            <w:tcW w:w="1984" w:type="dxa"/>
            <w:shd w:val="clear" w:color="auto" w:fill="auto"/>
            <w:noWrap/>
            <w:vAlign w:val="center"/>
          </w:tcPr>
          <w:p w14:paraId="4C39A727" w14:textId="77777777" w:rsidR="00F24D06" w:rsidRPr="00C35D37" w:rsidRDefault="00F24D06" w:rsidP="0017593C">
            <w:pPr>
              <w:spacing w:after="0" w:line="240" w:lineRule="auto"/>
              <w:contextualSpacing/>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Терапевтические приборы и прочие медицинские товары длительного пользования</w:t>
            </w:r>
          </w:p>
        </w:tc>
        <w:tc>
          <w:tcPr>
            <w:tcW w:w="1559" w:type="dxa"/>
            <w:shd w:val="clear" w:color="auto" w:fill="auto"/>
            <w:noWrap/>
            <w:vAlign w:val="center"/>
          </w:tcPr>
          <w:p w14:paraId="5ACE5B22" w14:textId="77777777" w:rsidR="00F24D06" w:rsidRPr="00C35D37" w:rsidRDefault="00F24D06"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w:t>
            </w:r>
          </w:p>
        </w:tc>
        <w:tc>
          <w:tcPr>
            <w:tcW w:w="1560" w:type="dxa"/>
            <w:vAlign w:val="center"/>
          </w:tcPr>
          <w:p w14:paraId="398B0AA2" w14:textId="5818D05F" w:rsidR="00F24D06" w:rsidRPr="00C35D37" w:rsidRDefault="00447EC9" w:rsidP="0017593C">
            <w:pPr>
              <w:spacing w:after="0" w:line="240" w:lineRule="auto"/>
              <w:contextualSpacing/>
              <w:jc w:val="center"/>
              <w:rPr>
                <w:rFonts w:ascii="Times New Roman" w:eastAsia="Times New Roman" w:hAnsi="Times New Roman"/>
                <w:sz w:val="26"/>
                <w:szCs w:val="26"/>
                <w:lang w:val="en-US" w:eastAsia="tr-TR"/>
              </w:rPr>
            </w:pPr>
            <w:r w:rsidRPr="00C35D37">
              <w:rPr>
                <w:rFonts w:ascii="Times New Roman" w:eastAsia="Times New Roman" w:hAnsi="Times New Roman"/>
                <w:sz w:val="26"/>
                <w:szCs w:val="26"/>
                <w:lang w:val="en-US" w:eastAsia="tr-TR"/>
              </w:rPr>
              <w:t>196 972 500</w:t>
            </w:r>
          </w:p>
        </w:tc>
        <w:tc>
          <w:tcPr>
            <w:tcW w:w="1417" w:type="dxa"/>
            <w:shd w:val="clear" w:color="auto" w:fill="auto"/>
            <w:noWrap/>
            <w:vAlign w:val="center"/>
          </w:tcPr>
          <w:p w14:paraId="2623B62E" w14:textId="35061AFC" w:rsidR="00F24D06" w:rsidRPr="00C35D37" w:rsidRDefault="00B03DBA"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eastAsia="tr-TR"/>
              </w:rPr>
              <w:t>247 062 503</w:t>
            </w:r>
          </w:p>
        </w:tc>
        <w:tc>
          <w:tcPr>
            <w:tcW w:w="992" w:type="dxa"/>
            <w:vAlign w:val="center"/>
          </w:tcPr>
          <w:p w14:paraId="4310C792" w14:textId="46603572" w:rsidR="00F24D06" w:rsidRPr="00C35D37" w:rsidRDefault="006C5B97" w:rsidP="00F24D06">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17</w:t>
            </w:r>
            <w:r w:rsidR="00F24D06" w:rsidRPr="00C35D37">
              <w:rPr>
                <w:rFonts w:ascii="Times New Roman" w:eastAsia="Times New Roman" w:hAnsi="Times New Roman"/>
                <w:sz w:val="26"/>
                <w:szCs w:val="26"/>
                <w:lang w:eastAsia="tr-TR"/>
              </w:rPr>
              <w:t>%</w:t>
            </w:r>
          </w:p>
        </w:tc>
        <w:tc>
          <w:tcPr>
            <w:tcW w:w="992" w:type="dxa"/>
            <w:vAlign w:val="center"/>
          </w:tcPr>
          <w:p w14:paraId="75C5031A" w14:textId="57DEB26E" w:rsidR="00F24D06" w:rsidRPr="00C35D37" w:rsidRDefault="006C5B97" w:rsidP="0017593C">
            <w:pPr>
              <w:spacing w:after="0" w:line="240" w:lineRule="auto"/>
              <w:contextualSpacing/>
              <w:jc w:val="center"/>
              <w:rPr>
                <w:rFonts w:ascii="Times New Roman" w:eastAsia="Times New Roman" w:hAnsi="Times New Roman"/>
                <w:sz w:val="26"/>
                <w:szCs w:val="26"/>
                <w:lang w:eastAsia="tr-TR"/>
              </w:rPr>
            </w:pPr>
            <w:r w:rsidRPr="00C35D37">
              <w:rPr>
                <w:rFonts w:ascii="Times New Roman" w:eastAsia="Times New Roman" w:hAnsi="Times New Roman"/>
                <w:sz w:val="26"/>
                <w:szCs w:val="26"/>
                <w:lang w:val="en-US" w:eastAsia="tr-TR"/>
              </w:rPr>
              <w:t>4,35</w:t>
            </w:r>
            <w:r w:rsidR="00F24D06" w:rsidRPr="00C35D37">
              <w:rPr>
                <w:rFonts w:ascii="Times New Roman" w:eastAsia="Times New Roman" w:hAnsi="Times New Roman"/>
                <w:sz w:val="26"/>
                <w:szCs w:val="26"/>
                <w:lang w:eastAsia="tr-TR"/>
              </w:rPr>
              <w:t>%</w:t>
            </w:r>
          </w:p>
        </w:tc>
      </w:tr>
      <w:tr w:rsidR="00F24D06" w:rsidRPr="00C35D37" w14:paraId="1026C23F" w14:textId="77777777" w:rsidTr="00CC2C4F">
        <w:trPr>
          <w:trHeight w:val="337"/>
        </w:trPr>
        <w:tc>
          <w:tcPr>
            <w:tcW w:w="1008" w:type="dxa"/>
            <w:tcBorders>
              <w:top w:val="single" w:sz="4" w:space="0" w:color="auto"/>
            </w:tcBorders>
            <w:shd w:val="clear" w:color="auto" w:fill="auto"/>
            <w:noWrap/>
            <w:vAlign w:val="center"/>
          </w:tcPr>
          <w:p w14:paraId="1A8EF9A8" w14:textId="77777777" w:rsidR="00F24D06" w:rsidRPr="00C35D37" w:rsidRDefault="00F24D06" w:rsidP="0017593C">
            <w:pPr>
              <w:spacing w:after="0" w:line="240" w:lineRule="auto"/>
              <w:contextualSpacing/>
              <w:rPr>
                <w:rFonts w:ascii="Times New Roman" w:eastAsia="Times New Roman" w:hAnsi="Times New Roman"/>
                <w:b/>
                <w:sz w:val="26"/>
                <w:szCs w:val="26"/>
                <w:lang w:eastAsia="tr-TR"/>
              </w:rPr>
            </w:pPr>
          </w:p>
        </w:tc>
        <w:tc>
          <w:tcPr>
            <w:tcW w:w="1984" w:type="dxa"/>
            <w:tcBorders>
              <w:top w:val="single" w:sz="4" w:space="0" w:color="auto"/>
            </w:tcBorders>
            <w:shd w:val="clear" w:color="auto" w:fill="auto"/>
            <w:noWrap/>
            <w:vAlign w:val="center"/>
          </w:tcPr>
          <w:p w14:paraId="7A0C695C" w14:textId="77777777" w:rsidR="00F24D06" w:rsidRPr="00C35D37" w:rsidRDefault="00F24D06" w:rsidP="0017593C">
            <w:pPr>
              <w:spacing w:after="0" w:line="240" w:lineRule="auto"/>
              <w:contextualSpacing/>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Итого</w:t>
            </w:r>
          </w:p>
        </w:tc>
        <w:tc>
          <w:tcPr>
            <w:tcW w:w="1559" w:type="dxa"/>
            <w:tcBorders>
              <w:top w:val="single" w:sz="4" w:space="0" w:color="auto"/>
            </w:tcBorders>
            <w:shd w:val="clear" w:color="auto" w:fill="auto"/>
            <w:noWrap/>
            <w:vAlign w:val="center"/>
          </w:tcPr>
          <w:p w14:paraId="4932EBA0" w14:textId="0E745C51" w:rsidR="00F24D06" w:rsidRPr="00C35D37" w:rsidRDefault="00447EC9" w:rsidP="00CE4A2B">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480 715 825</w:t>
            </w:r>
          </w:p>
        </w:tc>
        <w:tc>
          <w:tcPr>
            <w:tcW w:w="1560" w:type="dxa"/>
            <w:tcBorders>
              <w:top w:val="single" w:sz="4" w:space="0" w:color="auto"/>
            </w:tcBorders>
            <w:vAlign w:val="center"/>
          </w:tcPr>
          <w:p w14:paraId="4186470C" w14:textId="05A23010" w:rsidR="00F24D06" w:rsidRPr="00C35D37" w:rsidRDefault="00447EC9" w:rsidP="0017593C">
            <w:pPr>
              <w:spacing w:after="0" w:line="240" w:lineRule="auto"/>
              <w:ind w:right="72"/>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675 268 100</w:t>
            </w:r>
          </w:p>
        </w:tc>
        <w:tc>
          <w:tcPr>
            <w:tcW w:w="1417" w:type="dxa"/>
            <w:tcBorders>
              <w:top w:val="single" w:sz="4" w:space="0" w:color="auto"/>
            </w:tcBorders>
            <w:shd w:val="clear" w:color="auto" w:fill="auto"/>
            <w:noWrap/>
            <w:vAlign w:val="center"/>
          </w:tcPr>
          <w:p w14:paraId="57605CBE" w14:textId="36B8F6BF" w:rsidR="00F24D06" w:rsidRPr="00C35D37" w:rsidRDefault="00447EC9" w:rsidP="0017593C">
            <w:pPr>
              <w:spacing w:after="0" w:line="240" w:lineRule="auto"/>
              <w:ind w:right="-70"/>
              <w:contextualSpacing/>
              <w:jc w:val="center"/>
              <w:rPr>
                <w:rFonts w:ascii="Times New Roman" w:eastAsia="Times New Roman" w:hAnsi="Times New Roman"/>
                <w:b/>
                <w:sz w:val="26"/>
                <w:szCs w:val="26"/>
                <w:lang w:val="en-US" w:eastAsia="tr-TR"/>
              </w:rPr>
            </w:pPr>
            <w:r w:rsidRPr="00C35D37">
              <w:rPr>
                <w:rFonts w:ascii="Times New Roman" w:eastAsia="Times New Roman" w:hAnsi="Times New Roman"/>
                <w:b/>
                <w:sz w:val="26"/>
                <w:szCs w:val="26"/>
                <w:lang w:val="en-US" w:eastAsia="tr-TR"/>
              </w:rPr>
              <w:t>1 155 983 925</w:t>
            </w:r>
          </w:p>
        </w:tc>
        <w:tc>
          <w:tcPr>
            <w:tcW w:w="992" w:type="dxa"/>
            <w:tcBorders>
              <w:top w:val="single" w:sz="4" w:space="0" w:color="auto"/>
            </w:tcBorders>
            <w:vAlign w:val="center"/>
          </w:tcPr>
          <w:p w14:paraId="26D2C682" w14:textId="77777777" w:rsidR="00F24D06" w:rsidRPr="00C35D37" w:rsidRDefault="00F24D06" w:rsidP="00F24D06">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eastAsia="tr-TR"/>
              </w:rPr>
              <w:t>100%</w:t>
            </w:r>
          </w:p>
        </w:tc>
        <w:tc>
          <w:tcPr>
            <w:tcW w:w="992" w:type="dxa"/>
            <w:tcBorders>
              <w:top w:val="single" w:sz="4" w:space="0" w:color="auto"/>
            </w:tcBorders>
          </w:tcPr>
          <w:p w14:paraId="7F1628C3" w14:textId="157007D2" w:rsidR="00F24D06" w:rsidRPr="00C35D37" w:rsidRDefault="00CE4A2B" w:rsidP="0017593C">
            <w:pPr>
              <w:spacing w:after="0" w:line="240" w:lineRule="auto"/>
              <w:ind w:right="72"/>
              <w:contextualSpacing/>
              <w:jc w:val="center"/>
              <w:rPr>
                <w:rFonts w:ascii="Times New Roman" w:eastAsia="Times New Roman" w:hAnsi="Times New Roman"/>
                <w:b/>
                <w:sz w:val="26"/>
                <w:szCs w:val="26"/>
                <w:lang w:eastAsia="tr-TR"/>
              </w:rPr>
            </w:pPr>
            <w:r w:rsidRPr="00C35D37">
              <w:rPr>
                <w:rFonts w:ascii="Times New Roman" w:eastAsia="Times New Roman" w:hAnsi="Times New Roman"/>
                <w:b/>
                <w:sz w:val="26"/>
                <w:szCs w:val="26"/>
                <w:lang w:val="en-US" w:eastAsia="tr-TR"/>
              </w:rPr>
              <w:t>2</w:t>
            </w:r>
            <w:r w:rsidR="00447EC9" w:rsidRPr="00C35D37">
              <w:rPr>
                <w:rFonts w:ascii="Times New Roman" w:eastAsia="Times New Roman" w:hAnsi="Times New Roman"/>
                <w:b/>
                <w:sz w:val="26"/>
                <w:szCs w:val="26"/>
                <w:lang w:val="en-US" w:eastAsia="tr-TR"/>
              </w:rPr>
              <w:t>5</w:t>
            </w:r>
            <w:r w:rsidR="00B03DBA" w:rsidRPr="00C35D37">
              <w:rPr>
                <w:rFonts w:ascii="Times New Roman" w:eastAsia="Times New Roman" w:hAnsi="Times New Roman"/>
                <w:b/>
                <w:sz w:val="26"/>
                <w:szCs w:val="26"/>
                <w:lang w:eastAsia="tr-TR"/>
              </w:rPr>
              <w:t>,</w:t>
            </w:r>
            <w:r w:rsidR="00447EC9" w:rsidRPr="00C35D37">
              <w:rPr>
                <w:rFonts w:ascii="Times New Roman" w:eastAsia="Times New Roman" w:hAnsi="Times New Roman"/>
                <w:b/>
                <w:sz w:val="26"/>
                <w:szCs w:val="26"/>
                <w:lang w:val="en-US" w:eastAsia="tr-TR"/>
              </w:rPr>
              <w:t>5</w:t>
            </w:r>
            <w:r w:rsidR="006C5B97" w:rsidRPr="00C35D37">
              <w:rPr>
                <w:rFonts w:ascii="Times New Roman" w:eastAsia="Times New Roman" w:hAnsi="Times New Roman"/>
                <w:b/>
                <w:sz w:val="26"/>
                <w:szCs w:val="26"/>
                <w:lang w:val="en-US" w:eastAsia="tr-TR"/>
              </w:rPr>
              <w:t>1</w:t>
            </w:r>
            <w:r w:rsidR="00F24D06" w:rsidRPr="00C35D37">
              <w:rPr>
                <w:rFonts w:ascii="Times New Roman" w:eastAsia="Times New Roman" w:hAnsi="Times New Roman"/>
                <w:b/>
                <w:sz w:val="26"/>
                <w:szCs w:val="26"/>
                <w:lang w:eastAsia="tr-TR"/>
              </w:rPr>
              <w:t>%</w:t>
            </w:r>
          </w:p>
        </w:tc>
      </w:tr>
    </w:tbl>
    <w:p w14:paraId="39F692AD" w14:textId="77777777" w:rsidR="001143DC" w:rsidRPr="00666CA4" w:rsidRDefault="001143DC" w:rsidP="00A34DEC">
      <w:pPr>
        <w:spacing w:after="0" w:line="240" w:lineRule="auto"/>
        <w:ind w:firstLine="567"/>
        <w:contextualSpacing/>
        <w:jc w:val="both"/>
        <w:rPr>
          <w:rFonts w:ascii="Times New Roman" w:hAnsi="Times New Roman"/>
          <w:b/>
          <w:bCs/>
          <w:sz w:val="28"/>
          <w:szCs w:val="28"/>
        </w:rPr>
      </w:pPr>
    </w:p>
    <w:p w14:paraId="57CBE839" w14:textId="77777777" w:rsidR="007E28B2" w:rsidRPr="00666CA4" w:rsidRDefault="007E28B2" w:rsidP="00A34DEC">
      <w:pPr>
        <w:spacing w:after="0" w:line="240" w:lineRule="auto"/>
        <w:ind w:firstLine="567"/>
        <w:contextualSpacing/>
        <w:jc w:val="both"/>
        <w:rPr>
          <w:rFonts w:ascii="Times New Roman" w:hAnsi="Times New Roman"/>
          <w:b/>
          <w:bCs/>
          <w:sz w:val="28"/>
          <w:szCs w:val="28"/>
        </w:rPr>
      </w:pPr>
    </w:p>
    <w:p w14:paraId="4365BBA2" w14:textId="0EE387C1" w:rsidR="00A34DEC" w:rsidRPr="00666CA4" w:rsidRDefault="00E936A0" w:rsidP="00E936A0">
      <w:pPr>
        <w:tabs>
          <w:tab w:val="left" w:pos="363"/>
          <w:tab w:val="left" w:pos="463"/>
          <w:tab w:val="center" w:pos="4677"/>
        </w:tabs>
        <w:spacing w:after="0" w:line="240" w:lineRule="auto"/>
        <w:contextualSpacing/>
        <w:rPr>
          <w:rFonts w:ascii="Times New Roman" w:hAnsi="Times New Roman"/>
          <w:bCs/>
          <w:sz w:val="28"/>
          <w:szCs w:val="28"/>
          <w:lang w:val="en-US"/>
        </w:rPr>
      </w:pPr>
      <w:r w:rsidRPr="00666CA4">
        <w:rPr>
          <w:rFonts w:ascii="Times New Roman" w:hAnsi="Times New Roman"/>
          <w:bCs/>
          <w:sz w:val="28"/>
          <w:szCs w:val="28"/>
        </w:rPr>
        <w:t xml:space="preserve">                    </w:t>
      </w:r>
      <w:r w:rsidR="00CE06B5" w:rsidRPr="00666CA4">
        <w:rPr>
          <w:rFonts w:ascii="Times New Roman" w:hAnsi="Times New Roman"/>
          <w:noProof/>
          <w:sz w:val="28"/>
          <w:szCs w:val="28"/>
        </w:rPr>
        <w:drawing>
          <wp:inline distT="0" distB="0" distL="0" distR="0" wp14:anchorId="640B4E5A" wp14:editId="17C57ECE">
            <wp:extent cx="4583875" cy="3111335"/>
            <wp:effectExtent l="0" t="0" r="7620" b="13335"/>
            <wp:docPr id="632977888" name="Диаграмма 1">
              <a:extLst xmlns:a="http://schemas.openxmlformats.org/drawingml/2006/main">
                <a:ext uri="{FF2B5EF4-FFF2-40B4-BE49-F238E27FC236}">
                  <a16:creationId xmlns:a16="http://schemas.microsoft.com/office/drawing/2014/main" id="{FEBDE7CA-BDD8-E332-B81F-153224578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DC05F3" w14:textId="24AF1A12" w:rsidR="001143DC" w:rsidRPr="00666CA4" w:rsidRDefault="00F24D06" w:rsidP="00BD34EE">
      <w:pPr>
        <w:spacing w:after="0" w:line="240" w:lineRule="auto"/>
        <w:contextualSpacing/>
        <w:jc w:val="center"/>
        <w:rPr>
          <w:rFonts w:ascii="Times New Roman" w:hAnsi="Times New Roman"/>
          <w:bCs/>
          <w:i/>
          <w:sz w:val="28"/>
          <w:szCs w:val="28"/>
        </w:rPr>
      </w:pPr>
      <w:r w:rsidRPr="00666CA4">
        <w:rPr>
          <w:rFonts w:ascii="Times New Roman" w:hAnsi="Times New Roman"/>
          <w:b/>
          <w:bCs/>
          <w:i/>
          <w:sz w:val="28"/>
          <w:szCs w:val="28"/>
        </w:rPr>
        <w:t xml:space="preserve">Рисунок </w:t>
      </w:r>
      <w:r w:rsidR="00AE5FA6" w:rsidRPr="00666CA4">
        <w:rPr>
          <w:rFonts w:ascii="Times New Roman" w:hAnsi="Times New Roman"/>
          <w:b/>
          <w:bCs/>
          <w:i/>
          <w:sz w:val="28"/>
          <w:szCs w:val="28"/>
        </w:rPr>
        <w:t>1</w:t>
      </w:r>
      <w:r w:rsidR="006D4BD7" w:rsidRPr="00666CA4">
        <w:rPr>
          <w:rFonts w:ascii="Times New Roman" w:hAnsi="Times New Roman"/>
          <w:b/>
          <w:bCs/>
          <w:i/>
          <w:sz w:val="28"/>
          <w:szCs w:val="28"/>
          <w:lang w:val="kk-KZ"/>
        </w:rPr>
        <w:t>1</w:t>
      </w:r>
      <w:r w:rsidR="00AE5FA6" w:rsidRPr="00666CA4">
        <w:rPr>
          <w:rFonts w:ascii="Times New Roman" w:hAnsi="Times New Roman"/>
          <w:b/>
          <w:bCs/>
          <w:i/>
          <w:sz w:val="28"/>
          <w:szCs w:val="28"/>
        </w:rPr>
        <w:t xml:space="preserve"> </w:t>
      </w:r>
      <w:r w:rsidRPr="00666CA4">
        <w:rPr>
          <w:rFonts w:ascii="Times New Roman" w:hAnsi="Times New Roman"/>
          <w:b/>
          <w:bCs/>
          <w:i/>
          <w:sz w:val="28"/>
          <w:szCs w:val="28"/>
        </w:rPr>
        <w:t xml:space="preserve">– </w:t>
      </w:r>
      <w:r w:rsidR="001143DC" w:rsidRPr="00666CA4">
        <w:rPr>
          <w:rFonts w:ascii="Times New Roman" w:hAnsi="Times New Roman"/>
          <w:b/>
          <w:bCs/>
          <w:i/>
          <w:sz w:val="28"/>
          <w:szCs w:val="28"/>
        </w:rPr>
        <w:t xml:space="preserve">Структура расходов на ЛС и </w:t>
      </w:r>
      <w:r w:rsidR="003D6562" w:rsidRPr="00666CA4">
        <w:rPr>
          <w:rFonts w:ascii="Times New Roman" w:hAnsi="Times New Roman"/>
          <w:b/>
          <w:bCs/>
          <w:i/>
          <w:sz w:val="28"/>
          <w:szCs w:val="28"/>
        </w:rPr>
        <w:t xml:space="preserve">МИ </w:t>
      </w:r>
      <w:r w:rsidR="001143DC" w:rsidRPr="00666CA4">
        <w:rPr>
          <w:rFonts w:ascii="Times New Roman" w:hAnsi="Times New Roman"/>
          <w:b/>
          <w:bCs/>
          <w:i/>
          <w:sz w:val="28"/>
          <w:szCs w:val="28"/>
        </w:rPr>
        <w:t xml:space="preserve">в </w:t>
      </w:r>
      <w:r w:rsidR="00EE24D3" w:rsidRPr="00666CA4">
        <w:rPr>
          <w:rFonts w:ascii="Times New Roman" w:hAnsi="Times New Roman"/>
          <w:b/>
          <w:bCs/>
          <w:i/>
          <w:sz w:val="28"/>
          <w:szCs w:val="28"/>
        </w:rPr>
        <w:t xml:space="preserve">2023 </w:t>
      </w:r>
      <w:r w:rsidR="001143DC" w:rsidRPr="00666CA4">
        <w:rPr>
          <w:rFonts w:ascii="Times New Roman" w:hAnsi="Times New Roman"/>
          <w:b/>
          <w:bCs/>
          <w:i/>
          <w:sz w:val="28"/>
          <w:szCs w:val="28"/>
        </w:rPr>
        <w:t xml:space="preserve">году (в </w:t>
      </w:r>
      <w:r w:rsidR="00EE24D3" w:rsidRPr="00666CA4">
        <w:rPr>
          <w:rFonts w:ascii="Times New Roman" w:hAnsi="Times New Roman"/>
          <w:b/>
          <w:bCs/>
          <w:i/>
          <w:sz w:val="28"/>
          <w:szCs w:val="28"/>
        </w:rPr>
        <w:t>% к итогу</w:t>
      </w:r>
      <w:r w:rsidR="001143DC" w:rsidRPr="00666CA4">
        <w:rPr>
          <w:rFonts w:ascii="Times New Roman" w:hAnsi="Times New Roman"/>
          <w:b/>
          <w:bCs/>
          <w:i/>
          <w:sz w:val="28"/>
          <w:szCs w:val="28"/>
        </w:rPr>
        <w:t>)</w:t>
      </w:r>
    </w:p>
    <w:p w14:paraId="03DD1BCA" w14:textId="77777777" w:rsidR="00263838" w:rsidRPr="00666CA4" w:rsidRDefault="00263838" w:rsidP="00A34DEC">
      <w:pPr>
        <w:spacing w:after="0" w:line="240" w:lineRule="auto"/>
        <w:ind w:firstLine="567"/>
        <w:contextualSpacing/>
        <w:jc w:val="both"/>
        <w:rPr>
          <w:rFonts w:ascii="Times New Roman" w:hAnsi="Times New Roman"/>
          <w:b/>
          <w:bCs/>
          <w:sz w:val="28"/>
          <w:szCs w:val="28"/>
        </w:rPr>
      </w:pPr>
    </w:p>
    <w:p w14:paraId="547FC60F" w14:textId="279718DC"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HC.6 Профилактические услуги</w:t>
      </w:r>
    </w:p>
    <w:p w14:paraId="44DE17B3"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Профилактика подразумевает любые меры, направленные на избежание или сокращение числа или тяжести травм и заболеваний, их остаточных явлений и осложнений. Профилактика основана на стратегии укрепления здоровья как процесса, который позволяет людям улучшать состояние здоровья посредством контроля некоторых непосредственных детерминантов здоровья. Она включает широкий спектр ожидаемых результатов, которые покрываются большим многообразием вмешательств, организованных на первичном, вторичном и третичном уровнях профилактики.</w:t>
      </w:r>
    </w:p>
    <w:p w14:paraId="173FF73C"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lastRenderedPageBreak/>
        <w:t xml:space="preserve">В НСЗ РК к профилактическим услугам относятся пропаганда здорового образа жизни, программы иммунизации в целях проведения иммунопрофилактики населения (вакцинация), программы по обнаружению заболеваний на ранних стадиях (скрининги, диагностические тесты, медосмотры, направленные на конкретные заболевания), программы мониторинга состояния здоровья (беременность, наблюдения за развитием </w:t>
      </w:r>
      <w:r w:rsidR="00C77302" w:rsidRPr="00666CA4">
        <w:rPr>
          <w:rFonts w:ascii="Times New Roman" w:hAnsi="Times New Roman"/>
          <w:bCs/>
          <w:sz w:val="28"/>
          <w:szCs w:val="28"/>
        </w:rPr>
        <w:t>детей и стареющего населения),</w:t>
      </w:r>
      <w:r w:rsidRPr="00666CA4">
        <w:rPr>
          <w:rFonts w:ascii="Times New Roman" w:hAnsi="Times New Roman"/>
          <w:bCs/>
          <w:sz w:val="28"/>
          <w:szCs w:val="28"/>
        </w:rPr>
        <w:t xml:space="preserve"> </w:t>
      </w:r>
      <w:r w:rsidR="00C77302" w:rsidRPr="00666CA4">
        <w:rPr>
          <w:rFonts w:ascii="Times New Roman" w:hAnsi="Times New Roman"/>
          <w:bCs/>
          <w:sz w:val="28"/>
          <w:szCs w:val="28"/>
        </w:rPr>
        <w:t>профилактика ВИЧ/СПИД и другие</w:t>
      </w:r>
      <w:r w:rsidRPr="00666CA4">
        <w:rPr>
          <w:rFonts w:ascii="Times New Roman" w:hAnsi="Times New Roman"/>
          <w:bCs/>
          <w:sz w:val="28"/>
          <w:szCs w:val="28"/>
        </w:rPr>
        <w:t>.</w:t>
      </w:r>
    </w:p>
    <w:p w14:paraId="707BCC73" w14:textId="77C5B3CF" w:rsidR="00C77302" w:rsidRDefault="00A34DEC" w:rsidP="00B53971">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В </w:t>
      </w:r>
      <w:r w:rsidR="00C965A9" w:rsidRPr="00666CA4">
        <w:rPr>
          <w:rFonts w:ascii="Times New Roman" w:hAnsi="Times New Roman"/>
          <w:bCs/>
          <w:sz w:val="28"/>
          <w:szCs w:val="28"/>
        </w:rPr>
        <w:t xml:space="preserve">2023 </w:t>
      </w:r>
      <w:r w:rsidRPr="00666CA4">
        <w:rPr>
          <w:rFonts w:ascii="Times New Roman" w:hAnsi="Times New Roman"/>
          <w:bCs/>
          <w:sz w:val="28"/>
          <w:szCs w:val="28"/>
        </w:rPr>
        <w:t xml:space="preserve">году на данный вид услуг было направлено </w:t>
      </w:r>
      <w:r w:rsidR="00C965A9" w:rsidRPr="00666CA4">
        <w:rPr>
          <w:rFonts w:ascii="Times New Roman" w:hAnsi="Times New Roman"/>
          <w:bCs/>
          <w:sz w:val="28"/>
          <w:szCs w:val="28"/>
        </w:rPr>
        <w:t>98</w:t>
      </w:r>
      <w:r w:rsidR="00C77302" w:rsidRPr="00666CA4">
        <w:rPr>
          <w:rFonts w:ascii="Times New Roman" w:hAnsi="Times New Roman"/>
          <w:bCs/>
          <w:sz w:val="28"/>
          <w:szCs w:val="28"/>
        </w:rPr>
        <w:t xml:space="preserve"> </w:t>
      </w:r>
      <w:r w:rsidRPr="00666CA4">
        <w:rPr>
          <w:rFonts w:ascii="Times New Roman" w:hAnsi="Times New Roman"/>
          <w:bCs/>
          <w:sz w:val="28"/>
          <w:szCs w:val="28"/>
        </w:rPr>
        <w:t xml:space="preserve">млрд. тенге, что составило </w:t>
      </w:r>
      <w:r w:rsidR="009969A2" w:rsidRPr="00666CA4">
        <w:rPr>
          <w:rFonts w:ascii="Times New Roman" w:hAnsi="Times New Roman"/>
          <w:bCs/>
          <w:sz w:val="28"/>
          <w:szCs w:val="28"/>
        </w:rPr>
        <w:t>2,</w:t>
      </w:r>
      <w:r w:rsidR="00C965A9" w:rsidRPr="00666CA4">
        <w:rPr>
          <w:rFonts w:ascii="Times New Roman" w:hAnsi="Times New Roman"/>
          <w:bCs/>
          <w:sz w:val="28"/>
          <w:szCs w:val="28"/>
        </w:rPr>
        <w:t>2</w:t>
      </w:r>
      <w:r w:rsidRPr="00666CA4">
        <w:rPr>
          <w:rFonts w:ascii="Times New Roman" w:hAnsi="Times New Roman"/>
          <w:bCs/>
          <w:sz w:val="28"/>
          <w:szCs w:val="28"/>
        </w:rPr>
        <w:t>% от всех расходов. Данный показатель является довольно высоким, учитывая тот факт, что в 20</w:t>
      </w:r>
      <w:r w:rsidR="00F56ED1" w:rsidRPr="00666CA4">
        <w:rPr>
          <w:rFonts w:ascii="Times New Roman" w:hAnsi="Times New Roman"/>
          <w:bCs/>
          <w:sz w:val="28"/>
          <w:szCs w:val="28"/>
        </w:rPr>
        <w:t>2</w:t>
      </w:r>
      <w:r w:rsidR="00E936A0" w:rsidRPr="00666CA4">
        <w:rPr>
          <w:rFonts w:ascii="Times New Roman" w:hAnsi="Times New Roman"/>
          <w:bCs/>
          <w:sz w:val="28"/>
          <w:szCs w:val="28"/>
        </w:rPr>
        <w:t>3</w:t>
      </w:r>
      <w:r w:rsidRPr="00666CA4">
        <w:rPr>
          <w:rFonts w:ascii="Times New Roman" w:hAnsi="Times New Roman"/>
          <w:bCs/>
          <w:sz w:val="28"/>
          <w:szCs w:val="28"/>
        </w:rPr>
        <w:t xml:space="preserve"> году на профилактические услуги в среднем по странам-членам ОЭСР было расходовано </w:t>
      </w:r>
      <w:r w:rsidR="009969A2" w:rsidRPr="00666CA4">
        <w:rPr>
          <w:rFonts w:ascii="Times New Roman" w:hAnsi="Times New Roman"/>
          <w:bCs/>
          <w:sz w:val="28"/>
          <w:szCs w:val="28"/>
          <w:lang w:val="kk-KZ"/>
        </w:rPr>
        <w:t>5,5</w:t>
      </w:r>
      <w:r w:rsidRPr="00666CA4">
        <w:rPr>
          <w:rFonts w:ascii="Times New Roman" w:hAnsi="Times New Roman"/>
          <w:bCs/>
          <w:sz w:val="28"/>
          <w:szCs w:val="28"/>
        </w:rPr>
        <w:t xml:space="preserve">% от ТРЗ, среди которых самый высокий показатель в </w:t>
      </w:r>
      <w:r w:rsidR="009969A2" w:rsidRPr="00666CA4">
        <w:rPr>
          <w:rFonts w:ascii="Times New Roman" w:hAnsi="Times New Roman"/>
          <w:bCs/>
          <w:sz w:val="28"/>
          <w:szCs w:val="28"/>
          <w:lang w:val="kk-KZ"/>
        </w:rPr>
        <w:t>Великобритании</w:t>
      </w:r>
      <w:r w:rsidRPr="00666CA4">
        <w:rPr>
          <w:rFonts w:ascii="Times New Roman" w:hAnsi="Times New Roman"/>
          <w:bCs/>
          <w:sz w:val="28"/>
          <w:szCs w:val="28"/>
        </w:rPr>
        <w:t xml:space="preserve"> </w:t>
      </w:r>
      <w:r w:rsidR="00AF5708" w:rsidRPr="00666CA4">
        <w:rPr>
          <w:rFonts w:ascii="Times New Roman" w:hAnsi="Times New Roman"/>
          <w:bCs/>
          <w:sz w:val="28"/>
          <w:szCs w:val="28"/>
        </w:rPr>
        <w:t>–</w:t>
      </w:r>
      <w:r w:rsidRPr="00666CA4">
        <w:rPr>
          <w:rFonts w:ascii="Times New Roman" w:hAnsi="Times New Roman"/>
          <w:bCs/>
          <w:sz w:val="28"/>
          <w:szCs w:val="28"/>
        </w:rPr>
        <w:t xml:space="preserve"> </w:t>
      </w:r>
      <w:r w:rsidR="009969A2" w:rsidRPr="00666CA4">
        <w:rPr>
          <w:rFonts w:ascii="Times New Roman" w:hAnsi="Times New Roman"/>
          <w:bCs/>
          <w:sz w:val="28"/>
          <w:szCs w:val="28"/>
          <w:lang w:val="kk-KZ"/>
        </w:rPr>
        <w:t>12,5</w:t>
      </w:r>
      <w:r w:rsidR="00AF5708" w:rsidRPr="00666CA4">
        <w:rPr>
          <w:rFonts w:ascii="Times New Roman" w:hAnsi="Times New Roman"/>
          <w:bCs/>
          <w:sz w:val="28"/>
          <w:szCs w:val="28"/>
        </w:rPr>
        <w:t xml:space="preserve">% и самый низкий в </w:t>
      </w:r>
      <w:r w:rsidR="00E936A0" w:rsidRPr="00666CA4">
        <w:rPr>
          <w:rFonts w:ascii="Times New Roman" w:hAnsi="Times New Roman"/>
          <w:bCs/>
          <w:sz w:val="28"/>
          <w:szCs w:val="28"/>
          <w:lang w:val="kk-KZ"/>
        </w:rPr>
        <w:t>Словакии</w:t>
      </w:r>
      <w:r w:rsidR="00AF5708" w:rsidRPr="00666CA4">
        <w:rPr>
          <w:rFonts w:ascii="Times New Roman" w:hAnsi="Times New Roman"/>
          <w:bCs/>
          <w:sz w:val="28"/>
          <w:szCs w:val="28"/>
        </w:rPr>
        <w:t xml:space="preserve"> – </w:t>
      </w:r>
      <w:r w:rsidR="00E936A0" w:rsidRPr="00666CA4">
        <w:rPr>
          <w:rFonts w:ascii="Times New Roman" w:hAnsi="Times New Roman"/>
          <w:bCs/>
          <w:sz w:val="28"/>
          <w:szCs w:val="28"/>
        </w:rPr>
        <w:t>1,6</w:t>
      </w:r>
      <w:r w:rsidR="00AF5708" w:rsidRPr="00666CA4">
        <w:rPr>
          <w:rFonts w:ascii="Times New Roman" w:hAnsi="Times New Roman"/>
          <w:bCs/>
          <w:sz w:val="28"/>
          <w:szCs w:val="28"/>
        </w:rPr>
        <w:t xml:space="preserve"> </w:t>
      </w:r>
      <w:r w:rsidRPr="00666CA4">
        <w:rPr>
          <w:rFonts w:ascii="Times New Roman" w:hAnsi="Times New Roman"/>
          <w:bCs/>
          <w:sz w:val="28"/>
          <w:szCs w:val="28"/>
        </w:rPr>
        <w:t xml:space="preserve">%. </w:t>
      </w:r>
    </w:p>
    <w:p w14:paraId="71877069" w14:textId="77777777" w:rsidR="00C35D37" w:rsidRPr="00666CA4" w:rsidRDefault="00C35D37" w:rsidP="00B53971">
      <w:pPr>
        <w:spacing w:after="0" w:line="240" w:lineRule="auto"/>
        <w:ind w:firstLine="567"/>
        <w:contextualSpacing/>
        <w:jc w:val="both"/>
        <w:rPr>
          <w:rFonts w:ascii="Times New Roman" w:hAnsi="Times New Roman"/>
          <w:bCs/>
          <w:sz w:val="28"/>
          <w:szCs w:val="28"/>
        </w:rPr>
      </w:pPr>
    </w:p>
    <w:p w14:paraId="261BE52E" w14:textId="2245BD2B" w:rsidR="00C965A9" w:rsidRPr="00666CA4" w:rsidRDefault="00C965A9" w:rsidP="00540FD8">
      <w:pPr>
        <w:spacing w:after="0" w:line="240" w:lineRule="auto"/>
        <w:contextualSpacing/>
        <w:jc w:val="center"/>
        <w:rPr>
          <w:rFonts w:ascii="Times New Roman" w:hAnsi="Times New Roman"/>
          <w:b/>
          <w:bCs/>
          <w:i/>
          <w:sz w:val="28"/>
          <w:szCs w:val="28"/>
        </w:rPr>
      </w:pPr>
      <w:r w:rsidRPr="00666CA4">
        <w:rPr>
          <w:rFonts w:ascii="Times New Roman" w:hAnsi="Times New Roman"/>
          <w:noProof/>
          <w:sz w:val="28"/>
          <w:szCs w:val="28"/>
          <w:lang w:eastAsia="ru-RU"/>
        </w:rPr>
        <w:drawing>
          <wp:inline distT="0" distB="0" distL="0" distR="0" wp14:anchorId="690DDDE2" wp14:editId="51E45BD4">
            <wp:extent cx="5549900" cy="3610098"/>
            <wp:effectExtent l="0" t="0" r="0" b="0"/>
            <wp:docPr id="86354294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5F45EC" w14:textId="48D2CFC0" w:rsidR="00C77302" w:rsidRPr="00666CA4" w:rsidRDefault="00C77302" w:rsidP="00540FD8">
      <w:pPr>
        <w:spacing w:after="0" w:line="240" w:lineRule="auto"/>
        <w:contextualSpacing/>
        <w:jc w:val="center"/>
        <w:rPr>
          <w:rFonts w:ascii="Times New Roman" w:hAnsi="Times New Roman"/>
          <w:b/>
          <w:bCs/>
          <w:i/>
          <w:sz w:val="28"/>
          <w:szCs w:val="28"/>
        </w:rPr>
      </w:pPr>
      <w:r w:rsidRPr="00666CA4">
        <w:rPr>
          <w:rFonts w:ascii="Times New Roman" w:hAnsi="Times New Roman"/>
          <w:b/>
          <w:bCs/>
          <w:i/>
          <w:sz w:val="28"/>
          <w:szCs w:val="28"/>
        </w:rPr>
        <w:t xml:space="preserve">Рисунок </w:t>
      </w:r>
      <w:r w:rsidR="00AE5FA6" w:rsidRPr="00666CA4">
        <w:rPr>
          <w:rFonts w:ascii="Times New Roman" w:hAnsi="Times New Roman"/>
          <w:b/>
          <w:bCs/>
          <w:i/>
          <w:sz w:val="28"/>
          <w:szCs w:val="28"/>
        </w:rPr>
        <w:t>1</w:t>
      </w:r>
      <w:r w:rsidR="006D4BD7" w:rsidRPr="00666CA4">
        <w:rPr>
          <w:rFonts w:ascii="Times New Roman" w:hAnsi="Times New Roman"/>
          <w:b/>
          <w:bCs/>
          <w:i/>
          <w:sz w:val="28"/>
          <w:szCs w:val="28"/>
          <w:lang w:val="kk-KZ"/>
        </w:rPr>
        <w:t>2</w:t>
      </w:r>
      <w:r w:rsidR="00AE5FA6" w:rsidRPr="00666CA4">
        <w:rPr>
          <w:rFonts w:ascii="Times New Roman" w:hAnsi="Times New Roman"/>
          <w:b/>
          <w:bCs/>
          <w:i/>
          <w:sz w:val="28"/>
          <w:szCs w:val="28"/>
        </w:rPr>
        <w:t xml:space="preserve"> </w:t>
      </w:r>
      <w:r w:rsidRPr="00666CA4">
        <w:rPr>
          <w:rFonts w:ascii="Times New Roman" w:hAnsi="Times New Roman"/>
          <w:b/>
          <w:bCs/>
          <w:i/>
          <w:sz w:val="28"/>
          <w:szCs w:val="28"/>
        </w:rPr>
        <w:t xml:space="preserve">– Расходы на профилактику в странах ОЭСР и Казахстане в </w:t>
      </w:r>
      <w:r w:rsidR="00C965A9" w:rsidRPr="00666CA4">
        <w:rPr>
          <w:rFonts w:ascii="Times New Roman" w:hAnsi="Times New Roman"/>
          <w:b/>
          <w:bCs/>
          <w:i/>
          <w:sz w:val="28"/>
          <w:szCs w:val="28"/>
        </w:rPr>
        <w:t xml:space="preserve">2023 </w:t>
      </w:r>
      <w:r w:rsidRPr="00666CA4">
        <w:rPr>
          <w:rFonts w:ascii="Times New Roman" w:hAnsi="Times New Roman"/>
          <w:b/>
          <w:bCs/>
          <w:i/>
          <w:sz w:val="28"/>
          <w:szCs w:val="28"/>
        </w:rPr>
        <w:t>г. (в % от ТРЗ)</w:t>
      </w:r>
    </w:p>
    <w:p w14:paraId="5A0A492C" w14:textId="77777777" w:rsidR="00C77302" w:rsidRPr="00666CA4" w:rsidRDefault="00C77302" w:rsidP="00C77302">
      <w:pPr>
        <w:spacing w:after="0" w:line="240" w:lineRule="auto"/>
        <w:ind w:firstLine="567"/>
        <w:contextualSpacing/>
        <w:jc w:val="both"/>
        <w:rPr>
          <w:rFonts w:ascii="Times New Roman" w:hAnsi="Times New Roman"/>
          <w:bCs/>
          <w:sz w:val="28"/>
          <w:szCs w:val="28"/>
        </w:rPr>
      </w:pPr>
    </w:p>
    <w:p w14:paraId="57A6000A" w14:textId="77777777" w:rsidR="00250431" w:rsidRPr="00666CA4" w:rsidRDefault="00250431"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Как уже отмечалось выше программы профилактики полностью финансируются из средств государственного бюджета. Структура расходов по данной категории представлена ниже. </w:t>
      </w:r>
    </w:p>
    <w:p w14:paraId="165C5E6C" w14:textId="77777777" w:rsidR="00250431" w:rsidRPr="00666CA4" w:rsidRDefault="00250431" w:rsidP="00A34DEC">
      <w:pPr>
        <w:spacing w:after="0" w:line="240" w:lineRule="auto"/>
        <w:ind w:firstLine="567"/>
        <w:contextualSpacing/>
        <w:jc w:val="both"/>
        <w:rPr>
          <w:rFonts w:ascii="Times New Roman" w:hAnsi="Times New Roman"/>
          <w:b/>
          <w:bCs/>
          <w:sz w:val="28"/>
          <w:szCs w:val="28"/>
          <w:lang w:val="kk-KZ"/>
        </w:rPr>
      </w:pPr>
    </w:p>
    <w:p w14:paraId="7AA5DF77"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2B52518F"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4355B50D"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4F4C9ACA"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17AC23D2"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709F0017" w14:textId="48DB1472"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lastRenderedPageBreak/>
        <w:t>Таблица</w:t>
      </w:r>
      <w:r w:rsidR="00A15211" w:rsidRPr="00666CA4">
        <w:rPr>
          <w:rFonts w:ascii="Times New Roman" w:hAnsi="Times New Roman"/>
          <w:b/>
          <w:bCs/>
          <w:i/>
          <w:sz w:val="28"/>
          <w:szCs w:val="28"/>
        </w:rPr>
        <w:t xml:space="preserve"> </w:t>
      </w:r>
      <w:r w:rsidR="00A503D8" w:rsidRPr="00666CA4">
        <w:rPr>
          <w:rFonts w:ascii="Times New Roman" w:hAnsi="Times New Roman"/>
          <w:b/>
          <w:bCs/>
          <w:i/>
          <w:sz w:val="28"/>
          <w:szCs w:val="28"/>
        </w:rPr>
        <w:t>2</w:t>
      </w:r>
      <w:r w:rsidR="0091526C">
        <w:rPr>
          <w:rFonts w:ascii="Times New Roman" w:hAnsi="Times New Roman"/>
          <w:b/>
          <w:bCs/>
          <w:i/>
          <w:sz w:val="28"/>
          <w:szCs w:val="28"/>
        </w:rPr>
        <w:t>2</w:t>
      </w:r>
      <w:r w:rsidRPr="00666CA4">
        <w:rPr>
          <w:rFonts w:ascii="Times New Roman" w:hAnsi="Times New Roman"/>
          <w:b/>
          <w:bCs/>
          <w:i/>
          <w:sz w:val="28"/>
          <w:szCs w:val="28"/>
        </w:rPr>
        <w:t xml:space="preserve"> </w:t>
      </w:r>
      <w:r w:rsidR="00250431" w:rsidRPr="00666CA4">
        <w:rPr>
          <w:rFonts w:ascii="Times New Roman" w:hAnsi="Times New Roman"/>
          <w:b/>
          <w:bCs/>
          <w:i/>
          <w:sz w:val="28"/>
          <w:szCs w:val="28"/>
        </w:rPr>
        <w:t>–</w:t>
      </w:r>
      <w:r w:rsidRPr="00666CA4">
        <w:rPr>
          <w:rFonts w:ascii="Times New Roman" w:hAnsi="Times New Roman"/>
          <w:b/>
          <w:bCs/>
          <w:i/>
          <w:sz w:val="28"/>
          <w:szCs w:val="28"/>
        </w:rPr>
        <w:t xml:space="preserve"> Структура категории статей расходов «Профилактические услуги» за 20</w:t>
      </w:r>
      <w:r w:rsidR="00A547E1" w:rsidRPr="00666CA4">
        <w:rPr>
          <w:rFonts w:ascii="Times New Roman" w:hAnsi="Times New Roman"/>
          <w:b/>
          <w:bCs/>
          <w:i/>
          <w:sz w:val="28"/>
          <w:szCs w:val="28"/>
          <w:lang w:val="kk-KZ"/>
        </w:rPr>
        <w:t>2</w:t>
      </w:r>
      <w:r w:rsidR="00C35D37">
        <w:rPr>
          <w:rFonts w:ascii="Times New Roman" w:hAnsi="Times New Roman"/>
          <w:b/>
          <w:bCs/>
          <w:i/>
          <w:sz w:val="28"/>
          <w:szCs w:val="28"/>
          <w:lang w:val="kk-KZ"/>
        </w:rPr>
        <w:t>3</w:t>
      </w:r>
      <w:r w:rsidRPr="00666CA4">
        <w:rPr>
          <w:rFonts w:ascii="Times New Roman" w:hAnsi="Times New Roman"/>
          <w:b/>
          <w:bCs/>
          <w:i/>
          <w:sz w:val="28"/>
          <w:szCs w:val="28"/>
        </w:rPr>
        <w:t xml:space="preserve">год (в </w:t>
      </w:r>
      <w:r w:rsidR="00250431" w:rsidRPr="00666CA4">
        <w:rPr>
          <w:rFonts w:ascii="Times New Roman" w:hAnsi="Times New Roman"/>
          <w:b/>
          <w:bCs/>
          <w:i/>
          <w:sz w:val="28"/>
          <w:szCs w:val="28"/>
        </w:rPr>
        <w:t>тыс</w:t>
      </w:r>
      <w:r w:rsidRPr="00666CA4">
        <w:rPr>
          <w:rFonts w:ascii="Times New Roman" w:hAnsi="Times New Roman"/>
          <w:b/>
          <w:bCs/>
          <w:i/>
          <w:sz w:val="28"/>
          <w:szCs w:val="28"/>
        </w:rPr>
        <w:t>. тенге)</w:t>
      </w:r>
    </w:p>
    <w:tbl>
      <w:tblPr>
        <w:tblStyle w:val="2-2"/>
        <w:tblW w:w="9334" w:type="dxa"/>
        <w:tblInd w:w="108" w:type="dxa"/>
        <w:tblBorders>
          <w:top w:val="none" w:sz="0" w:space="0" w:color="auto"/>
          <w:bottom w:val="none" w:sz="0" w:space="0" w:color="auto"/>
        </w:tblBorders>
        <w:tblLayout w:type="fixed"/>
        <w:tblLook w:val="04A0" w:firstRow="1" w:lastRow="0" w:firstColumn="1" w:lastColumn="0" w:noHBand="0" w:noVBand="1"/>
      </w:tblPr>
      <w:tblGrid>
        <w:gridCol w:w="1487"/>
        <w:gridCol w:w="3616"/>
        <w:gridCol w:w="284"/>
        <w:gridCol w:w="1659"/>
        <w:gridCol w:w="1138"/>
        <w:gridCol w:w="1150"/>
      </w:tblGrid>
      <w:tr w:rsidR="007C510F" w:rsidRPr="00666CA4" w14:paraId="3F79BF66" w14:textId="77777777" w:rsidTr="00150D04">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100" w:firstRow="0" w:lastRow="0" w:firstColumn="1" w:lastColumn="0" w:oddVBand="0" w:evenVBand="0" w:oddHBand="0" w:evenHBand="0" w:firstRowFirstColumn="1" w:firstRowLastColumn="0" w:lastRowFirstColumn="0" w:lastRowLastColumn="0"/>
            <w:tcW w:w="1487" w:type="dxa"/>
            <w:tcBorders>
              <w:top w:val="single" w:sz="4" w:space="0" w:color="auto"/>
              <w:bottom w:val="single" w:sz="4" w:space="0" w:color="auto"/>
            </w:tcBorders>
            <w:shd w:val="clear" w:color="auto" w:fill="auto"/>
            <w:vAlign w:val="center"/>
          </w:tcPr>
          <w:p w14:paraId="1ED36EAA" w14:textId="77777777" w:rsidR="007C510F" w:rsidRPr="00666CA4" w:rsidRDefault="007C510F" w:rsidP="00250431">
            <w:pPr>
              <w:ind w:firstLine="34"/>
              <w:contextualSpacing/>
              <w:jc w:val="center"/>
              <w:rPr>
                <w:rFonts w:ascii="Times New Roman" w:hAnsi="Times New Roman"/>
                <w:color w:val="auto"/>
                <w:sz w:val="28"/>
                <w:szCs w:val="28"/>
              </w:rPr>
            </w:pPr>
            <w:r w:rsidRPr="00666CA4">
              <w:rPr>
                <w:rFonts w:ascii="Times New Roman" w:hAnsi="Times New Roman"/>
                <w:color w:val="auto"/>
                <w:sz w:val="28"/>
                <w:szCs w:val="28"/>
              </w:rPr>
              <w:t>НС 6</w:t>
            </w:r>
          </w:p>
        </w:tc>
        <w:tc>
          <w:tcPr>
            <w:tcW w:w="3616" w:type="dxa"/>
            <w:tcBorders>
              <w:top w:val="single" w:sz="4" w:space="0" w:color="auto"/>
              <w:bottom w:val="single" w:sz="4" w:space="0" w:color="auto"/>
            </w:tcBorders>
            <w:shd w:val="clear" w:color="auto" w:fill="auto"/>
            <w:vAlign w:val="center"/>
          </w:tcPr>
          <w:p w14:paraId="3049306C" w14:textId="77777777" w:rsidR="007C510F" w:rsidRPr="00666CA4" w:rsidRDefault="007C510F" w:rsidP="00250431">
            <w:pPr>
              <w:ind w:left="-108"/>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666CA4">
              <w:rPr>
                <w:rFonts w:ascii="Times New Roman" w:hAnsi="Times New Roman"/>
                <w:color w:val="auto"/>
                <w:sz w:val="28"/>
                <w:szCs w:val="28"/>
              </w:rPr>
              <w:t>Профилактические услуги</w:t>
            </w:r>
          </w:p>
        </w:tc>
        <w:tc>
          <w:tcPr>
            <w:tcW w:w="1943" w:type="dxa"/>
            <w:gridSpan w:val="2"/>
            <w:tcBorders>
              <w:top w:val="single" w:sz="4" w:space="0" w:color="auto"/>
              <w:bottom w:val="single" w:sz="4" w:space="0" w:color="auto"/>
            </w:tcBorders>
            <w:shd w:val="clear" w:color="auto" w:fill="auto"/>
            <w:vAlign w:val="center"/>
          </w:tcPr>
          <w:p w14:paraId="02D36FB6" w14:textId="77777777" w:rsidR="007C510F" w:rsidRPr="00666CA4" w:rsidRDefault="007C510F" w:rsidP="00250431">
            <w:pPr>
              <w:ind w:firstLine="3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666CA4">
              <w:rPr>
                <w:rFonts w:ascii="Times New Roman" w:hAnsi="Times New Roman"/>
                <w:color w:val="auto"/>
                <w:sz w:val="28"/>
                <w:szCs w:val="28"/>
              </w:rPr>
              <w:t>Гос. средства</w:t>
            </w:r>
          </w:p>
        </w:tc>
        <w:tc>
          <w:tcPr>
            <w:tcW w:w="1138" w:type="dxa"/>
            <w:tcBorders>
              <w:top w:val="single" w:sz="4" w:space="0" w:color="auto"/>
              <w:bottom w:val="single" w:sz="4" w:space="0" w:color="auto"/>
            </w:tcBorders>
            <w:shd w:val="clear" w:color="auto" w:fill="auto"/>
            <w:vAlign w:val="center"/>
          </w:tcPr>
          <w:p w14:paraId="04714FBE" w14:textId="0C33D6EE" w:rsidR="007C510F" w:rsidRPr="00666CA4" w:rsidRDefault="007C510F" w:rsidP="00250431">
            <w:pPr>
              <w:ind w:firstLine="3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666CA4">
              <w:rPr>
                <w:rFonts w:ascii="Times New Roman" w:hAnsi="Times New Roman"/>
                <w:color w:val="auto"/>
                <w:sz w:val="28"/>
                <w:szCs w:val="28"/>
              </w:rPr>
              <w:t>%</w:t>
            </w:r>
          </w:p>
          <w:p w14:paraId="0A0CEF77" w14:textId="77777777" w:rsidR="007C510F" w:rsidRPr="00666CA4" w:rsidRDefault="007C510F" w:rsidP="00250431">
            <w:pPr>
              <w:ind w:firstLine="3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666CA4">
              <w:rPr>
                <w:rFonts w:ascii="Times New Roman" w:hAnsi="Times New Roman"/>
                <w:color w:val="auto"/>
                <w:sz w:val="28"/>
                <w:szCs w:val="28"/>
              </w:rPr>
              <w:t>от суммы</w:t>
            </w:r>
          </w:p>
        </w:tc>
        <w:tc>
          <w:tcPr>
            <w:tcW w:w="1150" w:type="dxa"/>
            <w:tcBorders>
              <w:top w:val="single" w:sz="4" w:space="0" w:color="auto"/>
              <w:bottom w:val="single" w:sz="4" w:space="0" w:color="auto"/>
            </w:tcBorders>
            <w:shd w:val="clear" w:color="auto" w:fill="auto"/>
            <w:vAlign w:val="center"/>
          </w:tcPr>
          <w:p w14:paraId="2D4B5E9F" w14:textId="77777777" w:rsidR="007C510F" w:rsidRPr="00666CA4" w:rsidRDefault="007C510F" w:rsidP="00250431">
            <w:pPr>
              <w:ind w:firstLine="3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666CA4">
              <w:rPr>
                <w:rFonts w:ascii="Times New Roman" w:hAnsi="Times New Roman"/>
                <w:color w:val="auto"/>
                <w:sz w:val="28"/>
                <w:szCs w:val="28"/>
              </w:rPr>
              <w:t>% от ТРЗ</w:t>
            </w:r>
          </w:p>
        </w:tc>
      </w:tr>
      <w:tr w:rsidR="007C510F" w:rsidRPr="00666CA4" w14:paraId="48F9B901" w14:textId="77777777" w:rsidTr="00CC2C4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tcBorders>
            <w:shd w:val="clear" w:color="auto" w:fill="auto"/>
          </w:tcPr>
          <w:p w14:paraId="3CB0837F"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6.1</w:t>
            </w:r>
          </w:p>
        </w:tc>
        <w:tc>
          <w:tcPr>
            <w:tcW w:w="3900" w:type="dxa"/>
            <w:gridSpan w:val="2"/>
            <w:tcBorders>
              <w:top w:val="single" w:sz="4" w:space="0" w:color="auto"/>
            </w:tcBorders>
            <w:shd w:val="clear" w:color="auto" w:fill="auto"/>
            <w:vAlign w:val="center"/>
            <w:hideMark/>
          </w:tcPr>
          <w:p w14:paraId="5AB17800" w14:textId="77777777" w:rsidR="007C510F" w:rsidRPr="00666CA4" w:rsidRDefault="007C510F" w:rsidP="00250431">
            <w:pPr>
              <w:ind w:left="-1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Информационная, образовательная и консультационная программы</w:t>
            </w:r>
          </w:p>
        </w:tc>
        <w:tc>
          <w:tcPr>
            <w:tcW w:w="1659" w:type="dxa"/>
            <w:tcBorders>
              <w:top w:val="single" w:sz="4" w:space="0" w:color="auto"/>
            </w:tcBorders>
            <w:shd w:val="clear" w:color="auto" w:fill="auto"/>
            <w:vAlign w:val="center"/>
          </w:tcPr>
          <w:p w14:paraId="6555822C" w14:textId="632FC64B" w:rsidR="007C510F" w:rsidRPr="00666CA4" w:rsidRDefault="006C5B97" w:rsidP="00CC2C4F">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4 885 159</w:t>
            </w:r>
          </w:p>
        </w:tc>
        <w:tc>
          <w:tcPr>
            <w:tcW w:w="1138" w:type="dxa"/>
            <w:tcBorders>
              <w:top w:val="single" w:sz="4" w:space="0" w:color="auto"/>
            </w:tcBorders>
            <w:shd w:val="clear" w:color="auto" w:fill="auto"/>
            <w:vAlign w:val="center"/>
          </w:tcPr>
          <w:p w14:paraId="1C6FBA96" w14:textId="735718C3" w:rsidR="007C510F" w:rsidRPr="00666CA4" w:rsidRDefault="005E731E"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4,96%</w:t>
            </w:r>
          </w:p>
        </w:tc>
        <w:tc>
          <w:tcPr>
            <w:tcW w:w="1150" w:type="dxa"/>
            <w:tcBorders>
              <w:top w:val="single" w:sz="4" w:space="0" w:color="auto"/>
            </w:tcBorders>
            <w:shd w:val="clear" w:color="auto" w:fill="auto"/>
            <w:vAlign w:val="center"/>
          </w:tcPr>
          <w:p w14:paraId="0555D5DA" w14:textId="35E78905" w:rsidR="007C510F" w:rsidRPr="00666CA4" w:rsidRDefault="007C510F"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0</w:t>
            </w:r>
            <w:r w:rsidR="00A97741" w:rsidRPr="00666CA4">
              <w:rPr>
                <w:rFonts w:ascii="Times New Roman" w:hAnsi="Times New Roman"/>
                <w:sz w:val="28"/>
                <w:szCs w:val="28"/>
                <w:lang w:val="en-US"/>
              </w:rPr>
              <w:t>,11</w:t>
            </w:r>
            <w:r w:rsidRPr="00666CA4">
              <w:rPr>
                <w:rFonts w:ascii="Times New Roman" w:hAnsi="Times New Roman"/>
                <w:sz w:val="28"/>
                <w:szCs w:val="28"/>
              </w:rPr>
              <w:t>%</w:t>
            </w:r>
          </w:p>
        </w:tc>
      </w:tr>
      <w:tr w:rsidR="007C510F" w:rsidRPr="00666CA4" w14:paraId="1217B24D" w14:textId="77777777" w:rsidTr="00CC2C4F">
        <w:trPr>
          <w:trHeight w:val="423"/>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14:paraId="2F3B26AB"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6.2</w:t>
            </w:r>
          </w:p>
        </w:tc>
        <w:tc>
          <w:tcPr>
            <w:tcW w:w="3900" w:type="dxa"/>
            <w:gridSpan w:val="2"/>
            <w:shd w:val="clear" w:color="auto" w:fill="auto"/>
            <w:vAlign w:val="center"/>
            <w:hideMark/>
          </w:tcPr>
          <w:p w14:paraId="0B4736A8" w14:textId="77777777" w:rsidR="007C510F" w:rsidRPr="00666CA4" w:rsidRDefault="007C510F" w:rsidP="00250431">
            <w:pPr>
              <w:ind w:left="-1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GB"/>
              </w:rPr>
            </w:pPr>
            <w:r w:rsidRPr="00666CA4">
              <w:rPr>
                <w:rFonts w:ascii="Times New Roman" w:hAnsi="Times New Roman"/>
                <w:sz w:val="28"/>
                <w:szCs w:val="28"/>
              </w:rPr>
              <w:t>Программы иммунизации</w:t>
            </w:r>
          </w:p>
        </w:tc>
        <w:tc>
          <w:tcPr>
            <w:tcW w:w="1659" w:type="dxa"/>
            <w:shd w:val="clear" w:color="auto" w:fill="auto"/>
            <w:vAlign w:val="center"/>
          </w:tcPr>
          <w:p w14:paraId="460877EA" w14:textId="22FCD5EC" w:rsidR="007C510F" w:rsidRPr="00666CA4" w:rsidRDefault="006C5B97" w:rsidP="00CC2C4F">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41 192 557</w:t>
            </w:r>
          </w:p>
        </w:tc>
        <w:tc>
          <w:tcPr>
            <w:tcW w:w="1138" w:type="dxa"/>
            <w:shd w:val="clear" w:color="auto" w:fill="auto"/>
            <w:vAlign w:val="center"/>
          </w:tcPr>
          <w:p w14:paraId="4DED1E47" w14:textId="5AB74532" w:rsidR="007C510F" w:rsidRPr="00666CA4" w:rsidRDefault="005E731E" w:rsidP="0025043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41,80%</w:t>
            </w:r>
          </w:p>
        </w:tc>
        <w:tc>
          <w:tcPr>
            <w:tcW w:w="1150" w:type="dxa"/>
            <w:shd w:val="clear" w:color="auto" w:fill="auto"/>
            <w:vAlign w:val="center"/>
          </w:tcPr>
          <w:p w14:paraId="1CAF7491" w14:textId="580C35E7" w:rsidR="007C510F" w:rsidRPr="00666CA4" w:rsidRDefault="006C5B97" w:rsidP="0025043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lang w:val="en-US"/>
              </w:rPr>
              <w:t>0</w:t>
            </w:r>
            <w:r w:rsidR="00A97741" w:rsidRPr="00666CA4">
              <w:rPr>
                <w:rFonts w:ascii="Times New Roman" w:hAnsi="Times New Roman"/>
                <w:sz w:val="28"/>
                <w:szCs w:val="28"/>
                <w:lang w:val="en-US"/>
              </w:rPr>
              <w:t>,91</w:t>
            </w:r>
            <w:r w:rsidR="007C510F" w:rsidRPr="00666CA4">
              <w:rPr>
                <w:rFonts w:ascii="Times New Roman" w:hAnsi="Times New Roman"/>
                <w:sz w:val="28"/>
                <w:szCs w:val="28"/>
              </w:rPr>
              <w:t>%</w:t>
            </w:r>
          </w:p>
        </w:tc>
      </w:tr>
      <w:tr w:rsidR="007C510F" w:rsidRPr="00666CA4" w14:paraId="5AE90064" w14:textId="77777777" w:rsidTr="00CC2C4F">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14:paraId="321FDC5C"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6.3</w:t>
            </w:r>
          </w:p>
        </w:tc>
        <w:tc>
          <w:tcPr>
            <w:tcW w:w="3900" w:type="dxa"/>
            <w:gridSpan w:val="2"/>
            <w:shd w:val="clear" w:color="auto" w:fill="auto"/>
            <w:vAlign w:val="center"/>
            <w:hideMark/>
          </w:tcPr>
          <w:p w14:paraId="0B558B98" w14:textId="77777777" w:rsidR="007C510F" w:rsidRPr="00666CA4" w:rsidRDefault="007C510F" w:rsidP="00250431">
            <w:pPr>
              <w:ind w:left="-1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Программы по обнаружению заболеваний на ранних стадиях/скрининг</w:t>
            </w:r>
          </w:p>
        </w:tc>
        <w:tc>
          <w:tcPr>
            <w:tcW w:w="1659" w:type="dxa"/>
            <w:shd w:val="clear" w:color="auto" w:fill="auto"/>
            <w:vAlign w:val="center"/>
          </w:tcPr>
          <w:p w14:paraId="6BD8F559" w14:textId="4A271F7A" w:rsidR="007C510F" w:rsidRPr="00666CA4" w:rsidRDefault="006C5B97" w:rsidP="00CC2C4F">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45 579 538</w:t>
            </w:r>
          </w:p>
        </w:tc>
        <w:tc>
          <w:tcPr>
            <w:tcW w:w="1138" w:type="dxa"/>
            <w:shd w:val="clear" w:color="auto" w:fill="auto"/>
            <w:vAlign w:val="center"/>
          </w:tcPr>
          <w:p w14:paraId="7D493AD5" w14:textId="3361F872" w:rsidR="007C510F" w:rsidRPr="00666CA4" w:rsidRDefault="005E731E"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lang w:val="en-US"/>
              </w:rPr>
              <w:t>46,25</w:t>
            </w:r>
            <w:r w:rsidR="007C510F" w:rsidRPr="00666CA4">
              <w:rPr>
                <w:rFonts w:ascii="Times New Roman" w:hAnsi="Times New Roman"/>
                <w:sz w:val="28"/>
                <w:szCs w:val="28"/>
              </w:rPr>
              <w:t>%</w:t>
            </w:r>
          </w:p>
        </w:tc>
        <w:tc>
          <w:tcPr>
            <w:tcW w:w="1150" w:type="dxa"/>
            <w:shd w:val="clear" w:color="auto" w:fill="auto"/>
            <w:vAlign w:val="center"/>
          </w:tcPr>
          <w:p w14:paraId="7D6305F8" w14:textId="28597D5F" w:rsidR="007C510F" w:rsidRPr="00666CA4" w:rsidRDefault="00A97741"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lang w:val="en-US"/>
              </w:rPr>
              <w:t>1</w:t>
            </w:r>
            <w:r w:rsidR="007C510F" w:rsidRPr="00666CA4">
              <w:rPr>
                <w:rFonts w:ascii="Times New Roman" w:hAnsi="Times New Roman"/>
                <w:sz w:val="28"/>
                <w:szCs w:val="28"/>
              </w:rPr>
              <w:t>,</w:t>
            </w:r>
            <w:r w:rsidRPr="00666CA4">
              <w:rPr>
                <w:rFonts w:ascii="Times New Roman" w:hAnsi="Times New Roman"/>
                <w:sz w:val="28"/>
                <w:szCs w:val="28"/>
                <w:lang w:val="en-US"/>
              </w:rPr>
              <w:t>01</w:t>
            </w:r>
            <w:r w:rsidR="007C510F" w:rsidRPr="00666CA4">
              <w:rPr>
                <w:rFonts w:ascii="Times New Roman" w:hAnsi="Times New Roman"/>
                <w:sz w:val="28"/>
                <w:szCs w:val="28"/>
              </w:rPr>
              <w:t>%</w:t>
            </w:r>
          </w:p>
        </w:tc>
      </w:tr>
      <w:tr w:rsidR="007C510F" w:rsidRPr="00666CA4" w14:paraId="5F6D09F7" w14:textId="77777777" w:rsidTr="00CC2C4F">
        <w:trPr>
          <w:trHeight w:val="423"/>
        </w:trPr>
        <w:tc>
          <w:tcPr>
            <w:cnfStyle w:val="001000000000" w:firstRow="0" w:lastRow="0" w:firstColumn="1" w:lastColumn="0" w:oddVBand="0" w:evenVBand="0" w:oddHBand="0" w:evenHBand="0" w:firstRowFirstColumn="0" w:firstRowLastColumn="0" w:lastRowFirstColumn="0" w:lastRowLastColumn="0"/>
            <w:tcW w:w="1487" w:type="dxa"/>
            <w:shd w:val="clear" w:color="auto" w:fill="auto"/>
          </w:tcPr>
          <w:p w14:paraId="37C0DB90"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6.4</w:t>
            </w:r>
          </w:p>
        </w:tc>
        <w:tc>
          <w:tcPr>
            <w:tcW w:w="3900" w:type="dxa"/>
            <w:gridSpan w:val="2"/>
            <w:shd w:val="clear" w:color="auto" w:fill="auto"/>
            <w:vAlign w:val="center"/>
            <w:hideMark/>
          </w:tcPr>
          <w:p w14:paraId="7CB3F7FA" w14:textId="77777777" w:rsidR="007C510F" w:rsidRPr="00666CA4" w:rsidRDefault="007C510F" w:rsidP="00250431">
            <w:pPr>
              <w:ind w:left="-1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GB"/>
              </w:rPr>
            </w:pPr>
            <w:r w:rsidRPr="00666CA4">
              <w:rPr>
                <w:rFonts w:ascii="Times New Roman" w:hAnsi="Times New Roman"/>
                <w:sz w:val="28"/>
                <w:szCs w:val="28"/>
              </w:rPr>
              <w:t>Программа мониторинга состояния здоровья</w:t>
            </w:r>
          </w:p>
        </w:tc>
        <w:tc>
          <w:tcPr>
            <w:tcW w:w="1659" w:type="dxa"/>
            <w:shd w:val="clear" w:color="auto" w:fill="auto"/>
            <w:vAlign w:val="center"/>
          </w:tcPr>
          <w:p w14:paraId="1F3D3BC4" w14:textId="174CA70B" w:rsidR="007C510F" w:rsidRPr="00666CA4" w:rsidRDefault="006C5B97" w:rsidP="00CC2C4F">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6 712 930</w:t>
            </w:r>
          </w:p>
        </w:tc>
        <w:tc>
          <w:tcPr>
            <w:tcW w:w="1138" w:type="dxa"/>
            <w:shd w:val="clear" w:color="auto" w:fill="auto"/>
            <w:vAlign w:val="center"/>
          </w:tcPr>
          <w:p w14:paraId="0B2A911E" w14:textId="12375413" w:rsidR="007C510F" w:rsidRPr="00666CA4" w:rsidRDefault="005E731E" w:rsidP="0025043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6,81</w:t>
            </w:r>
          </w:p>
        </w:tc>
        <w:tc>
          <w:tcPr>
            <w:tcW w:w="1150" w:type="dxa"/>
            <w:shd w:val="clear" w:color="auto" w:fill="auto"/>
            <w:vAlign w:val="center"/>
          </w:tcPr>
          <w:p w14:paraId="7B0DE73D" w14:textId="593DE9F7" w:rsidR="007C510F" w:rsidRPr="00666CA4" w:rsidRDefault="006C5B97" w:rsidP="005919A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0</w:t>
            </w:r>
            <w:r w:rsidR="00A97741" w:rsidRPr="00666CA4">
              <w:rPr>
                <w:rFonts w:ascii="Times New Roman" w:hAnsi="Times New Roman"/>
                <w:sz w:val="28"/>
                <w:szCs w:val="28"/>
                <w:lang w:val="en-US"/>
              </w:rPr>
              <w:t>,15</w:t>
            </w:r>
            <w:r w:rsidRPr="00666CA4">
              <w:rPr>
                <w:rFonts w:ascii="Times New Roman" w:hAnsi="Times New Roman"/>
                <w:sz w:val="28"/>
                <w:szCs w:val="28"/>
                <w:lang w:val="en-US"/>
              </w:rPr>
              <w:t>%</w:t>
            </w:r>
          </w:p>
        </w:tc>
      </w:tr>
      <w:tr w:rsidR="007C510F" w:rsidRPr="00666CA4" w14:paraId="6274B042" w14:textId="77777777" w:rsidTr="009C11C1">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87" w:type="dxa"/>
            <w:tcBorders>
              <w:bottom w:val="none" w:sz="0" w:space="0" w:color="auto"/>
            </w:tcBorders>
            <w:shd w:val="clear" w:color="auto" w:fill="auto"/>
          </w:tcPr>
          <w:p w14:paraId="75243DD7"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6.5</w:t>
            </w:r>
          </w:p>
        </w:tc>
        <w:tc>
          <w:tcPr>
            <w:tcW w:w="3900" w:type="dxa"/>
            <w:gridSpan w:val="2"/>
            <w:shd w:val="clear" w:color="auto" w:fill="auto"/>
            <w:vAlign w:val="center"/>
            <w:hideMark/>
          </w:tcPr>
          <w:p w14:paraId="0A655DA4" w14:textId="77777777" w:rsidR="007C510F" w:rsidRPr="00666CA4" w:rsidRDefault="007C510F" w:rsidP="00250431">
            <w:pPr>
              <w:ind w:left="-1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Программы надзора над инфекционными и не инфекционными заболеваниями, травмами и воздействием на среду здоровья</w:t>
            </w:r>
          </w:p>
        </w:tc>
        <w:tc>
          <w:tcPr>
            <w:tcW w:w="1659" w:type="dxa"/>
            <w:shd w:val="clear" w:color="auto" w:fill="auto"/>
            <w:vAlign w:val="center"/>
          </w:tcPr>
          <w:p w14:paraId="6DC60BDB" w14:textId="16257201" w:rsidR="007C510F" w:rsidRPr="00666CA4" w:rsidRDefault="006C5B97" w:rsidP="00CC2C4F">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w:t>
            </w:r>
          </w:p>
        </w:tc>
        <w:tc>
          <w:tcPr>
            <w:tcW w:w="1138" w:type="dxa"/>
            <w:shd w:val="clear" w:color="auto" w:fill="auto"/>
            <w:vAlign w:val="center"/>
          </w:tcPr>
          <w:p w14:paraId="61C1C200" w14:textId="04796E42" w:rsidR="007C510F" w:rsidRPr="00666CA4" w:rsidRDefault="006C5B97"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w:t>
            </w:r>
          </w:p>
        </w:tc>
        <w:tc>
          <w:tcPr>
            <w:tcW w:w="1150" w:type="dxa"/>
            <w:shd w:val="clear" w:color="auto" w:fill="auto"/>
            <w:vAlign w:val="center"/>
          </w:tcPr>
          <w:p w14:paraId="613C5423" w14:textId="06D5D4B6" w:rsidR="007C510F" w:rsidRPr="00666CA4" w:rsidRDefault="007C510F"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0%</w:t>
            </w:r>
          </w:p>
        </w:tc>
      </w:tr>
      <w:tr w:rsidR="007C510F" w:rsidRPr="00666CA4" w14:paraId="7886DA79" w14:textId="77777777" w:rsidTr="009C11C1">
        <w:trPr>
          <w:trHeight w:val="847"/>
        </w:trPr>
        <w:tc>
          <w:tcPr>
            <w:cnfStyle w:val="001000000000" w:firstRow="0" w:lastRow="0" w:firstColumn="1" w:lastColumn="0" w:oddVBand="0" w:evenVBand="0" w:oddHBand="0" w:evenHBand="0" w:firstRowFirstColumn="0" w:firstRowLastColumn="0" w:lastRowFirstColumn="0" w:lastRowLastColumn="0"/>
            <w:tcW w:w="1487" w:type="dxa"/>
            <w:tcBorders>
              <w:bottom w:val="single" w:sz="4" w:space="0" w:color="auto"/>
            </w:tcBorders>
            <w:shd w:val="clear" w:color="auto" w:fill="auto"/>
          </w:tcPr>
          <w:p w14:paraId="319AC33F" w14:textId="77777777" w:rsidR="007C510F" w:rsidRPr="00666CA4" w:rsidRDefault="007C510F" w:rsidP="003B14D4">
            <w:pPr>
              <w:ind w:firstLine="34"/>
              <w:contextualSpacing/>
              <w:jc w:val="center"/>
              <w:rPr>
                <w:rFonts w:ascii="Times New Roman" w:hAnsi="Times New Roman"/>
                <w:b w:val="0"/>
                <w:color w:val="auto"/>
                <w:sz w:val="28"/>
                <w:szCs w:val="28"/>
              </w:rPr>
            </w:pPr>
            <w:r w:rsidRPr="00666CA4">
              <w:rPr>
                <w:rFonts w:ascii="Times New Roman" w:hAnsi="Times New Roman"/>
                <w:b w:val="0"/>
                <w:color w:val="auto"/>
                <w:sz w:val="28"/>
                <w:szCs w:val="28"/>
              </w:rPr>
              <w:t>НС 6.6</w:t>
            </w:r>
          </w:p>
        </w:tc>
        <w:tc>
          <w:tcPr>
            <w:tcW w:w="3900" w:type="dxa"/>
            <w:gridSpan w:val="2"/>
            <w:tcBorders>
              <w:bottom w:val="single" w:sz="4" w:space="0" w:color="auto"/>
            </w:tcBorders>
            <w:shd w:val="clear" w:color="auto" w:fill="auto"/>
            <w:vAlign w:val="center"/>
          </w:tcPr>
          <w:p w14:paraId="1941179D" w14:textId="77777777" w:rsidR="007C510F" w:rsidRPr="00666CA4" w:rsidRDefault="007C510F" w:rsidP="00250431">
            <w:pPr>
              <w:ind w:left="-10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Программы подготовки к стихийным бедствиям и реагированию на чрезвычайные ситуации</w:t>
            </w:r>
          </w:p>
        </w:tc>
        <w:tc>
          <w:tcPr>
            <w:tcW w:w="1659" w:type="dxa"/>
            <w:tcBorders>
              <w:bottom w:val="single" w:sz="4" w:space="0" w:color="auto"/>
            </w:tcBorders>
            <w:shd w:val="clear" w:color="auto" w:fill="auto"/>
            <w:vAlign w:val="center"/>
          </w:tcPr>
          <w:p w14:paraId="71339FB3" w14:textId="16FBBFB4" w:rsidR="007C510F" w:rsidRPr="00666CA4" w:rsidRDefault="006C5B97" w:rsidP="00CC2C4F">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170 132</w:t>
            </w:r>
          </w:p>
        </w:tc>
        <w:tc>
          <w:tcPr>
            <w:tcW w:w="1138" w:type="dxa"/>
            <w:tcBorders>
              <w:bottom w:val="single" w:sz="4" w:space="0" w:color="auto"/>
            </w:tcBorders>
            <w:shd w:val="clear" w:color="auto" w:fill="auto"/>
            <w:vAlign w:val="center"/>
          </w:tcPr>
          <w:p w14:paraId="648282AC" w14:textId="24F4C558" w:rsidR="007C510F" w:rsidRPr="00666CA4" w:rsidRDefault="005E731E" w:rsidP="0025043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en-US"/>
              </w:rPr>
            </w:pPr>
            <w:r w:rsidRPr="00666CA4">
              <w:rPr>
                <w:rFonts w:ascii="Times New Roman" w:hAnsi="Times New Roman"/>
                <w:sz w:val="28"/>
                <w:szCs w:val="28"/>
                <w:lang w:val="en-US"/>
              </w:rPr>
              <w:t>0,17%</w:t>
            </w:r>
          </w:p>
        </w:tc>
        <w:tc>
          <w:tcPr>
            <w:tcW w:w="1150" w:type="dxa"/>
            <w:tcBorders>
              <w:bottom w:val="single" w:sz="4" w:space="0" w:color="auto"/>
            </w:tcBorders>
            <w:shd w:val="clear" w:color="auto" w:fill="auto"/>
            <w:vAlign w:val="center"/>
          </w:tcPr>
          <w:p w14:paraId="7DDBE902" w14:textId="5CB6C9F6" w:rsidR="007C510F" w:rsidRPr="00666CA4" w:rsidRDefault="007C510F" w:rsidP="00250431">
            <w:pPr>
              <w:ind w:firstLine="35"/>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666CA4">
              <w:rPr>
                <w:rFonts w:ascii="Times New Roman" w:hAnsi="Times New Roman"/>
                <w:sz w:val="28"/>
                <w:szCs w:val="28"/>
              </w:rPr>
              <w:t>0</w:t>
            </w:r>
            <w:r w:rsidR="00A97741" w:rsidRPr="00666CA4">
              <w:rPr>
                <w:rFonts w:ascii="Times New Roman" w:hAnsi="Times New Roman"/>
                <w:sz w:val="28"/>
                <w:szCs w:val="28"/>
                <w:lang w:val="en-US"/>
              </w:rPr>
              <w:t>,004</w:t>
            </w:r>
            <w:r w:rsidRPr="00666CA4">
              <w:rPr>
                <w:rFonts w:ascii="Times New Roman" w:hAnsi="Times New Roman"/>
                <w:sz w:val="28"/>
                <w:szCs w:val="28"/>
              </w:rPr>
              <w:t>%</w:t>
            </w:r>
          </w:p>
        </w:tc>
      </w:tr>
      <w:tr w:rsidR="007C510F" w:rsidRPr="00666CA4" w14:paraId="65D3549B" w14:textId="77777777" w:rsidTr="009C11C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87" w:type="dxa"/>
            <w:tcBorders>
              <w:top w:val="single" w:sz="4" w:space="0" w:color="auto"/>
              <w:bottom w:val="none" w:sz="0" w:space="0" w:color="auto"/>
            </w:tcBorders>
            <w:shd w:val="clear" w:color="auto" w:fill="auto"/>
            <w:vAlign w:val="center"/>
          </w:tcPr>
          <w:p w14:paraId="687851C2" w14:textId="77777777" w:rsidR="007C510F" w:rsidRPr="00666CA4" w:rsidRDefault="007C510F" w:rsidP="00250431">
            <w:pPr>
              <w:ind w:firstLine="34"/>
              <w:contextualSpacing/>
              <w:jc w:val="center"/>
              <w:rPr>
                <w:rFonts w:ascii="Times New Roman" w:hAnsi="Times New Roman"/>
                <w:color w:val="auto"/>
                <w:sz w:val="28"/>
                <w:szCs w:val="28"/>
              </w:rPr>
            </w:pPr>
          </w:p>
        </w:tc>
        <w:tc>
          <w:tcPr>
            <w:tcW w:w="3900" w:type="dxa"/>
            <w:gridSpan w:val="2"/>
            <w:tcBorders>
              <w:top w:val="single" w:sz="4" w:space="0" w:color="auto"/>
            </w:tcBorders>
            <w:shd w:val="clear" w:color="auto" w:fill="auto"/>
            <w:vAlign w:val="center"/>
          </w:tcPr>
          <w:p w14:paraId="6AE57EC7" w14:textId="77777777" w:rsidR="007C510F" w:rsidRPr="00666CA4" w:rsidRDefault="007C510F" w:rsidP="005919A1">
            <w:pPr>
              <w:ind w:left="-108"/>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666CA4">
              <w:rPr>
                <w:rFonts w:ascii="Times New Roman" w:hAnsi="Times New Roman"/>
                <w:b/>
                <w:sz w:val="28"/>
                <w:szCs w:val="28"/>
              </w:rPr>
              <w:t>Итого</w:t>
            </w:r>
          </w:p>
        </w:tc>
        <w:tc>
          <w:tcPr>
            <w:tcW w:w="1659" w:type="dxa"/>
            <w:tcBorders>
              <w:top w:val="single" w:sz="4" w:space="0" w:color="auto"/>
            </w:tcBorders>
            <w:shd w:val="clear" w:color="auto" w:fill="auto"/>
            <w:vAlign w:val="center"/>
          </w:tcPr>
          <w:p w14:paraId="013D8970" w14:textId="08860BDB" w:rsidR="007C510F" w:rsidRPr="00666CA4" w:rsidRDefault="006C5B97" w:rsidP="00CC2C4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en-US"/>
              </w:rPr>
            </w:pPr>
            <w:r w:rsidRPr="00666CA4">
              <w:rPr>
                <w:rFonts w:ascii="Times New Roman" w:hAnsi="Times New Roman"/>
                <w:b/>
                <w:sz w:val="28"/>
                <w:szCs w:val="28"/>
                <w:lang w:val="en-US"/>
              </w:rPr>
              <w:t>98 540 316</w:t>
            </w:r>
          </w:p>
        </w:tc>
        <w:tc>
          <w:tcPr>
            <w:tcW w:w="1138" w:type="dxa"/>
            <w:tcBorders>
              <w:top w:val="single" w:sz="4" w:space="0" w:color="auto"/>
            </w:tcBorders>
            <w:shd w:val="clear" w:color="auto" w:fill="auto"/>
            <w:vAlign w:val="center"/>
          </w:tcPr>
          <w:p w14:paraId="30CE4BF4" w14:textId="5B948FA9" w:rsidR="007C510F" w:rsidRPr="00666CA4" w:rsidRDefault="007C510F"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666CA4">
              <w:rPr>
                <w:rFonts w:ascii="Times New Roman" w:hAnsi="Times New Roman"/>
                <w:b/>
                <w:sz w:val="28"/>
                <w:szCs w:val="28"/>
              </w:rPr>
              <w:t>100%</w:t>
            </w:r>
          </w:p>
        </w:tc>
        <w:tc>
          <w:tcPr>
            <w:tcW w:w="1150" w:type="dxa"/>
            <w:tcBorders>
              <w:top w:val="single" w:sz="4" w:space="0" w:color="auto"/>
            </w:tcBorders>
            <w:shd w:val="clear" w:color="auto" w:fill="auto"/>
            <w:vAlign w:val="center"/>
          </w:tcPr>
          <w:p w14:paraId="7544A74E" w14:textId="155E6F7E" w:rsidR="007C510F" w:rsidRPr="00666CA4" w:rsidRDefault="007C510F" w:rsidP="00250431">
            <w:pPr>
              <w:ind w:firstLine="35"/>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666CA4">
              <w:rPr>
                <w:rFonts w:ascii="Times New Roman" w:hAnsi="Times New Roman"/>
                <w:b/>
                <w:sz w:val="28"/>
                <w:szCs w:val="28"/>
              </w:rPr>
              <w:t>2,</w:t>
            </w:r>
            <w:r w:rsidR="00A97741" w:rsidRPr="00666CA4">
              <w:rPr>
                <w:rFonts w:ascii="Times New Roman" w:hAnsi="Times New Roman"/>
                <w:b/>
                <w:sz w:val="28"/>
                <w:szCs w:val="28"/>
                <w:lang w:val="en-US"/>
              </w:rPr>
              <w:t>174</w:t>
            </w:r>
            <w:r w:rsidRPr="00666CA4">
              <w:rPr>
                <w:rFonts w:ascii="Times New Roman" w:hAnsi="Times New Roman"/>
                <w:b/>
                <w:sz w:val="28"/>
                <w:szCs w:val="28"/>
              </w:rPr>
              <w:t>%</w:t>
            </w:r>
          </w:p>
        </w:tc>
      </w:tr>
    </w:tbl>
    <w:p w14:paraId="3D118D9D" w14:textId="77777777" w:rsidR="008F18FE" w:rsidRPr="00666CA4" w:rsidRDefault="008F18FE" w:rsidP="00A34DEC">
      <w:pPr>
        <w:spacing w:after="0" w:line="240" w:lineRule="auto"/>
        <w:ind w:firstLine="567"/>
        <w:contextualSpacing/>
        <w:jc w:val="both"/>
        <w:rPr>
          <w:rFonts w:ascii="Times New Roman" w:hAnsi="Times New Roman"/>
          <w:b/>
          <w:bCs/>
          <w:i/>
          <w:sz w:val="28"/>
          <w:szCs w:val="28"/>
        </w:rPr>
      </w:pPr>
    </w:p>
    <w:p w14:paraId="78E55B24" w14:textId="62E317B6"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 xml:space="preserve">HC.7 Администрирование, система здравоохранения и финансовое администрирование  </w:t>
      </w:r>
    </w:p>
    <w:p w14:paraId="11E67961"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Эти услуги концентрируются на системе здравоохранения, а не на самой медицинской помощи и считаются коллективными, так как они не предоставляются отдельным лицам, а приносят выгоду всем пользователям системы здравоохранения. Они контролируют и поддерживают функционирование системы здравоохранения. Эти услуги подразумевают поддержание и повышение эффективности и действенности системы здравоохранения и возможность повышения справедливости в здравоохранении.</w:t>
      </w:r>
    </w:p>
    <w:p w14:paraId="51CB371C" w14:textId="0ECE2F8C"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Согласно ССЗ 2011 к статье расходов «HC.7</w:t>
      </w:r>
      <w:r w:rsidR="004B1C58" w:rsidRPr="00666CA4">
        <w:rPr>
          <w:rFonts w:ascii="Times New Roman" w:hAnsi="Times New Roman"/>
          <w:bCs/>
          <w:sz w:val="28"/>
          <w:szCs w:val="28"/>
        </w:rPr>
        <w:t>.1</w:t>
      </w:r>
      <w:r w:rsidRPr="00666CA4">
        <w:rPr>
          <w:rFonts w:ascii="Times New Roman" w:hAnsi="Times New Roman"/>
          <w:bCs/>
          <w:sz w:val="28"/>
          <w:szCs w:val="28"/>
        </w:rPr>
        <w:t xml:space="preserve"> Администрирование, система здравоохранения и финансовое администрирование» относятся услуги по планированию, формированию политики и информационному анализу всей системы здравоохранения. </w:t>
      </w:r>
    </w:p>
    <w:p w14:paraId="7C0E01D6" w14:textId="780AF550"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В НСЗ РК в </w:t>
      </w:r>
      <w:r w:rsidR="00643B9C" w:rsidRPr="00666CA4">
        <w:rPr>
          <w:rFonts w:ascii="Times New Roman" w:hAnsi="Times New Roman"/>
          <w:bCs/>
          <w:sz w:val="28"/>
          <w:szCs w:val="28"/>
        </w:rPr>
        <w:t xml:space="preserve">2023 </w:t>
      </w:r>
      <w:r w:rsidRPr="00666CA4">
        <w:rPr>
          <w:rFonts w:ascii="Times New Roman" w:hAnsi="Times New Roman"/>
          <w:bCs/>
          <w:sz w:val="28"/>
          <w:szCs w:val="28"/>
        </w:rPr>
        <w:t xml:space="preserve">году в данной статье расположились расходы за счет средств государственного бюджета, а именно услуги по реформированию системы здравоохранения, социальной поддержки медицинских и </w:t>
      </w:r>
      <w:r w:rsidRPr="00666CA4">
        <w:rPr>
          <w:rFonts w:ascii="Times New Roman" w:hAnsi="Times New Roman"/>
          <w:bCs/>
          <w:sz w:val="28"/>
          <w:szCs w:val="28"/>
        </w:rPr>
        <w:lastRenderedPageBreak/>
        <w:t xml:space="preserve">фармацевтических работников, направленных для работы в сельскую местность, информационно-аналитические услуги в области здравоохранения, услуги по реализации государственной политики на местном уровне в области здравоохранения. </w:t>
      </w:r>
    </w:p>
    <w:p w14:paraId="406978AF"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Статья «HC.7.2 Администрирование финансирования здравоохранения» подразумевает подкомпонент, специфичный для финансирования здравоохранения, независимо от его частного или государственного происхождения и частного или государственного предоставления. В него входит управление сбором средств и администрирование, мониторинг и оценка этих ресурсов, также администрирование частного медицинского страхования, что означает службу медицинского страхования и затраты на ее обслуживание. Сюда входят расходы на продажу, зачисление и обслуживание полисов, рассмотрение исков, службы правового сопровождения, инвестиционные функции, корпоративные накладные расходы и начисления за риск. </w:t>
      </w:r>
    </w:p>
    <w:p w14:paraId="2F025011" w14:textId="77777777" w:rsidR="00643B9C" w:rsidRPr="00666CA4" w:rsidRDefault="00643B9C" w:rsidP="00643B9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В НСЗ РК в 20</w:t>
      </w:r>
      <w:r w:rsidRPr="00666CA4">
        <w:rPr>
          <w:rFonts w:ascii="Times New Roman" w:hAnsi="Times New Roman"/>
          <w:bCs/>
          <w:sz w:val="28"/>
          <w:szCs w:val="28"/>
          <w:lang w:val="kk-KZ"/>
        </w:rPr>
        <w:t>23</w:t>
      </w:r>
      <w:r w:rsidRPr="00666CA4">
        <w:rPr>
          <w:rFonts w:ascii="Times New Roman" w:hAnsi="Times New Roman"/>
          <w:bCs/>
          <w:sz w:val="28"/>
          <w:szCs w:val="28"/>
        </w:rPr>
        <w:t xml:space="preserve"> году данную статью вошли административные расходы, относящиеся к частному страхованию здоровья («полученные нетто премии» минус «нетто расходы по страховым платежам»). </w:t>
      </w:r>
    </w:p>
    <w:p w14:paraId="2947BADA" w14:textId="77777777" w:rsidR="004B1C58" w:rsidRPr="00666CA4" w:rsidRDefault="004B1C58" w:rsidP="00A34DEC">
      <w:pPr>
        <w:spacing w:after="0" w:line="240" w:lineRule="auto"/>
        <w:ind w:firstLine="567"/>
        <w:contextualSpacing/>
        <w:jc w:val="both"/>
        <w:rPr>
          <w:rFonts w:ascii="Times New Roman" w:hAnsi="Times New Roman"/>
          <w:bCs/>
          <w:sz w:val="28"/>
          <w:szCs w:val="28"/>
        </w:rPr>
      </w:pPr>
    </w:p>
    <w:p w14:paraId="3FD7F88A" w14:textId="74D74B45"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Таблица</w:t>
      </w:r>
      <w:r w:rsidR="00A15211" w:rsidRPr="00666CA4">
        <w:rPr>
          <w:rFonts w:ascii="Times New Roman" w:hAnsi="Times New Roman"/>
          <w:b/>
          <w:bCs/>
          <w:i/>
          <w:sz w:val="28"/>
          <w:szCs w:val="28"/>
        </w:rPr>
        <w:t xml:space="preserve"> </w:t>
      </w:r>
      <w:r w:rsidR="00A503D8" w:rsidRPr="00666CA4">
        <w:rPr>
          <w:rFonts w:ascii="Times New Roman" w:hAnsi="Times New Roman"/>
          <w:b/>
          <w:bCs/>
          <w:i/>
          <w:sz w:val="28"/>
          <w:szCs w:val="28"/>
        </w:rPr>
        <w:t>2</w:t>
      </w:r>
      <w:r w:rsidR="0091526C">
        <w:rPr>
          <w:rFonts w:ascii="Times New Roman" w:hAnsi="Times New Roman"/>
          <w:b/>
          <w:bCs/>
          <w:i/>
          <w:sz w:val="28"/>
          <w:szCs w:val="28"/>
        </w:rPr>
        <w:t>3</w:t>
      </w:r>
      <w:r w:rsidRPr="00666CA4">
        <w:rPr>
          <w:rFonts w:ascii="Times New Roman" w:hAnsi="Times New Roman"/>
          <w:b/>
          <w:bCs/>
          <w:i/>
          <w:sz w:val="28"/>
          <w:szCs w:val="28"/>
        </w:rPr>
        <w:t xml:space="preserve"> </w:t>
      </w:r>
      <w:r w:rsidR="00567CF3" w:rsidRPr="00666CA4">
        <w:rPr>
          <w:rFonts w:ascii="Times New Roman" w:hAnsi="Times New Roman"/>
          <w:b/>
          <w:bCs/>
          <w:i/>
          <w:sz w:val="28"/>
          <w:szCs w:val="28"/>
        </w:rPr>
        <w:t xml:space="preserve">– </w:t>
      </w:r>
      <w:r w:rsidRPr="00666CA4">
        <w:rPr>
          <w:rFonts w:ascii="Times New Roman" w:hAnsi="Times New Roman"/>
          <w:b/>
          <w:bCs/>
          <w:i/>
          <w:sz w:val="28"/>
          <w:szCs w:val="28"/>
        </w:rPr>
        <w:t xml:space="preserve">Структура категории статей расходов «Администрирование, система здравоохранения и финансовое администрирование» за </w:t>
      </w:r>
      <w:r w:rsidR="00643B9C" w:rsidRPr="00666CA4">
        <w:rPr>
          <w:rFonts w:ascii="Times New Roman" w:hAnsi="Times New Roman"/>
          <w:b/>
          <w:bCs/>
          <w:i/>
          <w:sz w:val="28"/>
          <w:szCs w:val="28"/>
        </w:rPr>
        <w:t xml:space="preserve">2023 </w:t>
      </w:r>
      <w:r w:rsidRPr="00666CA4">
        <w:rPr>
          <w:rFonts w:ascii="Times New Roman" w:hAnsi="Times New Roman"/>
          <w:b/>
          <w:bCs/>
          <w:i/>
          <w:sz w:val="28"/>
          <w:szCs w:val="28"/>
        </w:rPr>
        <w:t xml:space="preserve">год (в </w:t>
      </w:r>
      <w:r w:rsidR="00567CF3" w:rsidRPr="00666CA4">
        <w:rPr>
          <w:rFonts w:ascii="Times New Roman" w:hAnsi="Times New Roman"/>
          <w:b/>
          <w:bCs/>
          <w:i/>
          <w:sz w:val="28"/>
          <w:szCs w:val="28"/>
        </w:rPr>
        <w:t>тыс</w:t>
      </w:r>
      <w:r w:rsidRPr="00666CA4">
        <w:rPr>
          <w:rFonts w:ascii="Times New Roman" w:hAnsi="Times New Roman"/>
          <w:b/>
          <w:bCs/>
          <w:i/>
          <w:sz w:val="28"/>
          <w:szCs w:val="28"/>
        </w:rPr>
        <w:t>. тенге)</w:t>
      </w:r>
    </w:p>
    <w:tbl>
      <w:tblPr>
        <w:tblW w:w="9463" w:type="dxa"/>
        <w:jc w:val="right"/>
        <w:tblLook w:val="04A0" w:firstRow="1" w:lastRow="0" w:firstColumn="1" w:lastColumn="0" w:noHBand="0" w:noVBand="1"/>
      </w:tblPr>
      <w:tblGrid>
        <w:gridCol w:w="2889"/>
        <w:gridCol w:w="1422"/>
        <w:gridCol w:w="1328"/>
        <w:gridCol w:w="1721"/>
        <w:gridCol w:w="1134"/>
        <w:gridCol w:w="986"/>
      </w:tblGrid>
      <w:tr w:rsidR="00567CF3" w:rsidRPr="00666CA4" w14:paraId="48893977" w14:textId="77777777" w:rsidTr="00A678F1">
        <w:trPr>
          <w:trHeight w:val="698"/>
          <w:jc w:val="right"/>
        </w:trPr>
        <w:tc>
          <w:tcPr>
            <w:tcW w:w="2794" w:type="dxa"/>
            <w:tcBorders>
              <w:top w:val="single" w:sz="4" w:space="0" w:color="auto"/>
              <w:bottom w:val="single" w:sz="4" w:space="0" w:color="auto"/>
            </w:tcBorders>
            <w:shd w:val="clear" w:color="auto" w:fill="auto"/>
            <w:vAlign w:val="center"/>
            <w:hideMark/>
          </w:tcPr>
          <w:p w14:paraId="5B669A93" w14:textId="67F758C5" w:rsidR="00567CF3" w:rsidRPr="00666CA4" w:rsidRDefault="00567CF3" w:rsidP="008E2738">
            <w:pPr>
              <w:spacing w:after="0" w:line="240" w:lineRule="auto"/>
              <w:contextualSpacing/>
              <w:rPr>
                <w:rFonts w:ascii="Times New Roman" w:hAnsi="Times New Roman"/>
                <w:b/>
                <w:bCs/>
                <w:i/>
                <w:iCs/>
                <w:sz w:val="28"/>
                <w:szCs w:val="28"/>
              </w:rPr>
            </w:pPr>
            <w:r w:rsidRPr="00666CA4">
              <w:rPr>
                <w:rFonts w:ascii="Times New Roman" w:hAnsi="Times New Roman"/>
                <w:b/>
                <w:bCs/>
                <w:i/>
                <w:iCs/>
                <w:sz w:val="28"/>
                <w:szCs w:val="28"/>
              </w:rPr>
              <w:t>HC.7 Администрирование, система здравоохранения и финансовое администрирование</w:t>
            </w:r>
          </w:p>
        </w:tc>
        <w:tc>
          <w:tcPr>
            <w:tcW w:w="1387" w:type="dxa"/>
            <w:tcBorders>
              <w:top w:val="single" w:sz="4" w:space="0" w:color="auto"/>
              <w:bottom w:val="single" w:sz="4" w:space="0" w:color="auto"/>
            </w:tcBorders>
            <w:shd w:val="clear" w:color="auto" w:fill="auto"/>
            <w:vAlign w:val="center"/>
            <w:hideMark/>
          </w:tcPr>
          <w:p w14:paraId="0A44EE72" w14:textId="77777777" w:rsidR="00567CF3" w:rsidRPr="00666CA4" w:rsidRDefault="00567CF3"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Гос. средства</w:t>
            </w:r>
          </w:p>
          <w:p w14:paraId="117C3441" w14:textId="77777777" w:rsidR="00567CF3" w:rsidRPr="00666CA4" w:rsidRDefault="00567CF3" w:rsidP="00567CF3">
            <w:pPr>
              <w:spacing w:after="0" w:line="240" w:lineRule="auto"/>
              <w:contextualSpacing/>
              <w:jc w:val="center"/>
              <w:rPr>
                <w:rFonts w:ascii="Times New Roman" w:hAnsi="Times New Roman"/>
                <w:b/>
                <w:bCs/>
                <w:sz w:val="28"/>
                <w:szCs w:val="28"/>
              </w:rPr>
            </w:pPr>
          </w:p>
        </w:tc>
        <w:tc>
          <w:tcPr>
            <w:tcW w:w="1328" w:type="dxa"/>
            <w:tcBorders>
              <w:top w:val="single" w:sz="4" w:space="0" w:color="auto"/>
              <w:bottom w:val="single" w:sz="4" w:space="0" w:color="auto"/>
            </w:tcBorders>
            <w:shd w:val="clear" w:color="auto" w:fill="auto"/>
            <w:vAlign w:val="center"/>
            <w:hideMark/>
          </w:tcPr>
          <w:p w14:paraId="64ED54DD" w14:textId="77777777" w:rsidR="00567CF3" w:rsidRPr="00666CA4" w:rsidRDefault="00567CF3"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Частные средства</w:t>
            </w:r>
          </w:p>
          <w:p w14:paraId="7FDD8569" w14:textId="77777777" w:rsidR="00567CF3" w:rsidRPr="00666CA4" w:rsidRDefault="00567CF3" w:rsidP="00567CF3">
            <w:pPr>
              <w:spacing w:after="0" w:line="240" w:lineRule="auto"/>
              <w:contextualSpacing/>
              <w:jc w:val="center"/>
              <w:rPr>
                <w:rFonts w:ascii="Times New Roman" w:hAnsi="Times New Roman"/>
                <w:b/>
                <w:bCs/>
                <w:sz w:val="28"/>
                <w:szCs w:val="28"/>
              </w:rPr>
            </w:pPr>
          </w:p>
        </w:tc>
        <w:tc>
          <w:tcPr>
            <w:tcW w:w="1721" w:type="dxa"/>
            <w:tcBorders>
              <w:top w:val="single" w:sz="4" w:space="0" w:color="auto"/>
              <w:bottom w:val="single" w:sz="4" w:space="0" w:color="auto"/>
            </w:tcBorders>
            <w:shd w:val="clear" w:color="auto" w:fill="auto"/>
            <w:vAlign w:val="center"/>
            <w:hideMark/>
          </w:tcPr>
          <w:p w14:paraId="70541942" w14:textId="77777777" w:rsidR="00567CF3" w:rsidRPr="00666CA4" w:rsidRDefault="00567CF3"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Всего</w:t>
            </w:r>
          </w:p>
          <w:p w14:paraId="6559EC97" w14:textId="77777777" w:rsidR="00567CF3" w:rsidRPr="00666CA4" w:rsidRDefault="00567CF3" w:rsidP="00567CF3">
            <w:pPr>
              <w:spacing w:after="0" w:line="240" w:lineRule="auto"/>
              <w:contextualSpacing/>
              <w:jc w:val="center"/>
              <w:rPr>
                <w:rFonts w:ascii="Times New Roman" w:hAnsi="Times New Roman"/>
                <w:b/>
                <w:bCs/>
                <w:sz w:val="28"/>
                <w:szCs w:val="28"/>
              </w:rPr>
            </w:pPr>
          </w:p>
        </w:tc>
        <w:tc>
          <w:tcPr>
            <w:tcW w:w="1134" w:type="dxa"/>
            <w:tcBorders>
              <w:top w:val="single" w:sz="4" w:space="0" w:color="auto"/>
              <w:bottom w:val="single" w:sz="4" w:space="0" w:color="auto"/>
            </w:tcBorders>
            <w:shd w:val="clear" w:color="auto" w:fill="auto"/>
            <w:vAlign w:val="center"/>
            <w:hideMark/>
          </w:tcPr>
          <w:p w14:paraId="45D6412F" w14:textId="77777777" w:rsidR="00567CF3" w:rsidRPr="00666CA4" w:rsidRDefault="00567CF3"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  от суммы</w:t>
            </w:r>
          </w:p>
          <w:p w14:paraId="478F8A3B" w14:textId="77777777" w:rsidR="00567CF3" w:rsidRPr="00666CA4" w:rsidRDefault="00567CF3" w:rsidP="00567CF3">
            <w:pPr>
              <w:spacing w:after="0" w:line="240" w:lineRule="auto"/>
              <w:contextualSpacing/>
              <w:jc w:val="center"/>
              <w:rPr>
                <w:rFonts w:ascii="Times New Roman" w:hAnsi="Times New Roman"/>
                <w:b/>
                <w:bCs/>
                <w:sz w:val="28"/>
                <w:szCs w:val="28"/>
              </w:rPr>
            </w:pPr>
          </w:p>
        </w:tc>
        <w:tc>
          <w:tcPr>
            <w:tcW w:w="1099" w:type="dxa"/>
            <w:tcBorders>
              <w:top w:val="single" w:sz="4" w:space="0" w:color="auto"/>
              <w:bottom w:val="single" w:sz="4" w:space="0" w:color="auto"/>
            </w:tcBorders>
            <w:vAlign w:val="center"/>
          </w:tcPr>
          <w:p w14:paraId="68B6D153" w14:textId="77777777" w:rsidR="00567CF3" w:rsidRPr="00666CA4" w:rsidRDefault="00567CF3"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 от ТРЗ</w:t>
            </w:r>
          </w:p>
        </w:tc>
      </w:tr>
      <w:tr w:rsidR="00567CF3" w:rsidRPr="00666CA4" w14:paraId="7F2F5CDA" w14:textId="77777777" w:rsidTr="00A678F1">
        <w:trPr>
          <w:trHeight w:val="600"/>
          <w:jc w:val="right"/>
        </w:trPr>
        <w:tc>
          <w:tcPr>
            <w:tcW w:w="2759" w:type="dxa"/>
            <w:tcBorders>
              <w:top w:val="single" w:sz="4" w:space="0" w:color="auto"/>
            </w:tcBorders>
            <w:shd w:val="clear" w:color="auto" w:fill="auto"/>
            <w:vAlign w:val="bottom"/>
            <w:hideMark/>
          </w:tcPr>
          <w:p w14:paraId="536E5BAD" w14:textId="77777777" w:rsidR="00567CF3" w:rsidRPr="00666CA4" w:rsidRDefault="00567CF3" w:rsidP="00567CF3">
            <w:p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HC.7.1 Администрирование, система здравоохранения и финансовое администрирование </w:t>
            </w:r>
          </w:p>
        </w:tc>
        <w:tc>
          <w:tcPr>
            <w:tcW w:w="1422" w:type="dxa"/>
            <w:tcBorders>
              <w:top w:val="single" w:sz="4" w:space="0" w:color="auto"/>
            </w:tcBorders>
            <w:shd w:val="clear" w:color="auto" w:fill="auto"/>
            <w:noWrap/>
            <w:vAlign w:val="center"/>
          </w:tcPr>
          <w:p w14:paraId="4BBFE6B2" w14:textId="05EC4040" w:rsidR="00567CF3" w:rsidRPr="00666CA4" w:rsidRDefault="00A97741" w:rsidP="00567CF3">
            <w:pPr>
              <w:spacing w:after="0" w:line="240" w:lineRule="auto"/>
              <w:contextualSpacing/>
              <w:jc w:val="center"/>
              <w:rPr>
                <w:rFonts w:ascii="Times New Roman" w:hAnsi="Times New Roman"/>
                <w:sz w:val="28"/>
                <w:szCs w:val="28"/>
                <w:lang w:val="en-US"/>
              </w:rPr>
            </w:pPr>
            <w:r w:rsidRPr="00666CA4">
              <w:rPr>
                <w:rFonts w:ascii="Times New Roman" w:hAnsi="Times New Roman"/>
                <w:sz w:val="28"/>
                <w:szCs w:val="28"/>
                <w:lang w:val="en-US"/>
              </w:rPr>
              <w:t>77 153 573</w:t>
            </w:r>
          </w:p>
        </w:tc>
        <w:tc>
          <w:tcPr>
            <w:tcW w:w="1328" w:type="dxa"/>
            <w:tcBorders>
              <w:top w:val="single" w:sz="4" w:space="0" w:color="auto"/>
            </w:tcBorders>
            <w:shd w:val="clear" w:color="auto" w:fill="auto"/>
            <w:noWrap/>
            <w:vAlign w:val="center"/>
          </w:tcPr>
          <w:p w14:paraId="1C021541" w14:textId="601F1C3D" w:rsidR="00567CF3" w:rsidRPr="00666CA4" w:rsidRDefault="00524462" w:rsidP="00567CF3">
            <w:pPr>
              <w:spacing w:after="0" w:line="240" w:lineRule="auto"/>
              <w:contextualSpacing/>
              <w:jc w:val="center"/>
              <w:rPr>
                <w:rFonts w:ascii="Times New Roman" w:hAnsi="Times New Roman"/>
                <w:sz w:val="28"/>
                <w:szCs w:val="28"/>
              </w:rPr>
            </w:pPr>
            <w:r w:rsidRPr="00666CA4">
              <w:rPr>
                <w:rFonts w:ascii="Times New Roman" w:hAnsi="Times New Roman"/>
                <w:sz w:val="28"/>
                <w:szCs w:val="28"/>
              </w:rPr>
              <w:t>-</w:t>
            </w:r>
          </w:p>
        </w:tc>
        <w:tc>
          <w:tcPr>
            <w:tcW w:w="1721" w:type="dxa"/>
            <w:tcBorders>
              <w:top w:val="single" w:sz="4" w:space="0" w:color="auto"/>
            </w:tcBorders>
            <w:shd w:val="clear" w:color="auto" w:fill="auto"/>
            <w:noWrap/>
            <w:vAlign w:val="center"/>
          </w:tcPr>
          <w:p w14:paraId="16F6293F" w14:textId="10EF0DB9" w:rsidR="00567CF3" w:rsidRPr="00666CA4" w:rsidRDefault="00A97741" w:rsidP="00567CF3">
            <w:pPr>
              <w:spacing w:after="0" w:line="240" w:lineRule="auto"/>
              <w:contextualSpacing/>
              <w:jc w:val="center"/>
              <w:rPr>
                <w:rFonts w:ascii="Times New Roman" w:hAnsi="Times New Roman"/>
                <w:sz w:val="28"/>
                <w:szCs w:val="28"/>
                <w:lang w:val="en-US"/>
              </w:rPr>
            </w:pPr>
            <w:r w:rsidRPr="00666CA4">
              <w:rPr>
                <w:rFonts w:ascii="Times New Roman" w:hAnsi="Times New Roman"/>
                <w:sz w:val="28"/>
                <w:szCs w:val="28"/>
                <w:lang w:val="en-US"/>
              </w:rPr>
              <w:t>77 153 753</w:t>
            </w:r>
          </w:p>
        </w:tc>
        <w:tc>
          <w:tcPr>
            <w:tcW w:w="1134" w:type="dxa"/>
            <w:tcBorders>
              <w:top w:val="single" w:sz="4" w:space="0" w:color="auto"/>
            </w:tcBorders>
            <w:shd w:val="clear" w:color="auto" w:fill="auto"/>
            <w:noWrap/>
            <w:vAlign w:val="center"/>
          </w:tcPr>
          <w:p w14:paraId="7C990610" w14:textId="3CB1F936" w:rsidR="00567CF3" w:rsidRPr="00666CA4" w:rsidRDefault="00A97741" w:rsidP="00567CF3">
            <w:pPr>
              <w:spacing w:after="0" w:line="240" w:lineRule="auto"/>
              <w:contextualSpacing/>
              <w:jc w:val="center"/>
              <w:rPr>
                <w:rFonts w:ascii="Times New Roman" w:hAnsi="Times New Roman"/>
                <w:sz w:val="28"/>
                <w:szCs w:val="28"/>
              </w:rPr>
            </w:pPr>
            <w:r w:rsidRPr="00666CA4">
              <w:rPr>
                <w:rFonts w:ascii="Times New Roman" w:hAnsi="Times New Roman"/>
                <w:sz w:val="28"/>
                <w:szCs w:val="28"/>
                <w:lang w:val="en-US"/>
              </w:rPr>
              <w:t>81</w:t>
            </w:r>
            <w:r w:rsidR="00524462" w:rsidRPr="00666CA4">
              <w:rPr>
                <w:rFonts w:ascii="Times New Roman" w:hAnsi="Times New Roman"/>
                <w:sz w:val="28"/>
                <w:szCs w:val="28"/>
              </w:rPr>
              <w:t>%</w:t>
            </w:r>
          </w:p>
        </w:tc>
        <w:tc>
          <w:tcPr>
            <w:tcW w:w="1099" w:type="dxa"/>
            <w:tcBorders>
              <w:top w:val="single" w:sz="4" w:space="0" w:color="auto"/>
            </w:tcBorders>
            <w:vAlign w:val="center"/>
          </w:tcPr>
          <w:p w14:paraId="158A8C26" w14:textId="5267F75C" w:rsidR="00567CF3" w:rsidRPr="00666CA4" w:rsidRDefault="00A97741" w:rsidP="00567CF3">
            <w:pPr>
              <w:spacing w:after="0" w:line="240" w:lineRule="auto"/>
              <w:contextualSpacing/>
              <w:jc w:val="center"/>
              <w:rPr>
                <w:rFonts w:ascii="Times New Roman" w:hAnsi="Times New Roman"/>
                <w:sz w:val="28"/>
                <w:szCs w:val="28"/>
              </w:rPr>
            </w:pPr>
            <w:r w:rsidRPr="00666CA4">
              <w:rPr>
                <w:rFonts w:ascii="Times New Roman" w:hAnsi="Times New Roman"/>
                <w:sz w:val="28"/>
                <w:szCs w:val="28"/>
                <w:lang w:val="en-US"/>
              </w:rPr>
              <w:t>1,71</w:t>
            </w:r>
            <w:r w:rsidR="00524462" w:rsidRPr="00666CA4">
              <w:rPr>
                <w:rFonts w:ascii="Times New Roman" w:hAnsi="Times New Roman"/>
                <w:sz w:val="28"/>
                <w:szCs w:val="28"/>
              </w:rPr>
              <w:t>%</w:t>
            </w:r>
          </w:p>
        </w:tc>
      </w:tr>
      <w:tr w:rsidR="00567CF3" w:rsidRPr="00666CA4" w14:paraId="014AD9D5" w14:textId="77777777" w:rsidTr="00A678F1">
        <w:trPr>
          <w:trHeight w:val="600"/>
          <w:jc w:val="right"/>
        </w:trPr>
        <w:tc>
          <w:tcPr>
            <w:tcW w:w="2759" w:type="dxa"/>
            <w:tcBorders>
              <w:bottom w:val="single" w:sz="4" w:space="0" w:color="auto"/>
            </w:tcBorders>
            <w:shd w:val="clear" w:color="auto" w:fill="auto"/>
            <w:vAlign w:val="bottom"/>
            <w:hideMark/>
          </w:tcPr>
          <w:p w14:paraId="570A093C" w14:textId="77777777" w:rsidR="00567CF3" w:rsidRPr="00666CA4" w:rsidRDefault="00567CF3" w:rsidP="00567CF3">
            <w:pPr>
              <w:spacing w:after="0" w:line="240" w:lineRule="auto"/>
              <w:contextualSpacing/>
              <w:jc w:val="both"/>
              <w:rPr>
                <w:rFonts w:ascii="Times New Roman" w:hAnsi="Times New Roman"/>
                <w:sz w:val="28"/>
                <w:szCs w:val="28"/>
                <w:lang w:val="en-GB"/>
              </w:rPr>
            </w:pPr>
            <w:r w:rsidRPr="00666CA4">
              <w:rPr>
                <w:rFonts w:ascii="Times New Roman" w:hAnsi="Times New Roman"/>
                <w:sz w:val="28"/>
                <w:szCs w:val="28"/>
              </w:rPr>
              <w:t>HC.7.2 Администрирование финансирования здравоохранения</w:t>
            </w:r>
          </w:p>
        </w:tc>
        <w:tc>
          <w:tcPr>
            <w:tcW w:w="1422" w:type="dxa"/>
            <w:tcBorders>
              <w:bottom w:val="single" w:sz="4" w:space="0" w:color="auto"/>
            </w:tcBorders>
            <w:shd w:val="clear" w:color="auto" w:fill="auto"/>
            <w:noWrap/>
            <w:vAlign w:val="center"/>
          </w:tcPr>
          <w:p w14:paraId="37112E52" w14:textId="7E86E0D5" w:rsidR="00567CF3" w:rsidRPr="00666CA4" w:rsidRDefault="00A97741" w:rsidP="00567CF3">
            <w:pPr>
              <w:spacing w:after="0" w:line="240" w:lineRule="auto"/>
              <w:contextualSpacing/>
              <w:jc w:val="center"/>
              <w:rPr>
                <w:rFonts w:ascii="Times New Roman" w:hAnsi="Times New Roman"/>
                <w:sz w:val="28"/>
                <w:szCs w:val="28"/>
                <w:lang w:val="en-US"/>
              </w:rPr>
            </w:pPr>
            <w:r w:rsidRPr="00666CA4">
              <w:rPr>
                <w:rFonts w:ascii="Times New Roman" w:hAnsi="Times New Roman"/>
                <w:sz w:val="28"/>
                <w:szCs w:val="28"/>
                <w:lang w:val="en-US"/>
              </w:rPr>
              <w:t>637 049</w:t>
            </w:r>
          </w:p>
        </w:tc>
        <w:tc>
          <w:tcPr>
            <w:tcW w:w="1328" w:type="dxa"/>
            <w:tcBorders>
              <w:bottom w:val="single" w:sz="4" w:space="0" w:color="auto"/>
            </w:tcBorders>
            <w:shd w:val="clear" w:color="auto" w:fill="auto"/>
            <w:noWrap/>
            <w:vAlign w:val="center"/>
          </w:tcPr>
          <w:p w14:paraId="292ACC5E" w14:textId="2E8E3EA5" w:rsidR="00567CF3" w:rsidRPr="00666CA4" w:rsidRDefault="00524462" w:rsidP="00567CF3">
            <w:pPr>
              <w:spacing w:after="0" w:line="240" w:lineRule="auto"/>
              <w:contextualSpacing/>
              <w:jc w:val="center"/>
              <w:rPr>
                <w:rFonts w:ascii="Times New Roman" w:hAnsi="Times New Roman"/>
                <w:sz w:val="28"/>
                <w:szCs w:val="28"/>
                <w:lang w:val="en-US"/>
              </w:rPr>
            </w:pPr>
            <w:r w:rsidRPr="00666CA4">
              <w:rPr>
                <w:rFonts w:ascii="Times New Roman" w:hAnsi="Times New Roman"/>
                <w:sz w:val="28"/>
                <w:szCs w:val="28"/>
              </w:rPr>
              <w:t>1</w:t>
            </w:r>
            <w:r w:rsidR="00A97741" w:rsidRPr="00666CA4">
              <w:rPr>
                <w:rFonts w:ascii="Times New Roman" w:hAnsi="Times New Roman"/>
                <w:sz w:val="28"/>
                <w:szCs w:val="28"/>
                <w:lang w:val="en-US"/>
              </w:rPr>
              <w:t>7</w:t>
            </w:r>
            <w:r w:rsidRPr="00666CA4">
              <w:rPr>
                <w:rFonts w:ascii="Times New Roman" w:hAnsi="Times New Roman"/>
                <w:sz w:val="28"/>
                <w:szCs w:val="28"/>
              </w:rPr>
              <w:t xml:space="preserve"> </w:t>
            </w:r>
            <w:r w:rsidR="00A97741" w:rsidRPr="00666CA4">
              <w:rPr>
                <w:rFonts w:ascii="Times New Roman" w:hAnsi="Times New Roman"/>
                <w:sz w:val="28"/>
                <w:szCs w:val="28"/>
                <w:lang w:val="en-US"/>
              </w:rPr>
              <w:t>514</w:t>
            </w:r>
            <w:r w:rsidRPr="00666CA4">
              <w:rPr>
                <w:rFonts w:ascii="Times New Roman" w:hAnsi="Times New Roman"/>
                <w:sz w:val="28"/>
                <w:szCs w:val="28"/>
              </w:rPr>
              <w:t xml:space="preserve"> </w:t>
            </w:r>
            <w:r w:rsidR="00A97741" w:rsidRPr="00666CA4">
              <w:rPr>
                <w:rFonts w:ascii="Times New Roman" w:hAnsi="Times New Roman"/>
                <w:sz w:val="28"/>
                <w:szCs w:val="28"/>
                <w:lang w:val="en-US"/>
              </w:rPr>
              <w:t>991</w:t>
            </w:r>
          </w:p>
        </w:tc>
        <w:tc>
          <w:tcPr>
            <w:tcW w:w="1721" w:type="dxa"/>
            <w:tcBorders>
              <w:bottom w:val="single" w:sz="4" w:space="0" w:color="auto"/>
            </w:tcBorders>
            <w:shd w:val="clear" w:color="auto" w:fill="auto"/>
            <w:noWrap/>
            <w:vAlign w:val="center"/>
          </w:tcPr>
          <w:p w14:paraId="69EEFE0C" w14:textId="171F339E" w:rsidR="00567CF3" w:rsidRPr="00666CA4" w:rsidRDefault="00524462" w:rsidP="00567CF3">
            <w:pPr>
              <w:spacing w:after="0" w:line="240" w:lineRule="auto"/>
              <w:contextualSpacing/>
              <w:jc w:val="center"/>
              <w:rPr>
                <w:rFonts w:ascii="Times New Roman" w:hAnsi="Times New Roman"/>
                <w:sz w:val="28"/>
                <w:szCs w:val="28"/>
                <w:lang w:val="en-US"/>
              </w:rPr>
            </w:pPr>
            <w:r w:rsidRPr="00666CA4">
              <w:rPr>
                <w:rFonts w:ascii="Times New Roman" w:hAnsi="Times New Roman"/>
                <w:sz w:val="28"/>
                <w:szCs w:val="28"/>
              </w:rPr>
              <w:t>1</w:t>
            </w:r>
            <w:r w:rsidR="00A97741" w:rsidRPr="00666CA4">
              <w:rPr>
                <w:rFonts w:ascii="Times New Roman" w:hAnsi="Times New Roman"/>
                <w:sz w:val="28"/>
                <w:szCs w:val="28"/>
                <w:lang w:val="en-US"/>
              </w:rPr>
              <w:t>8</w:t>
            </w:r>
            <w:r w:rsidR="00A97741" w:rsidRPr="00666CA4">
              <w:rPr>
                <w:rFonts w:ascii="Times New Roman" w:hAnsi="Times New Roman"/>
                <w:sz w:val="28"/>
                <w:szCs w:val="28"/>
              </w:rPr>
              <w:t> </w:t>
            </w:r>
            <w:r w:rsidRPr="00666CA4">
              <w:rPr>
                <w:rFonts w:ascii="Times New Roman" w:hAnsi="Times New Roman"/>
                <w:sz w:val="28"/>
                <w:szCs w:val="28"/>
              </w:rPr>
              <w:t>1</w:t>
            </w:r>
            <w:r w:rsidR="00A97741" w:rsidRPr="00666CA4">
              <w:rPr>
                <w:rFonts w:ascii="Times New Roman" w:hAnsi="Times New Roman"/>
                <w:sz w:val="28"/>
                <w:szCs w:val="28"/>
                <w:lang w:val="en-US"/>
              </w:rPr>
              <w:t>52 040</w:t>
            </w:r>
          </w:p>
        </w:tc>
        <w:tc>
          <w:tcPr>
            <w:tcW w:w="1134" w:type="dxa"/>
            <w:tcBorders>
              <w:bottom w:val="single" w:sz="4" w:space="0" w:color="auto"/>
            </w:tcBorders>
            <w:shd w:val="clear" w:color="auto" w:fill="auto"/>
            <w:noWrap/>
            <w:vAlign w:val="center"/>
          </w:tcPr>
          <w:p w14:paraId="109512A4" w14:textId="7CD574B6" w:rsidR="00567CF3" w:rsidRPr="00666CA4" w:rsidRDefault="00A97741" w:rsidP="00567CF3">
            <w:pPr>
              <w:spacing w:after="0" w:line="240" w:lineRule="auto"/>
              <w:contextualSpacing/>
              <w:jc w:val="center"/>
              <w:rPr>
                <w:rFonts w:ascii="Times New Roman" w:hAnsi="Times New Roman"/>
                <w:sz w:val="28"/>
                <w:szCs w:val="28"/>
              </w:rPr>
            </w:pPr>
            <w:r w:rsidRPr="00666CA4">
              <w:rPr>
                <w:rFonts w:ascii="Times New Roman" w:hAnsi="Times New Roman"/>
                <w:sz w:val="28"/>
                <w:szCs w:val="28"/>
                <w:lang w:val="en-US"/>
              </w:rPr>
              <w:t>19</w:t>
            </w:r>
            <w:r w:rsidR="00524462" w:rsidRPr="00666CA4">
              <w:rPr>
                <w:rFonts w:ascii="Times New Roman" w:hAnsi="Times New Roman"/>
                <w:sz w:val="28"/>
                <w:szCs w:val="28"/>
              </w:rPr>
              <w:t>%</w:t>
            </w:r>
          </w:p>
        </w:tc>
        <w:tc>
          <w:tcPr>
            <w:tcW w:w="1099" w:type="dxa"/>
            <w:tcBorders>
              <w:bottom w:val="single" w:sz="4" w:space="0" w:color="auto"/>
            </w:tcBorders>
            <w:vAlign w:val="center"/>
          </w:tcPr>
          <w:p w14:paraId="41F8CFDB" w14:textId="30FBF9C9" w:rsidR="00567CF3" w:rsidRPr="00666CA4" w:rsidRDefault="00524462" w:rsidP="00567CF3">
            <w:pPr>
              <w:spacing w:after="0" w:line="240" w:lineRule="auto"/>
              <w:contextualSpacing/>
              <w:jc w:val="center"/>
              <w:rPr>
                <w:rFonts w:ascii="Times New Roman" w:hAnsi="Times New Roman"/>
                <w:sz w:val="28"/>
                <w:szCs w:val="28"/>
              </w:rPr>
            </w:pPr>
            <w:r w:rsidRPr="00666CA4">
              <w:rPr>
                <w:rFonts w:ascii="Times New Roman" w:hAnsi="Times New Roman"/>
                <w:sz w:val="28"/>
                <w:szCs w:val="28"/>
              </w:rPr>
              <w:t>0,</w:t>
            </w:r>
            <w:r w:rsidR="00A97741" w:rsidRPr="00666CA4">
              <w:rPr>
                <w:rFonts w:ascii="Times New Roman" w:hAnsi="Times New Roman"/>
                <w:sz w:val="28"/>
                <w:szCs w:val="28"/>
                <w:lang w:val="en-US"/>
              </w:rPr>
              <w:t>4</w:t>
            </w:r>
            <w:r w:rsidRPr="00666CA4">
              <w:rPr>
                <w:rFonts w:ascii="Times New Roman" w:hAnsi="Times New Roman"/>
                <w:sz w:val="28"/>
                <w:szCs w:val="28"/>
              </w:rPr>
              <w:t>%</w:t>
            </w:r>
          </w:p>
        </w:tc>
      </w:tr>
      <w:tr w:rsidR="00567CF3" w:rsidRPr="00666CA4" w14:paraId="7110FCB4" w14:textId="77777777" w:rsidTr="00A678F1">
        <w:trPr>
          <w:trHeight w:val="315"/>
          <w:jc w:val="right"/>
        </w:trPr>
        <w:tc>
          <w:tcPr>
            <w:tcW w:w="2759" w:type="dxa"/>
            <w:tcBorders>
              <w:top w:val="single" w:sz="4" w:space="0" w:color="auto"/>
            </w:tcBorders>
            <w:shd w:val="clear" w:color="auto" w:fill="auto"/>
            <w:vAlign w:val="center"/>
            <w:hideMark/>
          </w:tcPr>
          <w:p w14:paraId="2F93689E" w14:textId="77777777" w:rsidR="00567CF3" w:rsidRPr="00666CA4" w:rsidRDefault="00567CF3" w:rsidP="00567CF3">
            <w:pPr>
              <w:spacing w:after="0" w:line="240" w:lineRule="auto"/>
              <w:contextualSpacing/>
              <w:jc w:val="both"/>
              <w:rPr>
                <w:rFonts w:ascii="Times New Roman" w:hAnsi="Times New Roman"/>
                <w:b/>
                <w:bCs/>
                <w:sz w:val="28"/>
                <w:szCs w:val="28"/>
                <w:lang w:val="en-GB"/>
              </w:rPr>
            </w:pPr>
            <w:r w:rsidRPr="00666CA4">
              <w:rPr>
                <w:rFonts w:ascii="Times New Roman" w:hAnsi="Times New Roman"/>
                <w:b/>
                <w:bCs/>
                <w:sz w:val="28"/>
                <w:szCs w:val="28"/>
              </w:rPr>
              <w:t xml:space="preserve">Итого </w:t>
            </w:r>
          </w:p>
        </w:tc>
        <w:tc>
          <w:tcPr>
            <w:tcW w:w="1422" w:type="dxa"/>
            <w:tcBorders>
              <w:top w:val="single" w:sz="4" w:space="0" w:color="auto"/>
            </w:tcBorders>
            <w:shd w:val="clear" w:color="auto" w:fill="auto"/>
            <w:noWrap/>
            <w:vAlign w:val="center"/>
          </w:tcPr>
          <w:p w14:paraId="45213DA1" w14:textId="54E2DD11" w:rsidR="00567CF3" w:rsidRPr="00666CA4" w:rsidRDefault="00A97741" w:rsidP="00567CF3">
            <w:pPr>
              <w:spacing w:after="0" w:line="240" w:lineRule="auto"/>
              <w:contextualSpacing/>
              <w:jc w:val="center"/>
              <w:rPr>
                <w:rFonts w:ascii="Times New Roman" w:hAnsi="Times New Roman"/>
                <w:b/>
                <w:bCs/>
                <w:sz w:val="28"/>
                <w:szCs w:val="28"/>
                <w:lang w:val="en-US"/>
              </w:rPr>
            </w:pPr>
            <w:r w:rsidRPr="00666CA4">
              <w:rPr>
                <w:rFonts w:ascii="Times New Roman" w:hAnsi="Times New Roman"/>
                <w:b/>
                <w:bCs/>
                <w:sz w:val="28"/>
                <w:szCs w:val="28"/>
                <w:lang w:val="en-US"/>
              </w:rPr>
              <w:t>78 153 753</w:t>
            </w:r>
          </w:p>
        </w:tc>
        <w:tc>
          <w:tcPr>
            <w:tcW w:w="1328" w:type="dxa"/>
            <w:tcBorders>
              <w:top w:val="single" w:sz="4" w:space="0" w:color="auto"/>
            </w:tcBorders>
            <w:shd w:val="clear" w:color="auto" w:fill="auto"/>
            <w:noWrap/>
            <w:vAlign w:val="center"/>
          </w:tcPr>
          <w:p w14:paraId="274632BA" w14:textId="5078A301" w:rsidR="00567CF3" w:rsidRPr="00666CA4" w:rsidRDefault="00B408E4" w:rsidP="00567CF3">
            <w:pPr>
              <w:spacing w:after="0" w:line="240" w:lineRule="auto"/>
              <w:contextualSpacing/>
              <w:jc w:val="center"/>
              <w:rPr>
                <w:rFonts w:ascii="Times New Roman" w:hAnsi="Times New Roman"/>
                <w:b/>
                <w:bCs/>
                <w:sz w:val="28"/>
                <w:szCs w:val="28"/>
                <w:lang w:val="en-US"/>
              </w:rPr>
            </w:pPr>
            <w:r w:rsidRPr="00666CA4">
              <w:rPr>
                <w:rFonts w:ascii="Times New Roman" w:hAnsi="Times New Roman"/>
                <w:b/>
                <w:bCs/>
                <w:sz w:val="28"/>
                <w:szCs w:val="28"/>
              </w:rPr>
              <w:t>1</w:t>
            </w:r>
            <w:r w:rsidR="00A97741" w:rsidRPr="00666CA4">
              <w:rPr>
                <w:rFonts w:ascii="Times New Roman" w:hAnsi="Times New Roman"/>
                <w:b/>
                <w:bCs/>
                <w:sz w:val="28"/>
                <w:szCs w:val="28"/>
                <w:lang w:val="en-US"/>
              </w:rPr>
              <w:t>7</w:t>
            </w:r>
            <w:r w:rsidRPr="00666CA4">
              <w:rPr>
                <w:rFonts w:ascii="Times New Roman" w:hAnsi="Times New Roman"/>
                <w:b/>
                <w:bCs/>
                <w:sz w:val="28"/>
                <w:szCs w:val="28"/>
              </w:rPr>
              <w:t xml:space="preserve"> </w:t>
            </w:r>
            <w:r w:rsidR="00A97741" w:rsidRPr="00666CA4">
              <w:rPr>
                <w:rFonts w:ascii="Times New Roman" w:hAnsi="Times New Roman"/>
                <w:b/>
                <w:bCs/>
                <w:sz w:val="28"/>
                <w:szCs w:val="28"/>
                <w:lang w:val="en-US"/>
              </w:rPr>
              <w:t>514</w:t>
            </w:r>
            <w:r w:rsidRPr="00666CA4">
              <w:rPr>
                <w:rFonts w:ascii="Times New Roman" w:hAnsi="Times New Roman"/>
                <w:b/>
                <w:bCs/>
                <w:sz w:val="28"/>
                <w:szCs w:val="28"/>
              </w:rPr>
              <w:t xml:space="preserve"> </w:t>
            </w:r>
            <w:r w:rsidR="00A97741" w:rsidRPr="00666CA4">
              <w:rPr>
                <w:rFonts w:ascii="Times New Roman" w:hAnsi="Times New Roman"/>
                <w:b/>
                <w:bCs/>
                <w:sz w:val="28"/>
                <w:szCs w:val="28"/>
                <w:lang w:val="en-US"/>
              </w:rPr>
              <w:t>991</w:t>
            </w:r>
          </w:p>
        </w:tc>
        <w:tc>
          <w:tcPr>
            <w:tcW w:w="1721" w:type="dxa"/>
            <w:tcBorders>
              <w:top w:val="single" w:sz="4" w:space="0" w:color="auto"/>
            </w:tcBorders>
            <w:shd w:val="clear" w:color="auto" w:fill="auto"/>
            <w:noWrap/>
            <w:vAlign w:val="center"/>
          </w:tcPr>
          <w:p w14:paraId="4B14D4A6" w14:textId="65FFAF22" w:rsidR="00567CF3" w:rsidRPr="00666CA4" w:rsidRDefault="00A97741" w:rsidP="00567CF3">
            <w:pPr>
              <w:spacing w:after="0" w:line="240" w:lineRule="auto"/>
              <w:contextualSpacing/>
              <w:jc w:val="center"/>
              <w:rPr>
                <w:rFonts w:ascii="Times New Roman" w:hAnsi="Times New Roman"/>
                <w:b/>
                <w:bCs/>
                <w:sz w:val="28"/>
                <w:szCs w:val="28"/>
                <w:lang w:val="en-US"/>
              </w:rPr>
            </w:pPr>
            <w:r w:rsidRPr="00666CA4">
              <w:rPr>
                <w:rFonts w:ascii="Times New Roman" w:hAnsi="Times New Roman"/>
                <w:b/>
                <w:bCs/>
                <w:sz w:val="28"/>
                <w:szCs w:val="28"/>
                <w:lang w:val="en-US"/>
              </w:rPr>
              <w:t>95 668 564</w:t>
            </w:r>
          </w:p>
        </w:tc>
        <w:tc>
          <w:tcPr>
            <w:tcW w:w="1134" w:type="dxa"/>
            <w:tcBorders>
              <w:top w:val="single" w:sz="4" w:space="0" w:color="auto"/>
            </w:tcBorders>
            <w:shd w:val="clear" w:color="auto" w:fill="auto"/>
            <w:noWrap/>
            <w:vAlign w:val="center"/>
          </w:tcPr>
          <w:p w14:paraId="792EBE4A" w14:textId="5ACD9A7E" w:rsidR="00567CF3" w:rsidRPr="00666CA4" w:rsidRDefault="00524462"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rPr>
              <w:t>100%</w:t>
            </w:r>
          </w:p>
        </w:tc>
        <w:tc>
          <w:tcPr>
            <w:tcW w:w="1099" w:type="dxa"/>
            <w:tcBorders>
              <w:top w:val="single" w:sz="4" w:space="0" w:color="auto"/>
            </w:tcBorders>
            <w:vAlign w:val="center"/>
          </w:tcPr>
          <w:p w14:paraId="114722DC" w14:textId="08546160" w:rsidR="00567CF3" w:rsidRPr="00666CA4" w:rsidRDefault="00A97741" w:rsidP="00567CF3">
            <w:pPr>
              <w:spacing w:after="0" w:line="240" w:lineRule="auto"/>
              <w:contextualSpacing/>
              <w:jc w:val="center"/>
              <w:rPr>
                <w:rFonts w:ascii="Times New Roman" w:hAnsi="Times New Roman"/>
                <w:b/>
                <w:bCs/>
                <w:sz w:val="28"/>
                <w:szCs w:val="28"/>
              </w:rPr>
            </w:pPr>
            <w:r w:rsidRPr="00666CA4">
              <w:rPr>
                <w:rFonts w:ascii="Times New Roman" w:hAnsi="Times New Roman"/>
                <w:b/>
                <w:bCs/>
                <w:sz w:val="28"/>
                <w:szCs w:val="28"/>
                <w:lang w:val="en-US"/>
              </w:rPr>
              <w:t>2,11</w:t>
            </w:r>
            <w:r w:rsidR="00567CF3" w:rsidRPr="00666CA4">
              <w:rPr>
                <w:rFonts w:ascii="Times New Roman" w:hAnsi="Times New Roman"/>
                <w:b/>
                <w:bCs/>
                <w:sz w:val="28"/>
                <w:szCs w:val="28"/>
              </w:rPr>
              <w:t>%</w:t>
            </w:r>
          </w:p>
        </w:tc>
      </w:tr>
    </w:tbl>
    <w:p w14:paraId="33BB7ABB" w14:textId="77777777" w:rsidR="00567CF3" w:rsidRPr="00666CA4" w:rsidRDefault="00567CF3" w:rsidP="00A34DEC">
      <w:pPr>
        <w:spacing w:after="0" w:line="240" w:lineRule="auto"/>
        <w:ind w:firstLine="567"/>
        <w:contextualSpacing/>
        <w:jc w:val="both"/>
        <w:rPr>
          <w:rFonts w:ascii="Times New Roman" w:hAnsi="Times New Roman"/>
          <w:bCs/>
          <w:sz w:val="28"/>
          <w:szCs w:val="28"/>
        </w:rPr>
      </w:pPr>
    </w:p>
    <w:p w14:paraId="143D6ED1" w14:textId="77777777" w:rsidR="00567CF3" w:rsidRPr="00666CA4" w:rsidRDefault="00567CF3" w:rsidP="00A34DEC">
      <w:pPr>
        <w:spacing w:after="0" w:line="240" w:lineRule="auto"/>
        <w:ind w:firstLine="567"/>
        <w:contextualSpacing/>
        <w:jc w:val="both"/>
        <w:rPr>
          <w:rFonts w:ascii="Times New Roman" w:hAnsi="Times New Roman"/>
          <w:b/>
          <w:bCs/>
          <w:i/>
          <w:sz w:val="28"/>
          <w:szCs w:val="28"/>
        </w:rPr>
      </w:pPr>
    </w:p>
    <w:p w14:paraId="53B5926E"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07BBFFC1" w14:textId="77777777" w:rsidR="00C35D37" w:rsidRDefault="00C35D37" w:rsidP="00A34DEC">
      <w:pPr>
        <w:spacing w:after="0" w:line="240" w:lineRule="auto"/>
        <w:ind w:firstLine="567"/>
        <w:contextualSpacing/>
        <w:jc w:val="both"/>
        <w:rPr>
          <w:rFonts w:ascii="Times New Roman" w:hAnsi="Times New Roman"/>
          <w:b/>
          <w:bCs/>
          <w:i/>
          <w:sz w:val="28"/>
          <w:szCs w:val="28"/>
        </w:rPr>
      </w:pPr>
    </w:p>
    <w:p w14:paraId="13D0FDF4" w14:textId="77BF7A19" w:rsidR="00A34DEC" w:rsidRPr="00666CA4" w:rsidRDefault="00A34DEC" w:rsidP="00A34DEC">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lastRenderedPageBreak/>
        <w:t>HC.0 Прочие медицинские услуги</w:t>
      </w:r>
    </w:p>
    <w:p w14:paraId="53AB2BB1" w14:textId="77777777"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Данный пункт включает все прочие медицинские услуги, не вошедшие ни в одну из категорий с HC.1 до HC.7.</w:t>
      </w:r>
    </w:p>
    <w:p w14:paraId="68B80C06" w14:textId="405B4A1F" w:rsidR="00A34DEC" w:rsidRPr="00666CA4" w:rsidRDefault="00A34DEC" w:rsidP="00A34DEC">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В НСЗ РК в прочие услуги вошли следующие мероприятия: прикладные научные исследования в области санитарно-эпидемиологического благополучия населения, реализация мероприятий технической помощи в рамках содействия устойчивому развитию и росту Республики Казахстан, погашение кредиторской задолженности по обязательствам организаций здравоохранения, консультативное сопровождение проектов государственно-частного партнерства и концессионных проектов. Следует отметить, что расходы на вышеперечисленные мероприятия финансировались за счет средств государственного бюджета. Так, в данную статью было направлено </w:t>
      </w:r>
      <w:r w:rsidR="004B0620" w:rsidRPr="00666CA4">
        <w:rPr>
          <w:rFonts w:ascii="Times New Roman" w:hAnsi="Times New Roman"/>
          <w:bCs/>
          <w:sz w:val="28"/>
          <w:szCs w:val="28"/>
        </w:rPr>
        <w:t>0,</w:t>
      </w:r>
      <w:r w:rsidR="00A97741" w:rsidRPr="00666CA4">
        <w:rPr>
          <w:rFonts w:ascii="Times New Roman" w:hAnsi="Times New Roman"/>
          <w:bCs/>
          <w:sz w:val="28"/>
          <w:szCs w:val="28"/>
        </w:rPr>
        <w:t>6</w:t>
      </w:r>
      <w:r w:rsidRPr="00666CA4">
        <w:rPr>
          <w:rFonts w:ascii="Times New Roman" w:hAnsi="Times New Roman"/>
          <w:bCs/>
          <w:sz w:val="28"/>
          <w:szCs w:val="28"/>
        </w:rPr>
        <w:t xml:space="preserve">% от всех расходов. </w:t>
      </w:r>
    </w:p>
    <w:p w14:paraId="477B6F4C" w14:textId="77777777" w:rsidR="00C35D37" w:rsidRDefault="00C35D37">
      <w:pPr>
        <w:rPr>
          <w:rFonts w:ascii="Times New Roman" w:hAnsi="Times New Roman"/>
          <w:b/>
          <w:bCs/>
          <w:sz w:val="28"/>
          <w:szCs w:val="28"/>
        </w:rPr>
      </w:pPr>
      <w:r>
        <w:rPr>
          <w:rFonts w:ascii="Times New Roman" w:hAnsi="Times New Roman"/>
          <w:b/>
          <w:bCs/>
          <w:sz w:val="28"/>
          <w:szCs w:val="28"/>
        </w:rPr>
        <w:br w:type="page"/>
      </w:r>
    </w:p>
    <w:p w14:paraId="0CD49956" w14:textId="4A94BF4B" w:rsidR="00672693" w:rsidRPr="00666CA4" w:rsidRDefault="00672693" w:rsidP="00260BAF">
      <w:pPr>
        <w:jc w:val="center"/>
        <w:rPr>
          <w:rFonts w:ascii="Times New Roman" w:hAnsi="Times New Roman"/>
          <w:b/>
          <w:bCs/>
          <w:sz w:val="28"/>
          <w:szCs w:val="28"/>
        </w:rPr>
      </w:pPr>
      <w:r w:rsidRPr="00666CA4">
        <w:rPr>
          <w:rFonts w:ascii="Times New Roman" w:hAnsi="Times New Roman"/>
          <w:b/>
          <w:bCs/>
          <w:sz w:val="28"/>
          <w:szCs w:val="28"/>
        </w:rPr>
        <w:lastRenderedPageBreak/>
        <w:t>Факторы предоставления медицинских услуг: расходы на исходные ресурсы, необходимые для производства товаров и услуг здравоохранения</w:t>
      </w:r>
    </w:p>
    <w:p w14:paraId="70C6AA6C" w14:textId="77777777" w:rsidR="00672693" w:rsidRPr="00666CA4" w:rsidRDefault="00672693" w:rsidP="00672693">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К классификации ССЗ 2011 относятся также расходы на </w:t>
      </w:r>
      <w:r w:rsidRPr="00666CA4">
        <w:rPr>
          <w:rFonts w:ascii="Times New Roman" w:hAnsi="Times New Roman"/>
          <w:bCs/>
          <w:sz w:val="28"/>
          <w:szCs w:val="28"/>
        </w:rPr>
        <w:t>исходные ресурсы, используемые в процессе предоставления медицинских услуг. Для разработки более содержательных счетов здравоохранения в НСЗ РК включен учет факторов предоставления медицинский услуг (FP).</w:t>
      </w:r>
    </w:p>
    <w:p w14:paraId="1084F722" w14:textId="77777777" w:rsidR="00672693" w:rsidRPr="00666CA4" w:rsidRDefault="00672693" w:rsidP="00672693">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Информация о том, сколько поставщики медицинских услуг тратят на исходные ресурсы, необходимые для производства товаров и услуг здравоохранения (факторов предоставления), может иметь многостороннее применение в политике здравоохранения. </w:t>
      </w:r>
    </w:p>
    <w:p w14:paraId="58099D9B" w14:textId="77777777" w:rsidR="00672693" w:rsidRPr="00666CA4" w:rsidRDefault="00672693" w:rsidP="00672693">
      <w:pPr>
        <w:spacing w:after="0" w:line="240" w:lineRule="auto"/>
        <w:ind w:firstLine="567"/>
        <w:contextualSpacing/>
        <w:jc w:val="both"/>
        <w:rPr>
          <w:rFonts w:ascii="Times New Roman" w:hAnsi="Times New Roman"/>
          <w:bCs/>
          <w:sz w:val="28"/>
          <w:szCs w:val="28"/>
        </w:rPr>
      </w:pPr>
      <w:r w:rsidRPr="00666CA4">
        <w:rPr>
          <w:rFonts w:ascii="Times New Roman" w:hAnsi="Times New Roman"/>
          <w:bCs/>
          <w:sz w:val="28"/>
          <w:szCs w:val="28"/>
        </w:rPr>
        <w:t xml:space="preserve">Классификация факторов также является частью других государственных систем учета и служит стандартным инструментом анализа для статистики государственных финансов на международном уровне. Предоставление услуг подразумевает комбинацию факторов производства – труд, капитал, материалы и внешние услуги – используемых для предоставления товаров и услуг здравоохранения. Чтобы функционировать, поставщики также должны покрывать и другие расходы на исходные ресурсы, такие как уплата налогов (напр., НДС). Таким образом, факторы предоставления медицинских услуг учитывают совокупную стоимость ресурсов в денежной или натуральной форме, используемые в предоставлении товаров и услуг здравоохранения. Они равны сумме, выплачиваемой поставщикам медицинских услуг схемами финансирования за товары и услуги здравоохранения, потребленные в отчетном периоде. </w:t>
      </w:r>
    </w:p>
    <w:p w14:paraId="03F01D60" w14:textId="77777777" w:rsidR="00672693" w:rsidRPr="00666CA4" w:rsidRDefault="00672693" w:rsidP="00672693">
      <w:pPr>
        <w:spacing w:after="0" w:line="240" w:lineRule="auto"/>
        <w:ind w:firstLine="567"/>
        <w:contextualSpacing/>
        <w:jc w:val="both"/>
        <w:rPr>
          <w:rFonts w:ascii="Times New Roman" w:hAnsi="Times New Roman"/>
          <w:bCs/>
          <w:sz w:val="28"/>
          <w:szCs w:val="28"/>
        </w:rPr>
      </w:pPr>
    </w:p>
    <w:p w14:paraId="2DA3AC17" w14:textId="0E82BFC7" w:rsidR="00672693" w:rsidRPr="00666CA4" w:rsidRDefault="00672693" w:rsidP="00672693">
      <w:pPr>
        <w:spacing w:after="0" w:line="240" w:lineRule="auto"/>
        <w:ind w:firstLine="567"/>
        <w:contextualSpacing/>
        <w:jc w:val="both"/>
        <w:rPr>
          <w:rFonts w:ascii="Times New Roman" w:hAnsi="Times New Roman"/>
          <w:b/>
          <w:bCs/>
          <w:i/>
          <w:sz w:val="28"/>
          <w:szCs w:val="28"/>
        </w:rPr>
      </w:pPr>
      <w:r w:rsidRPr="00666CA4">
        <w:rPr>
          <w:rFonts w:ascii="Times New Roman" w:hAnsi="Times New Roman"/>
          <w:b/>
          <w:bCs/>
          <w:i/>
          <w:sz w:val="28"/>
          <w:szCs w:val="28"/>
        </w:rPr>
        <w:t>Таблица</w:t>
      </w:r>
      <w:r w:rsidR="00A15211" w:rsidRPr="00666CA4">
        <w:rPr>
          <w:rFonts w:ascii="Times New Roman" w:hAnsi="Times New Roman"/>
          <w:b/>
          <w:bCs/>
          <w:i/>
          <w:sz w:val="28"/>
          <w:szCs w:val="28"/>
        </w:rPr>
        <w:t xml:space="preserve"> </w:t>
      </w:r>
      <w:r w:rsidR="005E35D3" w:rsidRPr="00666CA4">
        <w:rPr>
          <w:rFonts w:ascii="Times New Roman" w:hAnsi="Times New Roman"/>
          <w:b/>
          <w:bCs/>
          <w:i/>
          <w:sz w:val="28"/>
          <w:szCs w:val="28"/>
          <w:lang w:val="kk-KZ"/>
        </w:rPr>
        <w:t>2</w:t>
      </w:r>
      <w:r w:rsidR="0091526C">
        <w:rPr>
          <w:rFonts w:ascii="Times New Roman" w:hAnsi="Times New Roman"/>
          <w:b/>
          <w:bCs/>
          <w:i/>
          <w:sz w:val="28"/>
          <w:szCs w:val="28"/>
          <w:lang w:val="kk-KZ"/>
        </w:rPr>
        <w:t>4</w:t>
      </w:r>
      <w:r w:rsidR="00A15211" w:rsidRPr="00666CA4">
        <w:rPr>
          <w:rFonts w:ascii="Times New Roman" w:hAnsi="Times New Roman"/>
          <w:b/>
          <w:bCs/>
          <w:i/>
          <w:sz w:val="28"/>
          <w:szCs w:val="28"/>
        </w:rPr>
        <w:t xml:space="preserve"> </w:t>
      </w:r>
      <w:r w:rsidR="004B103B" w:rsidRPr="00666CA4">
        <w:rPr>
          <w:rFonts w:ascii="Times New Roman" w:hAnsi="Times New Roman"/>
          <w:b/>
          <w:bCs/>
          <w:i/>
          <w:sz w:val="28"/>
          <w:szCs w:val="28"/>
        </w:rPr>
        <w:t xml:space="preserve">– </w:t>
      </w:r>
      <w:r w:rsidRPr="00666CA4">
        <w:rPr>
          <w:rFonts w:ascii="Times New Roman" w:hAnsi="Times New Roman"/>
          <w:b/>
          <w:bCs/>
          <w:i/>
          <w:sz w:val="28"/>
          <w:szCs w:val="28"/>
        </w:rPr>
        <w:t>Структура расходов по факторам предоставления медицинских услуг (в тыс. тенге)</w:t>
      </w:r>
    </w:p>
    <w:p w14:paraId="447C36A1" w14:textId="77777777" w:rsidR="00A46DEC" w:rsidRPr="00666CA4" w:rsidRDefault="00A46DEC" w:rsidP="00A46DEC">
      <w:pPr>
        <w:spacing w:after="0" w:line="240" w:lineRule="auto"/>
        <w:contextualSpacing/>
        <w:jc w:val="both"/>
        <w:rPr>
          <w:rFonts w:ascii="Times New Roman" w:hAnsi="Times New Roman"/>
          <w:b/>
          <w:bCs/>
          <w:i/>
          <w:sz w:val="28"/>
          <w:szCs w:val="28"/>
        </w:rPr>
      </w:pPr>
    </w:p>
    <w:tbl>
      <w:tblPr>
        <w:tblW w:w="9301" w:type="dxa"/>
        <w:tblInd w:w="113" w:type="dxa"/>
        <w:tblLook w:val="04A0" w:firstRow="1" w:lastRow="0" w:firstColumn="1" w:lastColumn="0" w:noHBand="0" w:noVBand="1"/>
      </w:tblPr>
      <w:tblGrid>
        <w:gridCol w:w="1129"/>
        <w:gridCol w:w="1497"/>
        <w:gridCol w:w="4760"/>
        <w:gridCol w:w="1915"/>
      </w:tblGrid>
      <w:tr w:rsidR="00A46DEC" w:rsidRPr="00C35D37" w14:paraId="443C3527" w14:textId="77777777" w:rsidTr="005F4868">
        <w:trPr>
          <w:trHeight w:val="447"/>
          <w:tblHeader/>
        </w:trPr>
        <w:tc>
          <w:tcPr>
            <w:tcW w:w="26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4D73" w14:textId="6164979D" w:rsidR="00A46DEC" w:rsidRPr="00C35D37" w:rsidRDefault="00A46DEC" w:rsidP="00A46DEC">
            <w:pPr>
              <w:spacing w:after="0" w:line="240" w:lineRule="auto"/>
              <w:rPr>
                <w:rFonts w:ascii="Times New Roman" w:eastAsia="Times New Roman" w:hAnsi="Times New Roman"/>
                <w:b/>
                <w:bCs/>
                <w:color w:val="000000"/>
                <w:sz w:val="28"/>
                <w:szCs w:val="28"/>
              </w:rPr>
            </w:pPr>
            <w:bookmarkStart w:id="67" w:name="_Toc403904450"/>
            <w:bookmarkStart w:id="68" w:name="_Toc407189381"/>
            <w:bookmarkStart w:id="69" w:name="_Toc400460909"/>
            <w:r w:rsidRPr="00C35D37">
              <w:rPr>
                <w:rFonts w:ascii="Times New Roman" w:eastAsia="Times New Roman" w:hAnsi="Times New Roman"/>
                <w:b/>
                <w:bCs/>
                <w:color w:val="000000"/>
                <w:sz w:val="28"/>
                <w:szCs w:val="28"/>
              </w:rPr>
              <w:t>Коды по ССЗ 2011</w:t>
            </w:r>
          </w:p>
        </w:tc>
        <w:tc>
          <w:tcPr>
            <w:tcW w:w="4760" w:type="dxa"/>
            <w:tcBorders>
              <w:top w:val="single" w:sz="4" w:space="0" w:color="auto"/>
              <w:left w:val="nil"/>
              <w:bottom w:val="single" w:sz="4" w:space="0" w:color="auto"/>
              <w:right w:val="single" w:sz="4" w:space="0" w:color="auto"/>
            </w:tcBorders>
            <w:shd w:val="clear" w:color="auto" w:fill="auto"/>
            <w:noWrap/>
            <w:vAlign w:val="center"/>
            <w:hideMark/>
          </w:tcPr>
          <w:p w14:paraId="430EF72A" w14:textId="77777777" w:rsidR="00A46DEC" w:rsidRPr="00C35D37" w:rsidRDefault="00A46DEC" w:rsidP="00A46DEC">
            <w:pPr>
              <w:spacing w:after="0" w:line="240" w:lineRule="auto"/>
              <w:rPr>
                <w:rFonts w:ascii="Times New Roman" w:eastAsia="Times New Roman" w:hAnsi="Times New Roman"/>
                <w:b/>
                <w:bCs/>
                <w:color w:val="000000"/>
                <w:sz w:val="28"/>
                <w:szCs w:val="28"/>
              </w:rPr>
            </w:pPr>
            <w:r w:rsidRPr="00C35D37">
              <w:rPr>
                <w:rFonts w:ascii="Times New Roman" w:eastAsia="Times New Roman" w:hAnsi="Times New Roman"/>
                <w:b/>
                <w:bCs/>
                <w:color w:val="000000"/>
                <w:sz w:val="28"/>
                <w:szCs w:val="28"/>
              </w:rPr>
              <w:t> Наименование расходов</w:t>
            </w:r>
          </w:p>
        </w:tc>
        <w:tc>
          <w:tcPr>
            <w:tcW w:w="1915" w:type="dxa"/>
            <w:tcBorders>
              <w:top w:val="single" w:sz="4" w:space="0" w:color="auto"/>
              <w:left w:val="nil"/>
              <w:bottom w:val="single" w:sz="4" w:space="0" w:color="auto"/>
              <w:right w:val="single" w:sz="4" w:space="0" w:color="auto"/>
            </w:tcBorders>
            <w:shd w:val="clear" w:color="auto" w:fill="auto"/>
            <w:noWrap/>
            <w:vAlign w:val="center"/>
            <w:hideMark/>
          </w:tcPr>
          <w:p w14:paraId="302CDD8D" w14:textId="6D532E22" w:rsidR="00A46DEC" w:rsidRPr="00C35D37" w:rsidRDefault="00A46DEC" w:rsidP="00A46DEC">
            <w:pPr>
              <w:spacing w:after="0" w:line="240" w:lineRule="auto"/>
              <w:jc w:val="center"/>
              <w:rPr>
                <w:rFonts w:ascii="Times New Roman" w:eastAsia="Times New Roman" w:hAnsi="Times New Roman"/>
                <w:b/>
                <w:bCs/>
                <w:color w:val="000000"/>
                <w:sz w:val="28"/>
                <w:szCs w:val="28"/>
              </w:rPr>
            </w:pPr>
            <w:r w:rsidRPr="00C35D37">
              <w:rPr>
                <w:rFonts w:ascii="Times New Roman" w:eastAsia="Times New Roman" w:hAnsi="Times New Roman"/>
                <w:b/>
                <w:bCs/>
                <w:color w:val="000000"/>
                <w:sz w:val="28"/>
                <w:szCs w:val="28"/>
              </w:rPr>
              <w:t>202</w:t>
            </w:r>
            <w:r w:rsidR="000F5BF8" w:rsidRPr="00C35D37">
              <w:rPr>
                <w:rFonts w:ascii="Times New Roman" w:eastAsia="Times New Roman" w:hAnsi="Times New Roman"/>
                <w:b/>
                <w:bCs/>
                <w:color w:val="000000"/>
                <w:sz w:val="28"/>
                <w:szCs w:val="28"/>
                <w:lang w:val="en-US"/>
              </w:rPr>
              <w:t>3</w:t>
            </w:r>
            <w:r w:rsidRPr="00C35D37">
              <w:rPr>
                <w:rFonts w:ascii="Times New Roman" w:eastAsia="Times New Roman" w:hAnsi="Times New Roman"/>
                <w:b/>
                <w:bCs/>
                <w:color w:val="000000"/>
                <w:sz w:val="28"/>
                <w:szCs w:val="28"/>
              </w:rPr>
              <w:t xml:space="preserve"> г.,тыс.тг</w:t>
            </w:r>
          </w:p>
        </w:tc>
      </w:tr>
      <w:tr w:rsidR="00A46DEC" w:rsidRPr="00666CA4" w14:paraId="5684B56F" w14:textId="77777777" w:rsidTr="008E2738">
        <w:trPr>
          <w:trHeight w:val="25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CFE538"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FP. 1</w:t>
            </w:r>
          </w:p>
        </w:tc>
        <w:tc>
          <w:tcPr>
            <w:tcW w:w="1497" w:type="dxa"/>
            <w:tcBorders>
              <w:top w:val="nil"/>
              <w:left w:val="nil"/>
              <w:bottom w:val="single" w:sz="4" w:space="0" w:color="auto"/>
              <w:right w:val="single" w:sz="4" w:space="0" w:color="auto"/>
            </w:tcBorders>
            <w:shd w:val="clear" w:color="auto" w:fill="auto"/>
            <w:vAlign w:val="center"/>
            <w:hideMark/>
          </w:tcPr>
          <w:p w14:paraId="46997D32"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 </w:t>
            </w:r>
          </w:p>
        </w:tc>
        <w:tc>
          <w:tcPr>
            <w:tcW w:w="4760" w:type="dxa"/>
            <w:tcBorders>
              <w:top w:val="nil"/>
              <w:left w:val="nil"/>
              <w:bottom w:val="single" w:sz="4" w:space="0" w:color="auto"/>
              <w:right w:val="single" w:sz="4" w:space="0" w:color="auto"/>
            </w:tcBorders>
            <w:shd w:val="clear" w:color="auto" w:fill="auto"/>
            <w:vAlign w:val="center"/>
            <w:hideMark/>
          </w:tcPr>
          <w:p w14:paraId="0964B791"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Компенсационные расходы работникам</w:t>
            </w:r>
          </w:p>
        </w:tc>
        <w:tc>
          <w:tcPr>
            <w:tcW w:w="1915" w:type="dxa"/>
            <w:tcBorders>
              <w:top w:val="nil"/>
              <w:left w:val="nil"/>
              <w:bottom w:val="single" w:sz="4" w:space="0" w:color="auto"/>
              <w:right w:val="single" w:sz="4" w:space="0" w:color="auto"/>
            </w:tcBorders>
            <w:shd w:val="clear" w:color="auto" w:fill="auto"/>
            <w:noWrap/>
            <w:vAlign w:val="center"/>
            <w:hideMark/>
          </w:tcPr>
          <w:p w14:paraId="77E2E554" w14:textId="0EB10342" w:rsidR="00A46DEC" w:rsidRPr="00666CA4" w:rsidRDefault="00A46DEC" w:rsidP="00A46DEC">
            <w:pPr>
              <w:spacing w:after="0" w:line="240" w:lineRule="auto"/>
              <w:jc w:val="center"/>
              <w:rPr>
                <w:rFonts w:ascii="Times New Roman" w:eastAsia="Times New Roman" w:hAnsi="Times New Roman"/>
                <w:b/>
                <w:bCs/>
                <w:color w:val="000000"/>
                <w:sz w:val="28"/>
                <w:szCs w:val="28"/>
                <w:lang w:val="en-US"/>
              </w:rPr>
            </w:pPr>
            <w:r w:rsidRPr="00666CA4">
              <w:rPr>
                <w:rFonts w:ascii="Times New Roman" w:eastAsia="Times New Roman" w:hAnsi="Times New Roman"/>
                <w:b/>
                <w:bCs/>
                <w:color w:val="000000"/>
                <w:sz w:val="28"/>
                <w:szCs w:val="28"/>
              </w:rPr>
              <w:t>1</w:t>
            </w:r>
            <w:r w:rsidR="000F5BF8" w:rsidRPr="00666CA4">
              <w:rPr>
                <w:rFonts w:ascii="Times New Roman" w:eastAsia="Times New Roman" w:hAnsi="Times New Roman"/>
                <w:b/>
                <w:bCs/>
                <w:color w:val="000000"/>
                <w:sz w:val="28"/>
                <w:szCs w:val="28"/>
              </w:rPr>
              <w:t> </w:t>
            </w:r>
            <w:r w:rsidR="000F5BF8" w:rsidRPr="00666CA4">
              <w:rPr>
                <w:rFonts w:ascii="Times New Roman" w:eastAsia="Times New Roman" w:hAnsi="Times New Roman"/>
                <w:b/>
                <w:bCs/>
                <w:color w:val="000000"/>
                <w:sz w:val="28"/>
                <w:szCs w:val="28"/>
                <w:lang w:val="en-US"/>
              </w:rPr>
              <w:t>976 691 579</w:t>
            </w:r>
          </w:p>
        </w:tc>
      </w:tr>
      <w:tr w:rsidR="00A46DEC" w:rsidRPr="00666CA4" w14:paraId="752D0C8B" w14:textId="77777777" w:rsidTr="008E2738">
        <w:trPr>
          <w:trHeight w:val="24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314F26"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4AB626E4"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1.1</w:t>
            </w:r>
          </w:p>
        </w:tc>
        <w:tc>
          <w:tcPr>
            <w:tcW w:w="4760" w:type="dxa"/>
            <w:tcBorders>
              <w:top w:val="nil"/>
              <w:left w:val="nil"/>
              <w:bottom w:val="single" w:sz="4" w:space="0" w:color="auto"/>
              <w:right w:val="single" w:sz="4" w:space="0" w:color="auto"/>
            </w:tcBorders>
            <w:shd w:val="clear" w:color="auto" w:fill="auto"/>
            <w:vAlign w:val="center"/>
            <w:hideMark/>
          </w:tcPr>
          <w:p w14:paraId="48FEDA9C"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Заработная плата</w:t>
            </w:r>
          </w:p>
        </w:tc>
        <w:tc>
          <w:tcPr>
            <w:tcW w:w="1915" w:type="dxa"/>
            <w:tcBorders>
              <w:top w:val="nil"/>
              <w:left w:val="nil"/>
              <w:bottom w:val="single" w:sz="4" w:space="0" w:color="auto"/>
              <w:right w:val="single" w:sz="4" w:space="0" w:color="auto"/>
            </w:tcBorders>
            <w:shd w:val="clear" w:color="auto" w:fill="auto"/>
            <w:noWrap/>
            <w:vAlign w:val="center"/>
            <w:hideMark/>
          </w:tcPr>
          <w:p w14:paraId="74156E15" w14:textId="0B2CAE14" w:rsidR="00A46DEC" w:rsidRPr="00666CA4" w:rsidRDefault="00A46DEC"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rPr>
              <w:t>1</w:t>
            </w:r>
            <w:r w:rsidR="000F5BF8" w:rsidRPr="00666CA4">
              <w:rPr>
                <w:rFonts w:ascii="Times New Roman" w:eastAsia="Times New Roman" w:hAnsi="Times New Roman"/>
                <w:color w:val="000000"/>
                <w:sz w:val="28"/>
                <w:szCs w:val="28"/>
              </w:rPr>
              <w:t> </w:t>
            </w:r>
            <w:r w:rsidR="000F5BF8" w:rsidRPr="00666CA4">
              <w:rPr>
                <w:rFonts w:ascii="Times New Roman" w:eastAsia="Times New Roman" w:hAnsi="Times New Roman"/>
                <w:color w:val="000000"/>
                <w:sz w:val="28"/>
                <w:szCs w:val="28"/>
                <w:lang w:val="en-US"/>
              </w:rPr>
              <w:t>796 095 004</w:t>
            </w:r>
          </w:p>
        </w:tc>
      </w:tr>
      <w:tr w:rsidR="00A46DEC" w:rsidRPr="00666CA4" w14:paraId="50C4FBDA" w14:textId="77777777" w:rsidTr="008E2738">
        <w:trPr>
          <w:trHeight w:val="36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C472682"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309D265D"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1.2</w:t>
            </w:r>
          </w:p>
        </w:tc>
        <w:tc>
          <w:tcPr>
            <w:tcW w:w="4760" w:type="dxa"/>
            <w:tcBorders>
              <w:top w:val="nil"/>
              <w:left w:val="nil"/>
              <w:bottom w:val="single" w:sz="4" w:space="0" w:color="auto"/>
              <w:right w:val="single" w:sz="4" w:space="0" w:color="auto"/>
            </w:tcBorders>
            <w:shd w:val="clear" w:color="auto" w:fill="auto"/>
            <w:vAlign w:val="center"/>
            <w:hideMark/>
          </w:tcPr>
          <w:p w14:paraId="17D58F29"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Социальные выплаты</w:t>
            </w:r>
          </w:p>
        </w:tc>
        <w:tc>
          <w:tcPr>
            <w:tcW w:w="1915" w:type="dxa"/>
            <w:tcBorders>
              <w:top w:val="nil"/>
              <w:left w:val="nil"/>
              <w:bottom w:val="single" w:sz="4" w:space="0" w:color="auto"/>
              <w:right w:val="single" w:sz="4" w:space="0" w:color="auto"/>
            </w:tcBorders>
            <w:shd w:val="clear" w:color="auto" w:fill="auto"/>
            <w:noWrap/>
            <w:vAlign w:val="center"/>
            <w:hideMark/>
          </w:tcPr>
          <w:p w14:paraId="76E1D568" w14:textId="7FE17947"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172 456 846</w:t>
            </w:r>
          </w:p>
        </w:tc>
      </w:tr>
      <w:tr w:rsidR="00A46DEC" w:rsidRPr="00666CA4" w14:paraId="0654A93A" w14:textId="77777777" w:rsidTr="008E2738">
        <w:trPr>
          <w:trHeight w:val="41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FECAD0" w14:textId="7FEF5236" w:rsidR="00A46DEC" w:rsidRPr="00666CA4" w:rsidRDefault="000F5BF8"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lang w:val="en-US"/>
              </w:rPr>
              <w:t xml:space="preserve"> 846</w:t>
            </w:r>
            <w:r w:rsidR="00A46DEC"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5CB767A0"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1.3</w:t>
            </w:r>
          </w:p>
        </w:tc>
        <w:tc>
          <w:tcPr>
            <w:tcW w:w="4760" w:type="dxa"/>
            <w:tcBorders>
              <w:top w:val="nil"/>
              <w:left w:val="nil"/>
              <w:bottom w:val="single" w:sz="4" w:space="0" w:color="auto"/>
              <w:right w:val="single" w:sz="4" w:space="0" w:color="auto"/>
            </w:tcBorders>
            <w:shd w:val="clear" w:color="auto" w:fill="auto"/>
            <w:vAlign w:val="center"/>
            <w:hideMark/>
          </w:tcPr>
          <w:p w14:paraId="030F4BB5"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Все прочие расходы, связанные с работниками</w:t>
            </w:r>
          </w:p>
        </w:tc>
        <w:tc>
          <w:tcPr>
            <w:tcW w:w="1915" w:type="dxa"/>
            <w:tcBorders>
              <w:top w:val="nil"/>
              <w:left w:val="nil"/>
              <w:bottom w:val="single" w:sz="4" w:space="0" w:color="auto"/>
              <w:right w:val="single" w:sz="4" w:space="0" w:color="auto"/>
            </w:tcBorders>
            <w:shd w:val="clear" w:color="auto" w:fill="auto"/>
            <w:noWrap/>
            <w:vAlign w:val="center"/>
            <w:hideMark/>
          </w:tcPr>
          <w:p w14:paraId="7CD8056A" w14:textId="1098E4FE"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8 139 729</w:t>
            </w:r>
          </w:p>
        </w:tc>
      </w:tr>
      <w:tr w:rsidR="00A46DEC" w:rsidRPr="00666CA4" w14:paraId="2469ABE1" w14:textId="77777777" w:rsidTr="008E2738">
        <w:trPr>
          <w:trHeight w:val="16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8ECC7E5"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FP. 3</w:t>
            </w:r>
          </w:p>
        </w:tc>
        <w:tc>
          <w:tcPr>
            <w:tcW w:w="1497" w:type="dxa"/>
            <w:tcBorders>
              <w:top w:val="nil"/>
              <w:left w:val="nil"/>
              <w:bottom w:val="single" w:sz="4" w:space="0" w:color="auto"/>
              <w:right w:val="single" w:sz="4" w:space="0" w:color="auto"/>
            </w:tcBorders>
            <w:shd w:val="clear" w:color="auto" w:fill="auto"/>
            <w:vAlign w:val="center"/>
            <w:hideMark/>
          </w:tcPr>
          <w:p w14:paraId="2EBD9461"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 </w:t>
            </w:r>
          </w:p>
        </w:tc>
        <w:tc>
          <w:tcPr>
            <w:tcW w:w="4760" w:type="dxa"/>
            <w:tcBorders>
              <w:top w:val="nil"/>
              <w:left w:val="nil"/>
              <w:bottom w:val="single" w:sz="4" w:space="0" w:color="auto"/>
              <w:right w:val="single" w:sz="4" w:space="0" w:color="auto"/>
            </w:tcBorders>
            <w:shd w:val="clear" w:color="auto" w:fill="auto"/>
            <w:vAlign w:val="center"/>
            <w:hideMark/>
          </w:tcPr>
          <w:p w14:paraId="39F20E34"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Материалы и услуги</w:t>
            </w:r>
          </w:p>
        </w:tc>
        <w:tc>
          <w:tcPr>
            <w:tcW w:w="1915" w:type="dxa"/>
            <w:tcBorders>
              <w:top w:val="nil"/>
              <w:left w:val="nil"/>
              <w:bottom w:val="single" w:sz="4" w:space="0" w:color="auto"/>
              <w:right w:val="single" w:sz="4" w:space="0" w:color="auto"/>
            </w:tcBorders>
            <w:shd w:val="clear" w:color="auto" w:fill="auto"/>
            <w:noWrap/>
            <w:vAlign w:val="center"/>
            <w:hideMark/>
          </w:tcPr>
          <w:p w14:paraId="1617A6E0" w14:textId="675AF115" w:rsidR="00A46DEC" w:rsidRPr="00666CA4" w:rsidRDefault="00A46DEC" w:rsidP="00A46DEC">
            <w:pPr>
              <w:spacing w:after="0" w:line="240" w:lineRule="auto"/>
              <w:jc w:val="center"/>
              <w:rPr>
                <w:rFonts w:ascii="Times New Roman" w:eastAsia="Times New Roman" w:hAnsi="Times New Roman"/>
                <w:b/>
                <w:bCs/>
                <w:color w:val="000000"/>
                <w:sz w:val="28"/>
                <w:szCs w:val="28"/>
                <w:lang w:val="en-US"/>
              </w:rPr>
            </w:pPr>
            <w:r w:rsidRPr="00666CA4">
              <w:rPr>
                <w:rFonts w:ascii="Times New Roman" w:eastAsia="Times New Roman" w:hAnsi="Times New Roman"/>
                <w:b/>
                <w:bCs/>
                <w:color w:val="000000"/>
                <w:sz w:val="28"/>
                <w:szCs w:val="28"/>
              </w:rPr>
              <w:t>1</w:t>
            </w:r>
            <w:r w:rsidR="000F5BF8" w:rsidRPr="00666CA4">
              <w:rPr>
                <w:rFonts w:ascii="Times New Roman" w:eastAsia="Times New Roman" w:hAnsi="Times New Roman"/>
                <w:b/>
                <w:bCs/>
                <w:color w:val="000000"/>
                <w:sz w:val="28"/>
                <w:szCs w:val="28"/>
                <w:lang w:val="en-US"/>
              </w:rPr>
              <w:t> 166 955 431</w:t>
            </w:r>
          </w:p>
        </w:tc>
      </w:tr>
      <w:tr w:rsidR="00A46DEC" w:rsidRPr="00666CA4" w14:paraId="3A884B94" w14:textId="77777777" w:rsidTr="008E2738">
        <w:trPr>
          <w:trHeight w:val="6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4F39BAD"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10A7F386"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3.2</w:t>
            </w:r>
          </w:p>
        </w:tc>
        <w:tc>
          <w:tcPr>
            <w:tcW w:w="4760" w:type="dxa"/>
            <w:tcBorders>
              <w:top w:val="nil"/>
              <w:left w:val="nil"/>
              <w:bottom w:val="single" w:sz="4" w:space="0" w:color="auto"/>
              <w:right w:val="single" w:sz="4" w:space="0" w:color="auto"/>
            </w:tcBorders>
            <w:shd w:val="clear" w:color="auto" w:fill="auto"/>
            <w:vAlign w:val="center"/>
            <w:hideMark/>
          </w:tcPr>
          <w:p w14:paraId="16360D96"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Товары здравоохранения</w:t>
            </w:r>
          </w:p>
        </w:tc>
        <w:tc>
          <w:tcPr>
            <w:tcW w:w="1915" w:type="dxa"/>
            <w:tcBorders>
              <w:top w:val="nil"/>
              <w:left w:val="nil"/>
              <w:bottom w:val="single" w:sz="4" w:space="0" w:color="auto"/>
              <w:right w:val="single" w:sz="4" w:space="0" w:color="auto"/>
            </w:tcBorders>
            <w:shd w:val="clear" w:color="auto" w:fill="auto"/>
            <w:noWrap/>
            <w:vAlign w:val="center"/>
            <w:hideMark/>
          </w:tcPr>
          <w:p w14:paraId="32B3E5EC" w14:textId="64DADB8E"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554 863 704</w:t>
            </w:r>
          </w:p>
        </w:tc>
      </w:tr>
      <w:tr w:rsidR="00A46DEC" w:rsidRPr="00666CA4" w14:paraId="2EC3944E" w14:textId="77777777" w:rsidTr="008E2738">
        <w:trPr>
          <w:trHeight w:val="29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9C83320"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305E1B9B"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3.3</w:t>
            </w:r>
          </w:p>
        </w:tc>
        <w:tc>
          <w:tcPr>
            <w:tcW w:w="4760" w:type="dxa"/>
            <w:tcBorders>
              <w:top w:val="nil"/>
              <w:left w:val="nil"/>
              <w:bottom w:val="single" w:sz="4" w:space="0" w:color="auto"/>
              <w:right w:val="single" w:sz="4" w:space="0" w:color="auto"/>
            </w:tcBorders>
            <w:shd w:val="clear" w:color="auto" w:fill="auto"/>
            <w:vAlign w:val="center"/>
            <w:hideMark/>
          </w:tcPr>
          <w:p w14:paraId="2555E001"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Услуги не связанные со здравоохранением</w:t>
            </w:r>
          </w:p>
        </w:tc>
        <w:tc>
          <w:tcPr>
            <w:tcW w:w="1915" w:type="dxa"/>
            <w:tcBorders>
              <w:top w:val="nil"/>
              <w:left w:val="nil"/>
              <w:bottom w:val="single" w:sz="4" w:space="0" w:color="auto"/>
              <w:right w:val="single" w:sz="4" w:space="0" w:color="auto"/>
            </w:tcBorders>
            <w:shd w:val="clear" w:color="auto" w:fill="auto"/>
            <w:noWrap/>
            <w:vAlign w:val="center"/>
            <w:hideMark/>
          </w:tcPr>
          <w:p w14:paraId="6A7F3FE8" w14:textId="614ABB1E"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428 202 971</w:t>
            </w:r>
          </w:p>
        </w:tc>
      </w:tr>
      <w:tr w:rsidR="00A46DEC" w:rsidRPr="00666CA4" w14:paraId="43822AC1" w14:textId="77777777" w:rsidTr="008E2738">
        <w:trPr>
          <w:trHeight w:val="27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1D32D4"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1B33B53A"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3.4</w:t>
            </w:r>
          </w:p>
        </w:tc>
        <w:tc>
          <w:tcPr>
            <w:tcW w:w="4760" w:type="dxa"/>
            <w:tcBorders>
              <w:top w:val="nil"/>
              <w:left w:val="nil"/>
              <w:bottom w:val="single" w:sz="4" w:space="0" w:color="auto"/>
              <w:right w:val="single" w:sz="4" w:space="0" w:color="auto"/>
            </w:tcBorders>
            <w:shd w:val="clear" w:color="auto" w:fill="auto"/>
            <w:vAlign w:val="center"/>
            <w:hideMark/>
          </w:tcPr>
          <w:p w14:paraId="29BC2D1E"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Товары не связанные со здравоохранением</w:t>
            </w:r>
          </w:p>
        </w:tc>
        <w:tc>
          <w:tcPr>
            <w:tcW w:w="1915" w:type="dxa"/>
            <w:tcBorders>
              <w:top w:val="nil"/>
              <w:left w:val="nil"/>
              <w:bottom w:val="single" w:sz="4" w:space="0" w:color="auto"/>
              <w:right w:val="single" w:sz="4" w:space="0" w:color="auto"/>
            </w:tcBorders>
            <w:shd w:val="clear" w:color="auto" w:fill="auto"/>
            <w:noWrap/>
            <w:vAlign w:val="center"/>
            <w:hideMark/>
          </w:tcPr>
          <w:p w14:paraId="331B9078" w14:textId="7C165656"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183 888 756</w:t>
            </w:r>
          </w:p>
        </w:tc>
      </w:tr>
      <w:tr w:rsidR="00A46DEC" w:rsidRPr="00666CA4" w14:paraId="2524AF20" w14:textId="77777777" w:rsidTr="008E2738">
        <w:trPr>
          <w:trHeight w:val="28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AEFBD0"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FP. 4</w:t>
            </w:r>
          </w:p>
        </w:tc>
        <w:tc>
          <w:tcPr>
            <w:tcW w:w="1497" w:type="dxa"/>
            <w:tcBorders>
              <w:top w:val="nil"/>
              <w:left w:val="nil"/>
              <w:bottom w:val="single" w:sz="4" w:space="0" w:color="auto"/>
              <w:right w:val="single" w:sz="4" w:space="0" w:color="auto"/>
            </w:tcBorders>
            <w:shd w:val="clear" w:color="auto" w:fill="auto"/>
            <w:vAlign w:val="center"/>
            <w:hideMark/>
          </w:tcPr>
          <w:p w14:paraId="1AFF4244"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FP. 4</w:t>
            </w:r>
          </w:p>
        </w:tc>
        <w:tc>
          <w:tcPr>
            <w:tcW w:w="4760" w:type="dxa"/>
            <w:tcBorders>
              <w:top w:val="nil"/>
              <w:left w:val="nil"/>
              <w:bottom w:val="single" w:sz="4" w:space="0" w:color="auto"/>
              <w:right w:val="single" w:sz="4" w:space="0" w:color="auto"/>
            </w:tcBorders>
            <w:shd w:val="clear" w:color="auto" w:fill="auto"/>
            <w:vAlign w:val="center"/>
            <w:hideMark/>
          </w:tcPr>
          <w:p w14:paraId="4D9DED2A"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Потребление основного капитала</w:t>
            </w:r>
          </w:p>
        </w:tc>
        <w:tc>
          <w:tcPr>
            <w:tcW w:w="1915" w:type="dxa"/>
            <w:tcBorders>
              <w:top w:val="nil"/>
              <w:left w:val="nil"/>
              <w:bottom w:val="single" w:sz="4" w:space="0" w:color="auto"/>
              <w:right w:val="single" w:sz="4" w:space="0" w:color="auto"/>
            </w:tcBorders>
            <w:shd w:val="clear" w:color="auto" w:fill="auto"/>
            <w:noWrap/>
            <w:vAlign w:val="center"/>
            <w:hideMark/>
          </w:tcPr>
          <w:p w14:paraId="3EA04285" w14:textId="4555518B"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177 215 442</w:t>
            </w:r>
          </w:p>
        </w:tc>
      </w:tr>
      <w:tr w:rsidR="00A46DEC" w:rsidRPr="00666CA4" w14:paraId="08B2B1CE" w14:textId="77777777" w:rsidTr="008E2738">
        <w:trPr>
          <w:trHeight w:val="55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B5F2B0E"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lastRenderedPageBreak/>
              <w:t>FP. 5</w:t>
            </w:r>
          </w:p>
        </w:tc>
        <w:tc>
          <w:tcPr>
            <w:tcW w:w="1497" w:type="dxa"/>
            <w:tcBorders>
              <w:top w:val="nil"/>
              <w:left w:val="nil"/>
              <w:bottom w:val="single" w:sz="4" w:space="0" w:color="auto"/>
              <w:right w:val="single" w:sz="4" w:space="0" w:color="auto"/>
            </w:tcBorders>
            <w:shd w:val="clear" w:color="auto" w:fill="auto"/>
            <w:vAlign w:val="center"/>
            <w:hideMark/>
          </w:tcPr>
          <w:p w14:paraId="5D03760D"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 </w:t>
            </w:r>
          </w:p>
        </w:tc>
        <w:tc>
          <w:tcPr>
            <w:tcW w:w="4760" w:type="dxa"/>
            <w:tcBorders>
              <w:top w:val="nil"/>
              <w:left w:val="nil"/>
              <w:bottom w:val="single" w:sz="4" w:space="0" w:color="auto"/>
              <w:right w:val="single" w:sz="4" w:space="0" w:color="auto"/>
            </w:tcBorders>
            <w:shd w:val="clear" w:color="auto" w:fill="auto"/>
            <w:vAlign w:val="center"/>
            <w:hideMark/>
          </w:tcPr>
          <w:p w14:paraId="68D4B2E0"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Прочие расходы, затраченные на "входы"</w:t>
            </w:r>
          </w:p>
        </w:tc>
        <w:tc>
          <w:tcPr>
            <w:tcW w:w="1915" w:type="dxa"/>
            <w:tcBorders>
              <w:top w:val="nil"/>
              <w:left w:val="nil"/>
              <w:bottom w:val="single" w:sz="4" w:space="0" w:color="auto"/>
              <w:right w:val="single" w:sz="4" w:space="0" w:color="auto"/>
            </w:tcBorders>
            <w:shd w:val="clear" w:color="auto" w:fill="auto"/>
            <w:noWrap/>
            <w:vAlign w:val="center"/>
            <w:hideMark/>
          </w:tcPr>
          <w:p w14:paraId="42DF39A1" w14:textId="5FD7AD9E" w:rsidR="00A46DEC" w:rsidRPr="00666CA4" w:rsidRDefault="000F5BF8" w:rsidP="00A46DEC">
            <w:pPr>
              <w:spacing w:after="0" w:line="240" w:lineRule="auto"/>
              <w:jc w:val="center"/>
              <w:rPr>
                <w:rFonts w:ascii="Times New Roman" w:eastAsia="Times New Roman" w:hAnsi="Times New Roman"/>
                <w:b/>
                <w:bCs/>
                <w:color w:val="000000"/>
                <w:sz w:val="28"/>
                <w:szCs w:val="28"/>
                <w:lang w:val="en-US"/>
              </w:rPr>
            </w:pPr>
            <w:r w:rsidRPr="00666CA4">
              <w:rPr>
                <w:rFonts w:ascii="Times New Roman" w:eastAsia="Times New Roman" w:hAnsi="Times New Roman"/>
                <w:b/>
                <w:bCs/>
                <w:color w:val="000000"/>
                <w:sz w:val="28"/>
                <w:szCs w:val="28"/>
                <w:lang w:val="en-US"/>
              </w:rPr>
              <w:t>200 538 936</w:t>
            </w:r>
          </w:p>
        </w:tc>
      </w:tr>
      <w:tr w:rsidR="00A46DEC" w:rsidRPr="00666CA4" w14:paraId="77D095AE" w14:textId="77777777" w:rsidTr="008E2738">
        <w:trPr>
          <w:trHeight w:val="13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A5BD6EB"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4050E038"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5.1</w:t>
            </w:r>
          </w:p>
        </w:tc>
        <w:tc>
          <w:tcPr>
            <w:tcW w:w="4760" w:type="dxa"/>
            <w:tcBorders>
              <w:top w:val="nil"/>
              <w:left w:val="nil"/>
              <w:bottom w:val="single" w:sz="4" w:space="0" w:color="auto"/>
              <w:right w:val="single" w:sz="4" w:space="0" w:color="auto"/>
            </w:tcBorders>
            <w:shd w:val="clear" w:color="auto" w:fill="auto"/>
            <w:vAlign w:val="center"/>
            <w:hideMark/>
          </w:tcPr>
          <w:p w14:paraId="79B69EEE"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Налоги</w:t>
            </w:r>
          </w:p>
        </w:tc>
        <w:tc>
          <w:tcPr>
            <w:tcW w:w="1915" w:type="dxa"/>
            <w:tcBorders>
              <w:top w:val="nil"/>
              <w:left w:val="nil"/>
              <w:bottom w:val="single" w:sz="4" w:space="0" w:color="auto"/>
              <w:right w:val="single" w:sz="4" w:space="0" w:color="auto"/>
            </w:tcBorders>
            <w:shd w:val="clear" w:color="auto" w:fill="auto"/>
            <w:noWrap/>
            <w:vAlign w:val="center"/>
            <w:hideMark/>
          </w:tcPr>
          <w:p w14:paraId="6DFC0173" w14:textId="68D026C7" w:rsidR="00A46DEC" w:rsidRPr="00666CA4" w:rsidRDefault="00A46DEC"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rPr>
              <w:t>1</w:t>
            </w:r>
            <w:r w:rsidR="000F5BF8" w:rsidRPr="00666CA4">
              <w:rPr>
                <w:rFonts w:ascii="Times New Roman" w:eastAsia="Times New Roman" w:hAnsi="Times New Roman"/>
                <w:color w:val="000000"/>
                <w:sz w:val="28"/>
                <w:szCs w:val="28"/>
                <w:lang w:val="en-US"/>
              </w:rPr>
              <w:t>5 634 209</w:t>
            </w:r>
          </w:p>
        </w:tc>
      </w:tr>
      <w:tr w:rsidR="00A46DEC" w:rsidRPr="00666CA4" w14:paraId="47CB50CE" w14:textId="77777777" w:rsidTr="008E2738">
        <w:trPr>
          <w:trHeight w:val="6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0B2CA0"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 </w:t>
            </w:r>
          </w:p>
        </w:tc>
        <w:tc>
          <w:tcPr>
            <w:tcW w:w="1497" w:type="dxa"/>
            <w:tcBorders>
              <w:top w:val="nil"/>
              <w:left w:val="nil"/>
              <w:bottom w:val="single" w:sz="4" w:space="0" w:color="auto"/>
              <w:right w:val="single" w:sz="4" w:space="0" w:color="auto"/>
            </w:tcBorders>
            <w:shd w:val="clear" w:color="auto" w:fill="auto"/>
            <w:vAlign w:val="center"/>
            <w:hideMark/>
          </w:tcPr>
          <w:p w14:paraId="7FBBA5B3"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FP. 5.2</w:t>
            </w:r>
          </w:p>
        </w:tc>
        <w:tc>
          <w:tcPr>
            <w:tcW w:w="4760" w:type="dxa"/>
            <w:tcBorders>
              <w:top w:val="nil"/>
              <w:left w:val="nil"/>
              <w:bottom w:val="single" w:sz="4" w:space="0" w:color="auto"/>
              <w:right w:val="single" w:sz="4" w:space="0" w:color="auto"/>
            </w:tcBorders>
            <w:shd w:val="clear" w:color="auto" w:fill="auto"/>
            <w:vAlign w:val="center"/>
            <w:hideMark/>
          </w:tcPr>
          <w:p w14:paraId="5CD0D157" w14:textId="77777777" w:rsidR="00A46DEC" w:rsidRPr="00666CA4" w:rsidRDefault="00A46DEC" w:rsidP="00A46DEC">
            <w:pPr>
              <w:spacing w:after="0" w:line="240" w:lineRule="auto"/>
              <w:rPr>
                <w:rFonts w:ascii="Times New Roman" w:eastAsia="Times New Roman" w:hAnsi="Times New Roman"/>
                <w:color w:val="000000"/>
                <w:sz w:val="28"/>
                <w:szCs w:val="28"/>
              </w:rPr>
            </w:pPr>
            <w:r w:rsidRPr="00666CA4">
              <w:rPr>
                <w:rFonts w:ascii="Times New Roman" w:eastAsia="Times New Roman" w:hAnsi="Times New Roman"/>
                <w:color w:val="000000"/>
                <w:sz w:val="28"/>
                <w:szCs w:val="28"/>
              </w:rPr>
              <w:t>Прочие расходы</w:t>
            </w:r>
          </w:p>
        </w:tc>
        <w:tc>
          <w:tcPr>
            <w:tcW w:w="1915" w:type="dxa"/>
            <w:tcBorders>
              <w:top w:val="nil"/>
              <w:left w:val="nil"/>
              <w:bottom w:val="single" w:sz="4" w:space="0" w:color="auto"/>
              <w:right w:val="single" w:sz="4" w:space="0" w:color="auto"/>
            </w:tcBorders>
            <w:shd w:val="clear" w:color="auto" w:fill="auto"/>
            <w:noWrap/>
            <w:vAlign w:val="center"/>
            <w:hideMark/>
          </w:tcPr>
          <w:p w14:paraId="51FBE69F" w14:textId="60391A75" w:rsidR="00A46DEC" w:rsidRPr="00666CA4" w:rsidRDefault="000F5BF8" w:rsidP="00A46DEC">
            <w:pPr>
              <w:spacing w:after="0" w:line="240" w:lineRule="auto"/>
              <w:jc w:val="center"/>
              <w:rPr>
                <w:rFonts w:ascii="Times New Roman" w:eastAsia="Times New Roman" w:hAnsi="Times New Roman"/>
                <w:color w:val="000000"/>
                <w:sz w:val="28"/>
                <w:szCs w:val="28"/>
                <w:lang w:val="en-US"/>
              </w:rPr>
            </w:pPr>
            <w:r w:rsidRPr="00666CA4">
              <w:rPr>
                <w:rFonts w:ascii="Times New Roman" w:eastAsia="Times New Roman" w:hAnsi="Times New Roman"/>
                <w:color w:val="000000"/>
                <w:sz w:val="28"/>
                <w:szCs w:val="28"/>
                <w:lang w:val="en-US"/>
              </w:rPr>
              <w:t>184 904 727</w:t>
            </w:r>
          </w:p>
        </w:tc>
      </w:tr>
      <w:tr w:rsidR="00A46DEC" w:rsidRPr="00666CA4" w14:paraId="39FF3119" w14:textId="77777777" w:rsidTr="008E2738">
        <w:trPr>
          <w:trHeight w:val="272"/>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E7D004"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Итого</w:t>
            </w:r>
          </w:p>
        </w:tc>
        <w:tc>
          <w:tcPr>
            <w:tcW w:w="1497" w:type="dxa"/>
            <w:tcBorders>
              <w:top w:val="nil"/>
              <w:left w:val="nil"/>
              <w:bottom w:val="single" w:sz="4" w:space="0" w:color="auto"/>
              <w:right w:val="single" w:sz="4" w:space="0" w:color="auto"/>
            </w:tcBorders>
            <w:shd w:val="clear" w:color="auto" w:fill="auto"/>
            <w:noWrap/>
            <w:vAlign w:val="center"/>
            <w:hideMark/>
          </w:tcPr>
          <w:p w14:paraId="212419D9"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 </w:t>
            </w:r>
          </w:p>
        </w:tc>
        <w:tc>
          <w:tcPr>
            <w:tcW w:w="4760" w:type="dxa"/>
            <w:tcBorders>
              <w:top w:val="nil"/>
              <w:left w:val="nil"/>
              <w:bottom w:val="single" w:sz="4" w:space="0" w:color="auto"/>
              <w:right w:val="single" w:sz="4" w:space="0" w:color="auto"/>
            </w:tcBorders>
            <w:shd w:val="clear" w:color="auto" w:fill="auto"/>
            <w:vAlign w:val="center"/>
            <w:hideMark/>
          </w:tcPr>
          <w:p w14:paraId="01005EFF" w14:textId="77777777" w:rsidR="00A46DEC" w:rsidRPr="00666CA4" w:rsidRDefault="00A46DEC" w:rsidP="00A46DEC">
            <w:pPr>
              <w:spacing w:after="0" w:line="240" w:lineRule="auto"/>
              <w:rPr>
                <w:rFonts w:ascii="Times New Roman" w:eastAsia="Times New Roman" w:hAnsi="Times New Roman"/>
                <w:b/>
                <w:bCs/>
                <w:color w:val="000000"/>
                <w:sz w:val="28"/>
                <w:szCs w:val="28"/>
              </w:rPr>
            </w:pPr>
            <w:r w:rsidRPr="00666CA4">
              <w:rPr>
                <w:rFonts w:ascii="Times New Roman" w:eastAsia="Times New Roman" w:hAnsi="Times New Roman"/>
                <w:b/>
                <w:bCs/>
                <w:color w:val="000000"/>
                <w:sz w:val="28"/>
                <w:szCs w:val="28"/>
              </w:rPr>
              <w:t> </w:t>
            </w:r>
          </w:p>
        </w:tc>
        <w:tc>
          <w:tcPr>
            <w:tcW w:w="1915" w:type="dxa"/>
            <w:tcBorders>
              <w:top w:val="nil"/>
              <w:left w:val="nil"/>
              <w:bottom w:val="single" w:sz="4" w:space="0" w:color="auto"/>
              <w:right w:val="single" w:sz="4" w:space="0" w:color="auto"/>
            </w:tcBorders>
            <w:shd w:val="clear" w:color="auto" w:fill="auto"/>
            <w:noWrap/>
            <w:vAlign w:val="center"/>
            <w:hideMark/>
          </w:tcPr>
          <w:p w14:paraId="064902DB" w14:textId="46413CBE" w:rsidR="00A46DEC" w:rsidRPr="00666CA4" w:rsidRDefault="000F5BF8" w:rsidP="00A46DEC">
            <w:pPr>
              <w:spacing w:after="0" w:line="240" w:lineRule="auto"/>
              <w:jc w:val="center"/>
              <w:rPr>
                <w:rFonts w:ascii="Times New Roman" w:eastAsia="Times New Roman" w:hAnsi="Times New Roman"/>
                <w:b/>
                <w:bCs/>
                <w:color w:val="000000"/>
                <w:sz w:val="28"/>
                <w:szCs w:val="28"/>
                <w:lang w:val="en-US"/>
              </w:rPr>
            </w:pPr>
            <w:r w:rsidRPr="00666CA4">
              <w:rPr>
                <w:rFonts w:ascii="Times New Roman" w:eastAsia="Times New Roman" w:hAnsi="Times New Roman"/>
                <w:b/>
                <w:bCs/>
                <w:color w:val="000000"/>
                <w:sz w:val="28"/>
                <w:szCs w:val="28"/>
                <w:lang w:val="en-US"/>
              </w:rPr>
              <w:t>3 521 401 388</w:t>
            </w:r>
          </w:p>
        </w:tc>
      </w:tr>
    </w:tbl>
    <w:p w14:paraId="475E19A5" w14:textId="77777777" w:rsidR="00C35D37" w:rsidRDefault="00C35D37" w:rsidP="0017593C">
      <w:pPr>
        <w:pStyle w:val="2"/>
        <w:spacing w:before="0" w:line="240" w:lineRule="auto"/>
        <w:contextualSpacing/>
        <w:jc w:val="center"/>
        <w:rPr>
          <w:rFonts w:ascii="Times New Roman" w:hAnsi="Times New Roman"/>
          <w:color w:val="auto"/>
          <w:sz w:val="28"/>
          <w:szCs w:val="28"/>
        </w:rPr>
      </w:pPr>
    </w:p>
    <w:p w14:paraId="35BA3E27" w14:textId="77777777" w:rsidR="00C35D37" w:rsidRDefault="00C35D37">
      <w:pPr>
        <w:rPr>
          <w:rFonts w:ascii="Times New Roman" w:eastAsia="Times New Roman" w:hAnsi="Times New Roman"/>
          <w:b/>
          <w:bCs/>
          <w:sz w:val="28"/>
          <w:szCs w:val="28"/>
        </w:rPr>
      </w:pPr>
      <w:r>
        <w:rPr>
          <w:rFonts w:ascii="Times New Roman" w:hAnsi="Times New Roman"/>
          <w:sz w:val="28"/>
          <w:szCs w:val="28"/>
        </w:rPr>
        <w:br w:type="page"/>
      </w:r>
    </w:p>
    <w:p w14:paraId="20F8CF20" w14:textId="000AB479" w:rsidR="00C10531" w:rsidRPr="00666CA4" w:rsidRDefault="00C10531" w:rsidP="0017593C">
      <w:pPr>
        <w:pStyle w:val="2"/>
        <w:spacing w:before="0" w:line="240" w:lineRule="auto"/>
        <w:contextualSpacing/>
        <w:jc w:val="center"/>
        <w:rPr>
          <w:rFonts w:ascii="Times New Roman" w:hAnsi="Times New Roman"/>
          <w:color w:val="auto"/>
          <w:sz w:val="28"/>
          <w:szCs w:val="28"/>
        </w:rPr>
      </w:pPr>
      <w:r w:rsidRPr="00666CA4">
        <w:rPr>
          <w:rFonts w:ascii="Times New Roman" w:hAnsi="Times New Roman"/>
          <w:color w:val="auto"/>
          <w:sz w:val="28"/>
          <w:szCs w:val="28"/>
        </w:rPr>
        <w:lastRenderedPageBreak/>
        <w:t>2</w:t>
      </w:r>
      <w:r w:rsidR="0017593C" w:rsidRPr="00666CA4">
        <w:rPr>
          <w:rFonts w:ascii="Times New Roman" w:hAnsi="Times New Roman"/>
          <w:color w:val="auto"/>
          <w:sz w:val="28"/>
          <w:szCs w:val="28"/>
        </w:rPr>
        <w:t>.3</w:t>
      </w:r>
      <w:r w:rsidRPr="00666CA4">
        <w:rPr>
          <w:rFonts w:ascii="Times New Roman" w:hAnsi="Times New Roman"/>
          <w:color w:val="auto"/>
          <w:sz w:val="28"/>
          <w:szCs w:val="28"/>
        </w:rPr>
        <w:t xml:space="preserve"> Динамика расходов на здравоохранение за </w:t>
      </w:r>
      <w:r w:rsidR="00643B9C" w:rsidRPr="00666CA4">
        <w:rPr>
          <w:rFonts w:ascii="Times New Roman" w:hAnsi="Times New Roman"/>
          <w:color w:val="auto"/>
          <w:sz w:val="28"/>
          <w:szCs w:val="28"/>
        </w:rPr>
        <w:t>2019</w:t>
      </w:r>
      <w:r w:rsidRPr="00666CA4">
        <w:rPr>
          <w:rFonts w:ascii="Times New Roman" w:hAnsi="Times New Roman"/>
          <w:color w:val="auto"/>
          <w:sz w:val="28"/>
          <w:szCs w:val="28"/>
        </w:rPr>
        <w:t>-</w:t>
      </w:r>
      <w:r w:rsidR="00643B9C" w:rsidRPr="00666CA4">
        <w:rPr>
          <w:rFonts w:ascii="Times New Roman" w:hAnsi="Times New Roman"/>
          <w:color w:val="auto"/>
          <w:sz w:val="28"/>
          <w:szCs w:val="28"/>
        </w:rPr>
        <w:t xml:space="preserve">2023 </w:t>
      </w:r>
      <w:r w:rsidRPr="00666CA4">
        <w:rPr>
          <w:rFonts w:ascii="Times New Roman" w:hAnsi="Times New Roman"/>
          <w:color w:val="auto"/>
          <w:sz w:val="28"/>
          <w:szCs w:val="28"/>
        </w:rPr>
        <w:t>год</w:t>
      </w:r>
      <w:bookmarkEnd w:id="67"/>
      <w:r w:rsidRPr="00666CA4">
        <w:rPr>
          <w:rFonts w:ascii="Times New Roman" w:hAnsi="Times New Roman"/>
          <w:color w:val="auto"/>
          <w:sz w:val="28"/>
          <w:szCs w:val="28"/>
        </w:rPr>
        <w:t>ы</w:t>
      </w:r>
      <w:bookmarkEnd w:id="68"/>
    </w:p>
    <w:p w14:paraId="67DADB52" w14:textId="77777777" w:rsidR="00643B9C" w:rsidRPr="00666CA4" w:rsidRDefault="00643B9C" w:rsidP="00C10531">
      <w:pPr>
        <w:pStyle w:val="a5"/>
        <w:spacing w:after="0" w:line="240" w:lineRule="auto"/>
        <w:ind w:left="0" w:firstLine="567"/>
        <w:jc w:val="both"/>
        <w:rPr>
          <w:rFonts w:ascii="Times New Roman" w:hAnsi="Times New Roman"/>
          <w:sz w:val="28"/>
          <w:szCs w:val="28"/>
        </w:rPr>
      </w:pPr>
    </w:p>
    <w:p w14:paraId="042EB5ED" w14:textId="33840C2A" w:rsidR="00C10531" w:rsidRPr="00666CA4" w:rsidRDefault="00C10531"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В течение последних лет отмечается рост благосостояния государства, так размер ВВП в номинальном выражении </w:t>
      </w:r>
      <w:r w:rsidR="00793499" w:rsidRPr="00666CA4">
        <w:rPr>
          <w:rFonts w:ascii="Times New Roman" w:hAnsi="Times New Roman"/>
          <w:sz w:val="28"/>
          <w:szCs w:val="28"/>
        </w:rPr>
        <w:t xml:space="preserve">с </w:t>
      </w:r>
      <w:r w:rsidR="00643B9C" w:rsidRPr="00666CA4">
        <w:rPr>
          <w:rFonts w:ascii="Times New Roman" w:hAnsi="Times New Roman"/>
          <w:sz w:val="28"/>
          <w:szCs w:val="28"/>
        </w:rPr>
        <w:t xml:space="preserve">2019 </w:t>
      </w:r>
      <w:r w:rsidR="00793499" w:rsidRPr="00666CA4">
        <w:rPr>
          <w:rFonts w:ascii="Times New Roman" w:hAnsi="Times New Roman"/>
          <w:sz w:val="28"/>
          <w:szCs w:val="28"/>
        </w:rPr>
        <w:t xml:space="preserve">года </w:t>
      </w:r>
      <w:r w:rsidRPr="00666CA4">
        <w:rPr>
          <w:rFonts w:ascii="Times New Roman" w:hAnsi="Times New Roman"/>
          <w:sz w:val="28"/>
          <w:szCs w:val="28"/>
        </w:rPr>
        <w:t xml:space="preserve">увеличился </w:t>
      </w:r>
      <w:r w:rsidR="00793499" w:rsidRPr="00666CA4">
        <w:rPr>
          <w:rFonts w:ascii="Times New Roman" w:hAnsi="Times New Roman"/>
          <w:sz w:val="28"/>
          <w:szCs w:val="28"/>
        </w:rPr>
        <w:t xml:space="preserve">почти в </w:t>
      </w:r>
      <w:r w:rsidR="00B408E4" w:rsidRPr="00666CA4">
        <w:rPr>
          <w:rFonts w:ascii="Times New Roman" w:hAnsi="Times New Roman"/>
          <w:sz w:val="28"/>
          <w:szCs w:val="28"/>
        </w:rPr>
        <w:t>2</w:t>
      </w:r>
      <w:r w:rsidR="00793499" w:rsidRPr="00666CA4">
        <w:rPr>
          <w:rFonts w:ascii="Times New Roman" w:hAnsi="Times New Roman"/>
          <w:sz w:val="28"/>
          <w:szCs w:val="28"/>
        </w:rPr>
        <w:t xml:space="preserve"> раза</w:t>
      </w:r>
      <w:r w:rsidRPr="00666CA4">
        <w:rPr>
          <w:rFonts w:ascii="Times New Roman" w:hAnsi="Times New Roman"/>
          <w:sz w:val="28"/>
          <w:szCs w:val="28"/>
        </w:rPr>
        <w:t>, общие затраты из государственного бюджета в</w:t>
      </w:r>
      <w:r w:rsidR="00793499" w:rsidRPr="00666CA4">
        <w:rPr>
          <w:rFonts w:ascii="Times New Roman" w:hAnsi="Times New Roman"/>
          <w:sz w:val="28"/>
          <w:szCs w:val="28"/>
        </w:rPr>
        <w:t>ы</w:t>
      </w:r>
      <w:r w:rsidRPr="00666CA4">
        <w:rPr>
          <w:rFonts w:ascii="Times New Roman" w:hAnsi="Times New Roman"/>
          <w:sz w:val="28"/>
          <w:szCs w:val="28"/>
        </w:rPr>
        <w:t xml:space="preserve">росли </w:t>
      </w:r>
      <w:r w:rsidR="00B93221" w:rsidRPr="00666CA4">
        <w:rPr>
          <w:rFonts w:ascii="Times New Roman" w:hAnsi="Times New Roman"/>
          <w:sz w:val="28"/>
          <w:szCs w:val="28"/>
        </w:rPr>
        <w:t xml:space="preserve">также </w:t>
      </w:r>
      <w:r w:rsidR="00793499" w:rsidRPr="00666CA4">
        <w:rPr>
          <w:rFonts w:ascii="Times New Roman" w:hAnsi="Times New Roman"/>
          <w:sz w:val="28"/>
          <w:szCs w:val="28"/>
        </w:rPr>
        <w:t>в 2 раза</w:t>
      </w:r>
      <w:r w:rsidRPr="00666CA4">
        <w:rPr>
          <w:rFonts w:ascii="Times New Roman" w:hAnsi="Times New Roman"/>
          <w:sz w:val="28"/>
          <w:szCs w:val="28"/>
        </w:rPr>
        <w:t xml:space="preserve">. Рост </w:t>
      </w:r>
      <w:r w:rsidR="00793499" w:rsidRPr="00666CA4">
        <w:rPr>
          <w:rFonts w:ascii="Times New Roman" w:hAnsi="Times New Roman"/>
          <w:sz w:val="28"/>
          <w:szCs w:val="28"/>
        </w:rPr>
        <w:t xml:space="preserve">общих расходов на здравоохранение в </w:t>
      </w:r>
      <w:r w:rsidR="000E686C" w:rsidRPr="00666CA4">
        <w:rPr>
          <w:rFonts w:ascii="Times New Roman" w:hAnsi="Times New Roman"/>
          <w:sz w:val="28"/>
          <w:szCs w:val="28"/>
        </w:rPr>
        <w:t xml:space="preserve">2023 </w:t>
      </w:r>
      <w:r w:rsidRPr="00666CA4">
        <w:rPr>
          <w:rFonts w:ascii="Times New Roman" w:hAnsi="Times New Roman"/>
          <w:sz w:val="28"/>
          <w:szCs w:val="28"/>
        </w:rPr>
        <w:t xml:space="preserve">году по сравнению с </w:t>
      </w:r>
      <w:r w:rsidR="000E686C" w:rsidRPr="00666CA4">
        <w:rPr>
          <w:rFonts w:ascii="Times New Roman" w:hAnsi="Times New Roman"/>
          <w:sz w:val="28"/>
          <w:szCs w:val="28"/>
        </w:rPr>
        <w:t xml:space="preserve">2019 </w:t>
      </w:r>
      <w:r w:rsidRPr="00666CA4">
        <w:rPr>
          <w:rFonts w:ascii="Times New Roman" w:hAnsi="Times New Roman"/>
          <w:sz w:val="28"/>
          <w:szCs w:val="28"/>
        </w:rPr>
        <w:t xml:space="preserve">годом составил </w:t>
      </w:r>
      <w:r w:rsidR="000E686C" w:rsidRPr="00666CA4">
        <w:rPr>
          <w:rFonts w:ascii="Times New Roman" w:hAnsi="Times New Roman"/>
          <w:sz w:val="28"/>
          <w:szCs w:val="28"/>
        </w:rPr>
        <w:t>133</w:t>
      </w:r>
      <w:r w:rsidRPr="00666CA4">
        <w:rPr>
          <w:rFonts w:ascii="Times New Roman" w:hAnsi="Times New Roman"/>
          <w:sz w:val="28"/>
          <w:szCs w:val="28"/>
        </w:rPr>
        <w:t xml:space="preserve">%. </w:t>
      </w:r>
    </w:p>
    <w:p w14:paraId="0F05FA86" w14:textId="77777777" w:rsidR="00C10531" w:rsidRPr="00666CA4" w:rsidRDefault="00C10531"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Несмотря на постоянный рост расходов на протяжении всего исследуемого периода, существует стойкий разрыв между государственными и частными расходами на здравоохранение в размере </w:t>
      </w:r>
      <w:r w:rsidR="00793499" w:rsidRPr="00666CA4">
        <w:rPr>
          <w:rFonts w:ascii="Times New Roman" w:hAnsi="Times New Roman"/>
          <w:sz w:val="28"/>
          <w:szCs w:val="28"/>
        </w:rPr>
        <w:t xml:space="preserve">в среднем до 1% </w:t>
      </w:r>
      <w:r w:rsidRPr="00666CA4">
        <w:rPr>
          <w:rFonts w:ascii="Times New Roman" w:hAnsi="Times New Roman"/>
          <w:sz w:val="28"/>
          <w:szCs w:val="28"/>
        </w:rPr>
        <w:t>к ВВП.</w:t>
      </w:r>
    </w:p>
    <w:p w14:paraId="269D5E67" w14:textId="77777777" w:rsidR="00B93221" w:rsidRPr="00666CA4" w:rsidRDefault="00B93221" w:rsidP="00C10531">
      <w:pPr>
        <w:pStyle w:val="a5"/>
        <w:spacing w:after="0" w:line="240" w:lineRule="auto"/>
        <w:ind w:left="0" w:firstLine="567"/>
        <w:jc w:val="both"/>
        <w:rPr>
          <w:rFonts w:ascii="Times New Roman" w:hAnsi="Times New Roman"/>
          <w:sz w:val="28"/>
          <w:szCs w:val="28"/>
        </w:rPr>
      </w:pPr>
    </w:p>
    <w:p w14:paraId="0B7B2DCC" w14:textId="389238E3" w:rsidR="00E64C6C" w:rsidRPr="00666CA4" w:rsidRDefault="00E64C6C" w:rsidP="00B573A5">
      <w:pPr>
        <w:pStyle w:val="af"/>
        <w:spacing w:after="0"/>
        <w:ind w:firstLine="567"/>
        <w:contextualSpacing/>
        <w:rPr>
          <w:rFonts w:ascii="Times New Roman" w:hAnsi="Times New Roman"/>
          <w:i/>
          <w:color w:val="auto"/>
          <w:sz w:val="28"/>
          <w:szCs w:val="28"/>
        </w:rPr>
      </w:pPr>
      <w:r w:rsidRPr="00666CA4">
        <w:rPr>
          <w:rFonts w:ascii="Times New Roman" w:hAnsi="Times New Roman"/>
          <w:i/>
          <w:color w:val="auto"/>
          <w:sz w:val="28"/>
          <w:szCs w:val="28"/>
        </w:rPr>
        <w:t xml:space="preserve">Таблица </w:t>
      </w:r>
      <w:r w:rsidR="005E35D3" w:rsidRPr="00666CA4">
        <w:rPr>
          <w:rFonts w:ascii="Times New Roman" w:hAnsi="Times New Roman"/>
          <w:i/>
          <w:color w:val="auto"/>
          <w:sz w:val="28"/>
          <w:szCs w:val="28"/>
          <w:lang w:val="kk-KZ"/>
        </w:rPr>
        <w:t>2</w:t>
      </w:r>
      <w:r w:rsidR="0091526C">
        <w:rPr>
          <w:rFonts w:ascii="Times New Roman" w:hAnsi="Times New Roman"/>
          <w:i/>
          <w:color w:val="auto"/>
          <w:sz w:val="28"/>
          <w:szCs w:val="28"/>
          <w:lang w:val="kk-KZ"/>
        </w:rPr>
        <w:t>5</w:t>
      </w:r>
      <w:r w:rsidRPr="00666CA4">
        <w:rPr>
          <w:rFonts w:ascii="Times New Roman" w:hAnsi="Times New Roman"/>
          <w:i/>
          <w:color w:val="auto"/>
          <w:sz w:val="28"/>
          <w:szCs w:val="28"/>
        </w:rPr>
        <w:t xml:space="preserve"> – Макроэкономические показатели в </w:t>
      </w:r>
      <w:r w:rsidR="000E686C" w:rsidRPr="00666CA4">
        <w:rPr>
          <w:rFonts w:ascii="Times New Roman" w:hAnsi="Times New Roman"/>
          <w:i/>
          <w:color w:val="auto"/>
          <w:sz w:val="28"/>
          <w:szCs w:val="28"/>
        </w:rPr>
        <w:t>2019</w:t>
      </w:r>
      <w:r w:rsidRPr="00666CA4">
        <w:rPr>
          <w:rFonts w:ascii="Times New Roman" w:hAnsi="Times New Roman"/>
          <w:i/>
          <w:color w:val="auto"/>
          <w:sz w:val="28"/>
          <w:szCs w:val="28"/>
        </w:rPr>
        <w:t>-</w:t>
      </w:r>
      <w:r w:rsidR="000E686C" w:rsidRPr="00666CA4">
        <w:rPr>
          <w:rFonts w:ascii="Times New Roman" w:hAnsi="Times New Roman"/>
          <w:i/>
          <w:color w:val="auto"/>
          <w:sz w:val="28"/>
          <w:szCs w:val="28"/>
        </w:rPr>
        <w:t xml:space="preserve">2023 </w:t>
      </w:r>
      <w:r w:rsidRPr="00666CA4">
        <w:rPr>
          <w:rFonts w:ascii="Times New Roman" w:hAnsi="Times New Roman"/>
          <w:i/>
          <w:color w:val="auto"/>
          <w:sz w:val="28"/>
          <w:szCs w:val="28"/>
        </w:rPr>
        <w:t>гг.</w:t>
      </w:r>
    </w:p>
    <w:tbl>
      <w:tblPr>
        <w:tblW w:w="103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20" w:firstRow="1" w:lastRow="0" w:firstColumn="0" w:lastColumn="0" w:noHBand="0" w:noVBand="1"/>
      </w:tblPr>
      <w:tblGrid>
        <w:gridCol w:w="2850"/>
        <w:gridCol w:w="1304"/>
        <w:gridCol w:w="1304"/>
        <w:gridCol w:w="1304"/>
        <w:gridCol w:w="1304"/>
        <w:gridCol w:w="1305"/>
        <w:gridCol w:w="932"/>
      </w:tblGrid>
      <w:tr w:rsidR="00643B9C" w:rsidRPr="00C35D37" w14:paraId="516FCA7E" w14:textId="4A4E6576" w:rsidTr="00C35D37">
        <w:trPr>
          <w:trHeight w:val="20"/>
        </w:trPr>
        <w:tc>
          <w:tcPr>
            <w:tcW w:w="2850" w:type="dxa"/>
            <w:shd w:val="clear" w:color="auto" w:fill="auto"/>
            <w:vAlign w:val="center"/>
            <w:hideMark/>
          </w:tcPr>
          <w:p w14:paraId="666713D1" w14:textId="77777777" w:rsidR="00643B9C" w:rsidRPr="00C35D37" w:rsidRDefault="00643B9C" w:rsidP="000F5BF8">
            <w:pPr>
              <w:spacing w:after="0" w:line="240" w:lineRule="auto"/>
              <w:contextualSpacing/>
              <w:rPr>
                <w:rFonts w:ascii="Times New Roman" w:eastAsia="Times New Roman" w:hAnsi="Times New Roman"/>
                <w:b/>
                <w:bCs/>
                <w:sz w:val="24"/>
                <w:szCs w:val="24"/>
                <w:lang w:val="tr-TR" w:eastAsia="tr-TR"/>
              </w:rPr>
            </w:pPr>
            <w:r w:rsidRPr="00C35D37">
              <w:rPr>
                <w:rFonts w:ascii="Times New Roman" w:eastAsia="Times New Roman" w:hAnsi="Times New Roman"/>
                <w:b/>
                <w:bCs/>
                <w:sz w:val="24"/>
                <w:szCs w:val="24"/>
                <w:lang w:val="tr-TR" w:eastAsia="tr-TR"/>
              </w:rPr>
              <w:t>Макроэкономические показатели, млрд. тенге</w:t>
            </w:r>
          </w:p>
        </w:tc>
        <w:tc>
          <w:tcPr>
            <w:tcW w:w="1304" w:type="dxa"/>
            <w:vAlign w:val="center"/>
          </w:tcPr>
          <w:p w14:paraId="58F8876A" w14:textId="01BC7C29" w:rsidR="00643B9C" w:rsidRPr="00C35D37" w:rsidRDefault="00643B9C" w:rsidP="000F5BF8">
            <w:pPr>
              <w:spacing w:after="0" w:line="240" w:lineRule="auto"/>
              <w:ind w:right="-71" w:hanging="70"/>
              <w:contextualSpacing/>
              <w:jc w:val="center"/>
              <w:rPr>
                <w:rFonts w:ascii="Times New Roman" w:eastAsia="Times New Roman" w:hAnsi="Times New Roman"/>
                <w:b/>
                <w:bCs/>
                <w:sz w:val="24"/>
                <w:szCs w:val="24"/>
                <w:lang w:eastAsia="tr-TR"/>
              </w:rPr>
            </w:pPr>
            <w:r w:rsidRPr="00C35D37">
              <w:rPr>
                <w:rFonts w:ascii="Times New Roman" w:eastAsia="Times New Roman" w:hAnsi="Times New Roman"/>
                <w:b/>
                <w:bCs/>
                <w:sz w:val="24"/>
                <w:szCs w:val="24"/>
                <w:lang w:val="en-US" w:eastAsia="tr-TR"/>
              </w:rPr>
              <w:t>2019</w:t>
            </w:r>
          </w:p>
        </w:tc>
        <w:tc>
          <w:tcPr>
            <w:tcW w:w="1304" w:type="dxa"/>
            <w:vAlign w:val="center"/>
          </w:tcPr>
          <w:p w14:paraId="00FBCFC0" w14:textId="36F3E233" w:rsidR="00643B9C" w:rsidRPr="00C35D37" w:rsidRDefault="00643B9C" w:rsidP="000F5BF8">
            <w:pPr>
              <w:spacing w:after="0" w:line="240" w:lineRule="auto"/>
              <w:ind w:right="-71"/>
              <w:contextualSpacing/>
              <w:jc w:val="center"/>
              <w:rPr>
                <w:rFonts w:ascii="Times New Roman" w:eastAsia="Times New Roman" w:hAnsi="Times New Roman"/>
                <w:b/>
                <w:bCs/>
                <w:sz w:val="24"/>
                <w:szCs w:val="24"/>
                <w:lang w:val="en-US" w:eastAsia="tr-TR"/>
              </w:rPr>
            </w:pPr>
            <w:r w:rsidRPr="00C35D37">
              <w:rPr>
                <w:rFonts w:ascii="Times New Roman" w:eastAsia="Times New Roman" w:hAnsi="Times New Roman"/>
                <w:b/>
                <w:bCs/>
                <w:sz w:val="24"/>
                <w:szCs w:val="24"/>
                <w:lang w:val="en-US" w:eastAsia="tr-TR"/>
              </w:rPr>
              <w:t>2020</w:t>
            </w:r>
          </w:p>
        </w:tc>
        <w:tc>
          <w:tcPr>
            <w:tcW w:w="1304" w:type="dxa"/>
            <w:vAlign w:val="center"/>
          </w:tcPr>
          <w:p w14:paraId="18CE8EB0" w14:textId="453985F0" w:rsidR="00643B9C" w:rsidRPr="00C35D37" w:rsidRDefault="00643B9C" w:rsidP="000F5BF8">
            <w:pPr>
              <w:spacing w:after="0" w:line="240" w:lineRule="auto"/>
              <w:ind w:right="-71" w:hanging="70"/>
              <w:contextualSpacing/>
              <w:jc w:val="center"/>
              <w:rPr>
                <w:rFonts w:ascii="Times New Roman" w:eastAsia="Times New Roman" w:hAnsi="Times New Roman"/>
                <w:b/>
                <w:bCs/>
                <w:sz w:val="24"/>
                <w:szCs w:val="24"/>
                <w:lang w:val="en-US" w:eastAsia="tr-TR"/>
              </w:rPr>
            </w:pPr>
            <w:r w:rsidRPr="00C35D37">
              <w:rPr>
                <w:rFonts w:ascii="Times New Roman" w:eastAsia="Times New Roman" w:hAnsi="Times New Roman"/>
                <w:b/>
                <w:bCs/>
                <w:sz w:val="24"/>
                <w:szCs w:val="24"/>
                <w:lang w:val="en-US" w:eastAsia="tr-TR"/>
              </w:rPr>
              <w:t>2021</w:t>
            </w:r>
          </w:p>
        </w:tc>
        <w:tc>
          <w:tcPr>
            <w:tcW w:w="1304" w:type="dxa"/>
            <w:vAlign w:val="center"/>
          </w:tcPr>
          <w:p w14:paraId="2CD20C88" w14:textId="4AD416A3" w:rsidR="00643B9C" w:rsidRPr="00C35D37" w:rsidRDefault="00643B9C" w:rsidP="000F5BF8">
            <w:pPr>
              <w:spacing w:after="0" w:line="240" w:lineRule="auto"/>
              <w:ind w:right="-71" w:hanging="70"/>
              <w:contextualSpacing/>
              <w:jc w:val="center"/>
              <w:rPr>
                <w:rFonts w:ascii="Times New Roman" w:eastAsia="Times New Roman" w:hAnsi="Times New Roman"/>
                <w:b/>
                <w:bCs/>
                <w:sz w:val="24"/>
                <w:szCs w:val="24"/>
                <w:lang w:val="en-US" w:eastAsia="tr-TR"/>
              </w:rPr>
            </w:pPr>
            <w:r w:rsidRPr="00C35D37">
              <w:rPr>
                <w:rFonts w:ascii="Times New Roman" w:eastAsia="Times New Roman" w:hAnsi="Times New Roman"/>
                <w:b/>
                <w:bCs/>
                <w:sz w:val="24"/>
                <w:szCs w:val="24"/>
                <w:lang w:val="en-US" w:eastAsia="tr-TR"/>
              </w:rPr>
              <w:t>2022</w:t>
            </w:r>
          </w:p>
        </w:tc>
        <w:tc>
          <w:tcPr>
            <w:tcW w:w="1305" w:type="dxa"/>
            <w:vAlign w:val="center"/>
          </w:tcPr>
          <w:p w14:paraId="6E1F29DF" w14:textId="6B480D11" w:rsidR="00643B9C" w:rsidRPr="00C35D37" w:rsidRDefault="00643B9C" w:rsidP="000F5BF8">
            <w:pPr>
              <w:spacing w:after="0" w:line="240" w:lineRule="auto"/>
              <w:ind w:right="-71"/>
              <w:contextualSpacing/>
              <w:jc w:val="center"/>
              <w:rPr>
                <w:rFonts w:ascii="Times New Roman" w:eastAsia="Times New Roman" w:hAnsi="Times New Roman"/>
                <w:b/>
                <w:bCs/>
                <w:sz w:val="24"/>
                <w:szCs w:val="24"/>
                <w:lang w:val="en-US" w:eastAsia="tr-TR"/>
              </w:rPr>
            </w:pPr>
            <w:r w:rsidRPr="00C35D37">
              <w:rPr>
                <w:rFonts w:ascii="Times New Roman" w:eastAsia="Times New Roman" w:hAnsi="Times New Roman"/>
                <w:b/>
                <w:bCs/>
                <w:sz w:val="24"/>
                <w:szCs w:val="24"/>
                <w:lang w:val="en-US" w:eastAsia="tr-TR"/>
              </w:rPr>
              <w:t>2023</w:t>
            </w:r>
          </w:p>
        </w:tc>
        <w:tc>
          <w:tcPr>
            <w:tcW w:w="932" w:type="dxa"/>
          </w:tcPr>
          <w:p w14:paraId="3C97301E" w14:textId="04FE8F78" w:rsidR="00643B9C" w:rsidRPr="00C35D37" w:rsidRDefault="00643B9C" w:rsidP="000F5BF8">
            <w:pPr>
              <w:spacing w:after="0" w:line="240" w:lineRule="auto"/>
              <w:ind w:right="-71"/>
              <w:contextualSpacing/>
              <w:jc w:val="center"/>
              <w:rPr>
                <w:rFonts w:ascii="Times New Roman" w:eastAsia="Times New Roman" w:hAnsi="Times New Roman"/>
                <w:b/>
                <w:bCs/>
                <w:sz w:val="24"/>
                <w:szCs w:val="24"/>
                <w:lang w:eastAsia="tr-TR"/>
              </w:rPr>
            </w:pPr>
            <w:r w:rsidRPr="00C35D37">
              <w:rPr>
                <w:rFonts w:ascii="Times New Roman" w:eastAsia="Times New Roman" w:hAnsi="Times New Roman"/>
                <w:b/>
                <w:bCs/>
                <w:sz w:val="24"/>
                <w:szCs w:val="24"/>
                <w:lang w:eastAsia="tr-TR"/>
              </w:rPr>
              <w:t>Динамика 2023/2019</w:t>
            </w:r>
          </w:p>
        </w:tc>
      </w:tr>
      <w:tr w:rsidR="00643B9C" w:rsidRPr="00C35D37" w14:paraId="6234858A" w14:textId="0F1DB6FC" w:rsidTr="00C35D37">
        <w:trPr>
          <w:trHeight w:val="20"/>
        </w:trPr>
        <w:tc>
          <w:tcPr>
            <w:tcW w:w="2850" w:type="dxa"/>
            <w:shd w:val="clear" w:color="auto" w:fill="auto"/>
            <w:vAlign w:val="center"/>
            <w:hideMark/>
          </w:tcPr>
          <w:p w14:paraId="48B82D92" w14:textId="77777777" w:rsidR="00643B9C" w:rsidRPr="00C35D37" w:rsidRDefault="00643B9C" w:rsidP="000F5BF8">
            <w:pPr>
              <w:spacing w:after="0" w:line="240" w:lineRule="auto"/>
              <w:ind w:right="-70"/>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val="tr-TR" w:eastAsia="tr-TR"/>
              </w:rPr>
              <w:t>ВВП</w:t>
            </w:r>
          </w:p>
        </w:tc>
        <w:tc>
          <w:tcPr>
            <w:tcW w:w="1304" w:type="dxa"/>
            <w:vAlign w:val="center"/>
          </w:tcPr>
          <w:p w14:paraId="47FA2399" w14:textId="3FEC8FFD"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69 533</w:t>
            </w:r>
          </w:p>
        </w:tc>
        <w:tc>
          <w:tcPr>
            <w:tcW w:w="1304" w:type="dxa"/>
            <w:vAlign w:val="center"/>
          </w:tcPr>
          <w:p w14:paraId="3E26AFF2" w14:textId="715CBEEA"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70 714</w:t>
            </w:r>
          </w:p>
        </w:tc>
        <w:tc>
          <w:tcPr>
            <w:tcW w:w="1304" w:type="dxa"/>
            <w:vAlign w:val="center"/>
          </w:tcPr>
          <w:p w14:paraId="31ED249E" w14:textId="0E15075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83 952</w:t>
            </w:r>
          </w:p>
        </w:tc>
        <w:tc>
          <w:tcPr>
            <w:tcW w:w="1304" w:type="dxa"/>
            <w:vAlign w:val="center"/>
          </w:tcPr>
          <w:p w14:paraId="18E96925" w14:textId="57C6DFC8"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103 766</w:t>
            </w:r>
          </w:p>
        </w:tc>
        <w:tc>
          <w:tcPr>
            <w:tcW w:w="1305" w:type="dxa"/>
            <w:vAlign w:val="center"/>
          </w:tcPr>
          <w:p w14:paraId="6C8A8B6B" w14:textId="6B2E44EC"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119 251</w:t>
            </w:r>
          </w:p>
        </w:tc>
        <w:tc>
          <w:tcPr>
            <w:tcW w:w="932" w:type="dxa"/>
          </w:tcPr>
          <w:p w14:paraId="02018AFD" w14:textId="2E4526D1"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72%</w:t>
            </w:r>
          </w:p>
        </w:tc>
      </w:tr>
      <w:tr w:rsidR="00643B9C" w:rsidRPr="00C35D37" w14:paraId="106A1DE3" w14:textId="103DAA2F" w:rsidTr="00C35D37">
        <w:trPr>
          <w:trHeight w:val="20"/>
        </w:trPr>
        <w:tc>
          <w:tcPr>
            <w:tcW w:w="2850" w:type="dxa"/>
            <w:shd w:val="clear" w:color="auto" w:fill="auto"/>
            <w:vAlign w:val="center"/>
          </w:tcPr>
          <w:p w14:paraId="13F3DAA0"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Расходы гос. бюджета</w:t>
            </w:r>
          </w:p>
        </w:tc>
        <w:tc>
          <w:tcPr>
            <w:tcW w:w="1304" w:type="dxa"/>
            <w:vAlign w:val="center"/>
          </w:tcPr>
          <w:p w14:paraId="485F7075" w14:textId="734EDE8E"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13 536</w:t>
            </w:r>
          </w:p>
        </w:tc>
        <w:tc>
          <w:tcPr>
            <w:tcW w:w="1304" w:type="dxa"/>
            <w:vAlign w:val="center"/>
          </w:tcPr>
          <w:p w14:paraId="306F09FB" w14:textId="33BCF1C3"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16 725</w:t>
            </w:r>
          </w:p>
        </w:tc>
        <w:tc>
          <w:tcPr>
            <w:tcW w:w="1304" w:type="dxa"/>
            <w:vAlign w:val="center"/>
          </w:tcPr>
          <w:p w14:paraId="05A32AEA" w14:textId="72938933"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17 952</w:t>
            </w:r>
          </w:p>
        </w:tc>
        <w:tc>
          <w:tcPr>
            <w:tcW w:w="1304" w:type="dxa"/>
            <w:vAlign w:val="center"/>
          </w:tcPr>
          <w:p w14:paraId="5FE3D37F" w14:textId="21034EAF"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21 533</w:t>
            </w:r>
          </w:p>
        </w:tc>
        <w:tc>
          <w:tcPr>
            <w:tcW w:w="1305" w:type="dxa"/>
            <w:vAlign w:val="center"/>
          </w:tcPr>
          <w:p w14:paraId="78FC425F" w14:textId="1D93D6C4"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26 760</w:t>
            </w:r>
          </w:p>
        </w:tc>
        <w:tc>
          <w:tcPr>
            <w:tcW w:w="932" w:type="dxa"/>
          </w:tcPr>
          <w:p w14:paraId="28B68F3D" w14:textId="51200105"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98%</w:t>
            </w:r>
          </w:p>
        </w:tc>
      </w:tr>
      <w:tr w:rsidR="00643B9C" w:rsidRPr="00C35D37" w14:paraId="4B7FECEE" w14:textId="7EA1F08C" w:rsidTr="00C35D37">
        <w:trPr>
          <w:trHeight w:val="20"/>
        </w:trPr>
        <w:tc>
          <w:tcPr>
            <w:tcW w:w="2850" w:type="dxa"/>
            <w:shd w:val="clear" w:color="auto" w:fill="auto"/>
            <w:vAlign w:val="center"/>
            <w:hideMark/>
          </w:tcPr>
          <w:p w14:paraId="520937B9"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val="tr-TR" w:eastAsia="tr-TR"/>
              </w:rPr>
              <w:t>ОРЗ</w:t>
            </w:r>
          </w:p>
        </w:tc>
        <w:tc>
          <w:tcPr>
            <w:tcW w:w="1304" w:type="dxa"/>
            <w:vAlign w:val="center"/>
          </w:tcPr>
          <w:p w14:paraId="28B1E3E1" w14:textId="4ED10CE9"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2 052,2</w:t>
            </w:r>
          </w:p>
        </w:tc>
        <w:tc>
          <w:tcPr>
            <w:tcW w:w="1304" w:type="dxa"/>
            <w:vAlign w:val="center"/>
          </w:tcPr>
          <w:p w14:paraId="2E762B2B" w14:textId="44E91ED6"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2 794,4</w:t>
            </w:r>
          </w:p>
        </w:tc>
        <w:tc>
          <w:tcPr>
            <w:tcW w:w="1304" w:type="dxa"/>
            <w:vAlign w:val="center"/>
          </w:tcPr>
          <w:p w14:paraId="4BE91222" w14:textId="3E50C990"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3 450,1</w:t>
            </w:r>
          </w:p>
        </w:tc>
        <w:tc>
          <w:tcPr>
            <w:tcW w:w="1304" w:type="dxa"/>
            <w:vAlign w:val="center"/>
          </w:tcPr>
          <w:p w14:paraId="1E192ADC" w14:textId="3C5180A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4 042,8</w:t>
            </w:r>
          </w:p>
        </w:tc>
        <w:tc>
          <w:tcPr>
            <w:tcW w:w="1305" w:type="dxa"/>
            <w:vAlign w:val="center"/>
          </w:tcPr>
          <w:p w14:paraId="7401A75D" w14:textId="324237A0"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4 786</w:t>
            </w:r>
          </w:p>
        </w:tc>
        <w:tc>
          <w:tcPr>
            <w:tcW w:w="932" w:type="dxa"/>
          </w:tcPr>
          <w:p w14:paraId="25961F73" w14:textId="7B18DA4D"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133%</w:t>
            </w:r>
          </w:p>
        </w:tc>
      </w:tr>
      <w:tr w:rsidR="00643B9C" w:rsidRPr="00C35D37" w14:paraId="5F1429E2" w14:textId="0B414A89" w:rsidTr="00C35D37">
        <w:trPr>
          <w:trHeight w:val="20"/>
        </w:trPr>
        <w:tc>
          <w:tcPr>
            <w:tcW w:w="2850" w:type="dxa"/>
            <w:shd w:val="clear" w:color="auto" w:fill="auto"/>
            <w:vAlign w:val="center"/>
          </w:tcPr>
          <w:p w14:paraId="05B1372A"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ТРЗ</w:t>
            </w:r>
          </w:p>
        </w:tc>
        <w:tc>
          <w:tcPr>
            <w:tcW w:w="1304" w:type="dxa"/>
            <w:vAlign w:val="center"/>
          </w:tcPr>
          <w:p w14:paraId="240B42F3" w14:textId="0A6735D1"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1 940,2</w:t>
            </w:r>
          </w:p>
        </w:tc>
        <w:tc>
          <w:tcPr>
            <w:tcW w:w="1304" w:type="dxa"/>
            <w:vAlign w:val="center"/>
          </w:tcPr>
          <w:p w14:paraId="19BE5A14" w14:textId="348857DC"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2 651,5</w:t>
            </w:r>
          </w:p>
        </w:tc>
        <w:tc>
          <w:tcPr>
            <w:tcW w:w="1304" w:type="dxa"/>
            <w:vAlign w:val="center"/>
          </w:tcPr>
          <w:p w14:paraId="33E28014" w14:textId="6D9F70F4" w:rsidR="00643B9C" w:rsidRPr="00C35D37" w:rsidRDefault="00643B9C" w:rsidP="000F5BF8">
            <w:pPr>
              <w:spacing w:after="0" w:line="240" w:lineRule="auto"/>
              <w:ind w:right="-71"/>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3 294,8</w:t>
            </w:r>
          </w:p>
        </w:tc>
        <w:tc>
          <w:tcPr>
            <w:tcW w:w="1304" w:type="dxa"/>
            <w:vAlign w:val="center"/>
          </w:tcPr>
          <w:p w14:paraId="5209637D" w14:textId="18BD3F46"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3 871,8</w:t>
            </w:r>
          </w:p>
        </w:tc>
        <w:tc>
          <w:tcPr>
            <w:tcW w:w="1305" w:type="dxa"/>
            <w:vAlign w:val="center"/>
          </w:tcPr>
          <w:p w14:paraId="5AC1D0F9" w14:textId="5471217D"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4 533</w:t>
            </w:r>
          </w:p>
        </w:tc>
        <w:tc>
          <w:tcPr>
            <w:tcW w:w="932" w:type="dxa"/>
          </w:tcPr>
          <w:p w14:paraId="62D50F62" w14:textId="302A718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134%</w:t>
            </w:r>
          </w:p>
        </w:tc>
      </w:tr>
      <w:tr w:rsidR="00643B9C" w:rsidRPr="00C35D37" w14:paraId="2D4EE407" w14:textId="22BC037C" w:rsidTr="00C35D37">
        <w:trPr>
          <w:trHeight w:val="20"/>
        </w:trPr>
        <w:tc>
          <w:tcPr>
            <w:tcW w:w="2850" w:type="dxa"/>
            <w:shd w:val="clear" w:color="auto" w:fill="auto"/>
            <w:vAlign w:val="center"/>
          </w:tcPr>
          <w:p w14:paraId="2397B97E"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Капитальные расходы</w:t>
            </w:r>
          </w:p>
        </w:tc>
        <w:tc>
          <w:tcPr>
            <w:tcW w:w="1304" w:type="dxa"/>
            <w:vAlign w:val="center"/>
          </w:tcPr>
          <w:p w14:paraId="0E8F5F7C" w14:textId="08B2FE82"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112,0</w:t>
            </w:r>
          </w:p>
        </w:tc>
        <w:tc>
          <w:tcPr>
            <w:tcW w:w="1304" w:type="dxa"/>
            <w:vAlign w:val="center"/>
          </w:tcPr>
          <w:p w14:paraId="2C48FB01" w14:textId="55DA7F57"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143,0</w:t>
            </w:r>
          </w:p>
        </w:tc>
        <w:tc>
          <w:tcPr>
            <w:tcW w:w="1304" w:type="dxa"/>
            <w:vAlign w:val="center"/>
          </w:tcPr>
          <w:p w14:paraId="3E343FEE" w14:textId="3A541CB3"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155,3</w:t>
            </w:r>
          </w:p>
        </w:tc>
        <w:tc>
          <w:tcPr>
            <w:tcW w:w="1304" w:type="dxa"/>
            <w:vAlign w:val="center"/>
          </w:tcPr>
          <w:p w14:paraId="59AD6A39" w14:textId="47DDCEAD"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170,</w:t>
            </w:r>
            <w:r w:rsidRPr="00C35D37">
              <w:rPr>
                <w:rFonts w:ascii="Times New Roman" w:hAnsi="Times New Roman"/>
                <w:sz w:val="24"/>
                <w:szCs w:val="24"/>
                <w:lang w:val="kk-KZ"/>
              </w:rPr>
              <w:t>9</w:t>
            </w:r>
          </w:p>
        </w:tc>
        <w:tc>
          <w:tcPr>
            <w:tcW w:w="1305" w:type="dxa"/>
            <w:vAlign w:val="center"/>
          </w:tcPr>
          <w:p w14:paraId="78693A58" w14:textId="67B2F7CE"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253,8</w:t>
            </w:r>
          </w:p>
        </w:tc>
        <w:tc>
          <w:tcPr>
            <w:tcW w:w="932" w:type="dxa"/>
          </w:tcPr>
          <w:p w14:paraId="21DE8091" w14:textId="76A52366"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127%</w:t>
            </w:r>
          </w:p>
        </w:tc>
      </w:tr>
      <w:tr w:rsidR="00643B9C" w:rsidRPr="00C35D37" w14:paraId="613C1D9B" w14:textId="6FF71051" w:rsidTr="00C35D37">
        <w:trPr>
          <w:trHeight w:val="20"/>
        </w:trPr>
        <w:tc>
          <w:tcPr>
            <w:tcW w:w="2850" w:type="dxa"/>
            <w:shd w:val="clear" w:color="auto" w:fill="auto"/>
            <w:vAlign w:val="center"/>
            <w:hideMark/>
          </w:tcPr>
          <w:p w14:paraId="468E9B10"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Гос</w:t>
            </w:r>
            <w:r w:rsidRPr="00C35D37">
              <w:rPr>
                <w:rFonts w:ascii="Times New Roman" w:eastAsia="Times New Roman" w:hAnsi="Times New Roman"/>
                <w:sz w:val="24"/>
                <w:szCs w:val="24"/>
                <w:lang w:eastAsia="tr-TR"/>
              </w:rPr>
              <w:t xml:space="preserve">. </w:t>
            </w:r>
            <w:r w:rsidRPr="00C35D37">
              <w:rPr>
                <w:rFonts w:ascii="Times New Roman" w:eastAsia="Times New Roman" w:hAnsi="Times New Roman"/>
                <w:sz w:val="24"/>
                <w:szCs w:val="24"/>
                <w:lang w:val="tr-TR" w:eastAsia="tr-TR"/>
              </w:rPr>
              <w:t xml:space="preserve">расходы </w:t>
            </w:r>
          </w:p>
        </w:tc>
        <w:tc>
          <w:tcPr>
            <w:tcW w:w="1304" w:type="dxa"/>
            <w:vAlign w:val="center"/>
          </w:tcPr>
          <w:p w14:paraId="2FBF841D" w14:textId="1A59780D"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1 163,3</w:t>
            </w:r>
          </w:p>
        </w:tc>
        <w:tc>
          <w:tcPr>
            <w:tcW w:w="1304" w:type="dxa"/>
            <w:vAlign w:val="center"/>
          </w:tcPr>
          <w:p w14:paraId="449E1B46" w14:textId="755F4C5B"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1 744,8</w:t>
            </w:r>
          </w:p>
        </w:tc>
        <w:tc>
          <w:tcPr>
            <w:tcW w:w="1304" w:type="dxa"/>
            <w:vAlign w:val="center"/>
          </w:tcPr>
          <w:p w14:paraId="1AC47C0B" w14:textId="640143C1"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2 189,9</w:t>
            </w:r>
          </w:p>
        </w:tc>
        <w:tc>
          <w:tcPr>
            <w:tcW w:w="1304" w:type="dxa"/>
            <w:vAlign w:val="center"/>
          </w:tcPr>
          <w:p w14:paraId="276B208A" w14:textId="1F91375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2 389,0</w:t>
            </w:r>
          </w:p>
        </w:tc>
        <w:tc>
          <w:tcPr>
            <w:tcW w:w="1305" w:type="dxa"/>
            <w:vAlign w:val="center"/>
          </w:tcPr>
          <w:p w14:paraId="5891936F" w14:textId="4C740A60"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2 990,8</w:t>
            </w:r>
          </w:p>
        </w:tc>
        <w:tc>
          <w:tcPr>
            <w:tcW w:w="932" w:type="dxa"/>
          </w:tcPr>
          <w:p w14:paraId="7439E4DD" w14:textId="2A6779A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157%</w:t>
            </w:r>
          </w:p>
        </w:tc>
      </w:tr>
      <w:tr w:rsidR="00643B9C" w:rsidRPr="00C35D37" w14:paraId="3F1C151B" w14:textId="6C0DF2C9" w:rsidTr="00C35D37">
        <w:trPr>
          <w:trHeight w:val="20"/>
        </w:trPr>
        <w:tc>
          <w:tcPr>
            <w:tcW w:w="2850" w:type="dxa"/>
            <w:shd w:val="clear" w:color="auto" w:fill="auto"/>
            <w:vAlign w:val="center"/>
            <w:hideMark/>
          </w:tcPr>
          <w:p w14:paraId="5A48B1AD"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Частн</w:t>
            </w:r>
            <w:r w:rsidRPr="00C35D37">
              <w:rPr>
                <w:rFonts w:ascii="Times New Roman" w:eastAsia="Times New Roman" w:hAnsi="Times New Roman"/>
                <w:sz w:val="24"/>
                <w:szCs w:val="24"/>
                <w:lang w:eastAsia="tr-TR"/>
              </w:rPr>
              <w:t>. р</w:t>
            </w:r>
            <w:r w:rsidRPr="00C35D37">
              <w:rPr>
                <w:rFonts w:ascii="Times New Roman" w:eastAsia="Times New Roman" w:hAnsi="Times New Roman"/>
                <w:sz w:val="24"/>
                <w:szCs w:val="24"/>
                <w:lang w:val="tr-TR" w:eastAsia="tr-TR"/>
              </w:rPr>
              <w:t>асходы</w:t>
            </w:r>
            <w:r w:rsidRPr="00C35D37">
              <w:rPr>
                <w:rFonts w:ascii="Times New Roman" w:eastAsia="Times New Roman" w:hAnsi="Times New Roman"/>
                <w:sz w:val="24"/>
                <w:szCs w:val="24"/>
                <w:lang w:eastAsia="tr-TR"/>
              </w:rPr>
              <w:t xml:space="preserve"> </w:t>
            </w:r>
          </w:p>
        </w:tc>
        <w:tc>
          <w:tcPr>
            <w:tcW w:w="1304" w:type="dxa"/>
            <w:vAlign w:val="center"/>
          </w:tcPr>
          <w:p w14:paraId="55447A7E" w14:textId="400205F7"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776,5</w:t>
            </w:r>
          </w:p>
        </w:tc>
        <w:tc>
          <w:tcPr>
            <w:tcW w:w="1304" w:type="dxa"/>
            <w:vAlign w:val="center"/>
          </w:tcPr>
          <w:p w14:paraId="2A42E315" w14:textId="28ABB3BE"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905,9</w:t>
            </w:r>
          </w:p>
        </w:tc>
        <w:tc>
          <w:tcPr>
            <w:tcW w:w="1304" w:type="dxa"/>
            <w:vAlign w:val="center"/>
          </w:tcPr>
          <w:p w14:paraId="296518BC" w14:textId="5E1B3FC9"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1 101,8</w:t>
            </w:r>
          </w:p>
        </w:tc>
        <w:tc>
          <w:tcPr>
            <w:tcW w:w="1304" w:type="dxa"/>
            <w:vAlign w:val="center"/>
          </w:tcPr>
          <w:p w14:paraId="56B0F4F6" w14:textId="566AF1F6"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1 466,0</w:t>
            </w:r>
          </w:p>
        </w:tc>
        <w:tc>
          <w:tcPr>
            <w:tcW w:w="1305" w:type="dxa"/>
            <w:vAlign w:val="center"/>
          </w:tcPr>
          <w:p w14:paraId="09ADA9C6" w14:textId="36F36210"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1 542,5</w:t>
            </w:r>
          </w:p>
        </w:tc>
        <w:tc>
          <w:tcPr>
            <w:tcW w:w="932" w:type="dxa"/>
          </w:tcPr>
          <w:p w14:paraId="6E27F6A3" w14:textId="1494E607"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99%</w:t>
            </w:r>
          </w:p>
        </w:tc>
      </w:tr>
      <w:tr w:rsidR="00643B9C" w:rsidRPr="00C35D37" w14:paraId="2CAECFA9" w14:textId="0E2DC188" w:rsidTr="00C35D37">
        <w:trPr>
          <w:trHeight w:val="20"/>
        </w:trPr>
        <w:tc>
          <w:tcPr>
            <w:tcW w:w="2850" w:type="dxa"/>
            <w:shd w:val="clear" w:color="auto" w:fill="auto"/>
            <w:vAlign w:val="center"/>
          </w:tcPr>
          <w:p w14:paraId="336284C7"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Прямые платежи населения</w:t>
            </w:r>
          </w:p>
        </w:tc>
        <w:tc>
          <w:tcPr>
            <w:tcW w:w="1304" w:type="dxa"/>
            <w:vAlign w:val="center"/>
          </w:tcPr>
          <w:p w14:paraId="005A8BB8" w14:textId="7C549E5A"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656,3</w:t>
            </w:r>
          </w:p>
        </w:tc>
        <w:tc>
          <w:tcPr>
            <w:tcW w:w="1304" w:type="dxa"/>
            <w:vAlign w:val="center"/>
          </w:tcPr>
          <w:p w14:paraId="3AEF8D45" w14:textId="554BD2B6"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735,6</w:t>
            </w:r>
          </w:p>
        </w:tc>
        <w:tc>
          <w:tcPr>
            <w:tcW w:w="1304" w:type="dxa"/>
            <w:vAlign w:val="center"/>
          </w:tcPr>
          <w:p w14:paraId="15D6515D" w14:textId="58DF7F3C"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824,7</w:t>
            </w:r>
          </w:p>
        </w:tc>
        <w:tc>
          <w:tcPr>
            <w:tcW w:w="1304" w:type="dxa"/>
            <w:vAlign w:val="center"/>
          </w:tcPr>
          <w:p w14:paraId="1ECF0D04" w14:textId="112108F3"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1 198,3</w:t>
            </w:r>
          </w:p>
        </w:tc>
        <w:tc>
          <w:tcPr>
            <w:tcW w:w="1305" w:type="dxa"/>
            <w:vAlign w:val="center"/>
          </w:tcPr>
          <w:p w14:paraId="298B9D86" w14:textId="78CF23D9"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1 255,4</w:t>
            </w:r>
          </w:p>
        </w:tc>
        <w:tc>
          <w:tcPr>
            <w:tcW w:w="932" w:type="dxa"/>
          </w:tcPr>
          <w:p w14:paraId="0C662AB1" w14:textId="16C4532D"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91%</w:t>
            </w:r>
          </w:p>
        </w:tc>
      </w:tr>
      <w:tr w:rsidR="00643B9C" w:rsidRPr="00C35D37" w14:paraId="5E34ABF7" w14:textId="46808930" w:rsidTr="00C35D37">
        <w:trPr>
          <w:trHeight w:val="20"/>
        </w:trPr>
        <w:tc>
          <w:tcPr>
            <w:tcW w:w="2850" w:type="dxa"/>
            <w:shd w:val="clear" w:color="auto" w:fill="auto"/>
            <w:vAlign w:val="center"/>
          </w:tcPr>
          <w:p w14:paraId="196683EA" w14:textId="50463F06"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val="tr-TR" w:eastAsia="tr-TR"/>
              </w:rPr>
              <w:t>Схемы финансирования некоммерческих организаций</w:t>
            </w:r>
            <w:r w:rsidRPr="00C35D37">
              <w:rPr>
                <w:rFonts w:ascii="Times New Roman" w:eastAsia="Times New Roman" w:hAnsi="Times New Roman"/>
                <w:sz w:val="24"/>
                <w:szCs w:val="24"/>
                <w:lang w:eastAsia="tr-TR"/>
              </w:rPr>
              <w:t xml:space="preserve"> (донорские расходы)</w:t>
            </w:r>
          </w:p>
        </w:tc>
        <w:tc>
          <w:tcPr>
            <w:tcW w:w="1304" w:type="dxa"/>
            <w:vAlign w:val="center"/>
          </w:tcPr>
          <w:p w14:paraId="0CDF65AD" w14:textId="16E9AEF9" w:rsidR="00643B9C" w:rsidRPr="00C35D37" w:rsidRDefault="00643B9C" w:rsidP="000F5BF8">
            <w:pPr>
              <w:spacing w:after="0" w:line="240" w:lineRule="auto"/>
              <w:ind w:right="-71" w:hanging="70"/>
              <w:contextualSpacing/>
              <w:jc w:val="center"/>
              <w:rPr>
                <w:rFonts w:ascii="Times New Roman" w:hAnsi="Times New Roman"/>
                <w:sz w:val="24"/>
                <w:szCs w:val="24"/>
              </w:rPr>
            </w:pPr>
            <w:r w:rsidRPr="00C35D37">
              <w:rPr>
                <w:rFonts w:ascii="Times New Roman" w:hAnsi="Times New Roman"/>
                <w:sz w:val="24"/>
                <w:szCs w:val="24"/>
              </w:rPr>
              <w:t>0,5</w:t>
            </w:r>
          </w:p>
        </w:tc>
        <w:tc>
          <w:tcPr>
            <w:tcW w:w="1304" w:type="dxa"/>
            <w:vAlign w:val="center"/>
          </w:tcPr>
          <w:p w14:paraId="714C6421" w14:textId="1DEA4F84" w:rsidR="00643B9C" w:rsidRPr="00C35D37" w:rsidRDefault="00643B9C" w:rsidP="000F5BF8">
            <w:pPr>
              <w:spacing w:after="0" w:line="240" w:lineRule="auto"/>
              <w:ind w:right="-71" w:hanging="70"/>
              <w:contextualSpacing/>
              <w:jc w:val="center"/>
              <w:rPr>
                <w:rFonts w:ascii="Times New Roman" w:hAnsi="Times New Roman"/>
                <w:sz w:val="24"/>
                <w:szCs w:val="24"/>
              </w:rPr>
            </w:pPr>
            <w:r w:rsidRPr="00C35D37">
              <w:rPr>
                <w:rFonts w:ascii="Times New Roman" w:hAnsi="Times New Roman"/>
                <w:sz w:val="24"/>
                <w:szCs w:val="24"/>
              </w:rPr>
              <w:t>0,9</w:t>
            </w:r>
          </w:p>
        </w:tc>
        <w:tc>
          <w:tcPr>
            <w:tcW w:w="1304" w:type="dxa"/>
            <w:vAlign w:val="center"/>
          </w:tcPr>
          <w:p w14:paraId="1AAA2E5E" w14:textId="40F93240" w:rsidR="00643B9C" w:rsidRPr="00C35D37" w:rsidRDefault="00643B9C" w:rsidP="000F5BF8">
            <w:pPr>
              <w:spacing w:after="0" w:line="240" w:lineRule="auto"/>
              <w:ind w:right="-71" w:hanging="70"/>
              <w:contextualSpacing/>
              <w:jc w:val="center"/>
              <w:rPr>
                <w:rFonts w:ascii="Times New Roman" w:hAnsi="Times New Roman"/>
                <w:sz w:val="24"/>
                <w:szCs w:val="24"/>
              </w:rPr>
            </w:pPr>
            <w:r w:rsidRPr="00C35D37">
              <w:rPr>
                <w:rFonts w:ascii="Times New Roman" w:hAnsi="Times New Roman"/>
                <w:sz w:val="24"/>
                <w:szCs w:val="24"/>
              </w:rPr>
              <w:t>3,0</w:t>
            </w:r>
          </w:p>
        </w:tc>
        <w:tc>
          <w:tcPr>
            <w:tcW w:w="1304" w:type="dxa"/>
            <w:vAlign w:val="center"/>
          </w:tcPr>
          <w:p w14:paraId="0DC180AD" w14:textId="33099D0A" w:rsidR="00643B9C" w:rsidRPr="00C35D37" w:rsidRDefault="00643B9C" w:rsidP="000F5BF8">
            <w:pPr>
              <w:spacing w:after="0" w:line="240" w:lineRule="auto"/>
              <w:ind w:right="-71" w:hanging="70"/>
              <w:contextualSpacing/>
              <w:jc w:val="center"/>
              <w:rPr>
                <w:rFonts w:ascii="Times New Roman" w:hAnsi="Times New Roman"/>
                <w:sz w:val="24"/>
                <w:szCs w:val="24"/>
              </w:rPr>
            </w:pPr>
            <w:r w:rsidRPr="00C35D37">
              <w:rPr>
                <w:rFonts w:ascii="Times New Roman" w:hAnsi="Times New Roman"/>
                <w:sz w:val="24"/>
                <w:szCs w:val="24"/>
              </w:rPr>
              <w:t>16,8</w:t>
            </w:r>
          </w:p>
        </w:tc>
        <w:tc>
          <w:tcPr>
            <w:tcW w:w="1305" w:type="dxa"/>
            <w:vAlign w:val="center"/>
          </w:tcPr>
          <w:p w14:paraId="53722CFC" w14:textId="3008A9ED" w:rsidR="00643B9C" w:rsidRPr="00C35D37" w:rsidRDefault="00643B9C" w:rsidP="000F5BF8">
            <w:pPr>
              <w:spacing w:after="0" w:line="240" w:lineRule="auto"/>
              <w:ind w:right="-71" w:hanging="70"/>
              <w:contextualSpacing/>
              <w:jc w:val="center"/>
              <w:rPr>
                <w:rFonts w:ascii="Times New Roman" w:hAnsi="Times New Roman"/>
                <w:sz w:val="24"/>
                <w:szCs w:val="24"/>
              </w:rPr>
            </w:pPr>
            <w:r w:rsidRPr="00C35D37">
              <w:rPr>
                <w:rFonts w:ascii="Times New Roman" w:hAnsi="Times New Roman"/>
                <w:sz w:val="24"/>
                <w:szCs w:val="24"/>
              </w:rPr>
              <w:t>-</w:t>
            </w:r>
          </w:p>
        </w:tc>
        <w:tc>
          <w:tcPr>
            <w:tcW w:w="932" w:type="dxa"/>
          </w:tcPr>
          <w:p w14:paraId="4C1BDBD1" w14:textId="77777777" w:rsidR="00643B9C" w:rsidRPr="00C35D37" w:rsidRDefault="00643B9C" w:rsidP="000F5BF8">
            <w:pPr>
              <w:spacing w:after="0" w:line="240" w:lineRule="auto"/>
              <w:ind w:right="-71" w:hanging="70"/>
              <w:contextualSpacing/>
              <w:jc w:val="center"/>
              <w:rPr>
                <w:rFonts w:ascii="Times New Roman" w:hAnsi="Times New Roman"/>
                <w:sz w:val="24"/>
                <w:szCs w:val="24"/>
                <w:lang w:val="en-US"/>
              </w:rPr>
            </w:pPr>
          </w:p>
        </w:tc>
      </w:tr>
      <w:tr w:rsidR="00643B9C" w:rsidRPr="00C35D37" w14:paraId="02551886" w14:textId="63CCB18C" w:rsidTr="00C35D37">
        <w:trPr>
          <w:trHeight w:val="20"/>
        </w:trPr>
        <w:tc>
          <w:tcPr>
            <w:tcW w:w="9371" w:type="dxa"/>
            <w:gridSpan w:val="6"/>
            <w:shd w:val="clear" w:color="auto" w:fill="auto"/>
            <w:vAlign w:val="center"/>
            <w:hideMark/>
          </w:tcPr>
          <w:p w14:paraId="3437FAC9" w14:textId="2D2FD164" w:rsidR="00643B9C" w:rsidRPr="00C35D37" w:rsidRDefault="00643B9C" w:rsidP="00FC7266">
            <w:pPr>
              <w:spacing w:after="0" w:line="240" w:lineRule="auto"/>
              <w:ind w:right="-71" w:hanging="70"/>
              <w:contextualSpacing/>
              <w:jc w:val="center"/>
              <w:rPr>
                <w:rFonts w:ascii="Times New Roman" w:eastAsia="Times New Roman" w:hAnsi="Times New Roman"/>
                <w:b/>
                <w:bCs/>
                <w:sz w:val="24"/>
                <w:szCs w:val="24"/>
                <w:lang w:val="tr-TR" w:eastAsia="tr-TR"/>
              </w:rPr>
            </w:pPr>
            <w:r w:rsidRPr="00C35D37">
              <w:rPr>
                <w:rFonts w:ascii="Times New Roman" w:eastAsia="Times New Roman" w:hAnsi="Times New Roman"/>
                <w:b/>
                <w:bCs/>
                <w:sz w:val="24"/>
                <w:szCs w:val="24"/>
                <w:lang w:val="tr-TR" w:eastAsia="tr-TR"/>
              </w:rPr>
              <w:t>Показатели расходов на здравоохранение, процент</w:t>
            </w:r>
          </w:p>
        </w:tc>
        <w:tc>
          <w:tcPr>
            <w:tcW w:w="932" w:type="dxa"/>
          </w:tcPr>
          <w:p w14:paraId="3EC432C8" w14:textId="77777777" w:rsidR="00643B9C" w:rsidRPr="00C35D37" w:rsidRDefault="00643B9C" w:rsidP="00FC7266">
            <w:pPr>
              <w:spacing w:after="0" w:line="240" w:lineRule="auto"/>
              <w:ind w:right="-71" w:hanging="70"/>
              <w:contextualSpacing/>
              <w:jc w:val="center"/>
              <w:rPr>
                <w:rFonts w:ascii="Times New Roman" w:eastAsia="Times New Roman" w:hAnsi="Times New Roman"/>
                <w:b/>
                <w:bCs/>
                <w:sz w:val="24"/>
                <w:szCs w:val="24"/>
                <w:lang w:val="tr-TR" w:eastAsia="tr-TR"/>
              </w:rPr>
            </w:pPr>
          </w:p>
        </w:tc>
      </w:tr>
      <w:tr w:rsidR="00643B9C" w:rsidRPr="00C35D37" w14:paraId="1646103F" w14:textId="07DD0437" w:rsidTr="00C35D37">
        <w:trPr>
          <w:trHeight w:val="20"/>
        </w:trPr>
        <w:tc>
          <w:tcPr>
            <w:tcW w:w="2850" w:type="dxa"/>
            <w:shd w:val="clear" w:color="auto" w:fill="auto"/>
            <w:vAlign w:val="center"/>
            <w:hideMark/>
          </w:tcPr>
          <w:p w14:paraId="159A6EED"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 xml:space="preserve">ОРЗ, % </w:t>
            </w:r>
            <w:r w:rsidRPr="00C35D37">
              <w:rPr>
                <w:rFonts w:ascii="Times New Roman" w:eastAsia="Times New Roman" w:hAnsi="Times New Roman"/>
                <w:sz w:val="24"/>
                <w:szCs w:val="24"/>
                <w:lang w:eastAsia="tr-TR"/>
              </w:rPr>
              <w:t>от</w:t>
            </w:r>
            <w:r w:rsidRPr="00C35D37">
              <w:rPr>
                <w:rFonts w:ascii="Times New Roman" w:eastAsia="Times New Roman" w:hAnsi="Times New Roman"/>
                <w:sz w:val="24"/>
                <w:szCs w:val="24"/>
                <w:lang w:val="tr-TR" w:eastAsia="tr-TR"/>
              </w:rPr>
              <w:t xml:space="preserve"> ВВП</w:t>
            </w:r>
          </w:p>
        </w:tc>
        <w:tc>
          <w:tcPr>
            <w:tcW w:w="1304" w:type="dxa"/>
            <w:vAlign w:val="center"/>
          </w:tcPr>
          <w:p w14:paraId="273E260A" w14:textId="3C4048D2"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3,0%</w:t>
            </w:r>
          </w:p>
        </w:tc>
        <w:tc>
          <w:tcPr>
            <w:tcW w:w="1304" w:type="dxa"/>
            <w:vAlign w:val="center"/>
          </w:tcPr>
          <w:p w14:paraId="08C57AE4" w14:textId="093671AA"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4,0%</w:t>
            </w:r>
          </w:p>
        </w:tc>
        <w:tc>
          <w:tcPr>
            <w:tcW w:w="1304" w:type="dxa"/>
            <w:vAlign w:val="center"/>
          </w:tcPr>
          <w:p w14:paraId="62A04E15" w14:textId="08B34447"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4,1%</w:t>
            </w:r>
          </w:p>
        </w:tc>
        <w:tc>
          <w:tcPr>
            <w:tcW w:w="1304" w:type="dxa"/>
            <w:vAlign w:val="center"/>
          </w:tcPr>
          <w:p w14:paraId="4F8AAED5" w14:textId="604F1023"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3,9%</w:t>
            </w:r>
          </w:p>
        </w:tc>
        <w:tc>
          <w:tcPr>
            <w:tcW w:w="1305" w:type="dxa"/>
            <w:vAlign w:val="center"/>
          </w:tcPr>
          <w:p w14:paraId="30AF932B" w14:textId="76E25E1C"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4%</w:t>
            </w:r>
          </w:p>
        </w:tc>
        <w:tc>
          <w:tcPr>
            <w:tcW w:w="932" w:type="dxa"/>
          </w:tcPr>
          <w:p w14:paraId="44F7787D" w14:textId="77777777"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p>
        </w:tc>
      </w:tr>
      <w:tr w:rsidR="00643B9C" w:rsidRPr="00C35D37" w14:paraId="3DE905FD" w14:textId="64D62A53" w:rsidTr="00C35D37">
        <w:trPr>
          <w:trHeight w:val="20"/>
        </w:trPr>
        <w:tc>
          <w:tcPr>
            <w:tcW w:w="2850" w:type="dxa"/>
            <w:shd w:val="clear" w:color="auto" w:fill="auto"/>
            <w:vAlign w:val="center"/>
          </w:tcPr>
          <w:p w14:paraId="18EA06B9"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ТРЗ, % от ВВП</w:t>
            </w:r>
          </w:p>
        </w:tc>
        <w:tc>
          <w:tcPr>
            <w:tcW w:w="1304" w:type="dxa"/>
            <w:vAlign w:val="center"/>
          </w:tcPr>
          <w:p w14:paraId="0D8B8E91" w14:textId="109239F2"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2,8%</w:t>
            </w:r>
          </w:p>
        </w:tc>
        <w:tc>
          <w:tcPr>
            <w:tcW w:w="1304" w:type="dxa"/>
            <w:vAlign w:val="center"/>
          </w:tcPr>
          <w:p w14:paraId="22747D0D" w14:textId="54C5B920"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3,7%</w:t>
            </w:r>
          </w:p>
        </w:tc>
        <w:tc>
          <w:tcPr>
            <w:tcW w:w="1304" w:type="dxa"/>
            <w:vAlign w:val="center"/>
          </w:tcPr>
          <w:p w14:paraId="4CDF5B62" w14:textId="405BF404"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3,9%</w:t>
            </w:r>
          </w:p>
        </w:tc>
        <w:tc>
          <w:tcPr>
            <w:tcW w:w="1304" w:type="dxa"/>
            <w:vAlign w:val="center"/>
          </w:tcPr>
          <w:p w14:paraId="4703AF9F" w14:textId="22AD0CCE"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3,7%</w:t>
            </w:r>
          </w:p>
        </w:tc>
        <w:tc>
          <w:tcPr>
            <w:tcW w:w="1305" w:type="dxa"/>
            <w:vAlign w:val="center"/>
          </w:tcPr>
          <w:p w14:paraId="53D533D9" w14:textId="45776289"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3,8%</w:t>
            </w:r>
          </w:p>
        </w:tc>
        <w:tc>
          <w:tcPr>
            <w:tcW w:w="932" w:type="dxa"/>
          </w:tcPr>
          <w:p w14:paraId="0722A6F8" w14:textId="77777777" w:rsidR="00643B9C" w:rsidRPr="00C35D37" w:rsidRDefault="00643B9C" w:rsidP="000F5BF8">
            <w:pPr>
              <w:spacing w:after="0" w:line="240" w:lineRule="auto"/>
              <w:ind w:right="-71" w:hanging="70"/>
              <w:contextualSpacing/>
              <w:jc w:val="center"/>
              <w:rPr>
                <w:rFonts w:ascii="Times New Roman" w:eastAsia="Times New Roman" w:hAnsi="Times New Roman"/>
                <w:sz w:val="24"/>
                <w:szCs w:val="24"/>
                <w:lang w:val="en-US" w:eastAsia="tr-TR"/>
              </w:rPr>
            </w:pPr>
          </w:p>
        </w:tc>
      </w:tr>
      <w:tr w:rsidR="00643B9C" w:rsidRPr="00C35D37" w14:paraId="0F753080" w14:textId="576C3263" w:rsidTr="00C35D37">
        <w:trPr>
          <w:trHeight w:val="20"/>
        </w:trPr>
        <w:tc>
          <w:tcPr>
            <w:tcW w:w="2850" w:type="dxa"/>
            <w:shd w:val="clear" w:color="auto" w:fill="auto"/>
            <w:vAlign w:val="center"/>
            <w:hideMark/>
          </w:tcPr>
          <w:p w14:paraId="2F978AAC"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Гос</w:t>
            </w:r>
            <w:r w:rsidRPr="00C35D37">
              <w:rPr>
                <w:rFonts w:ascii="Times New Roman" w:eastAsia="Times New Roman" w:hAnsi="Times New Roman"/>
                <w:sz w:val="24"/>
                <w:szCs w:val="24"/>
                <w:lang w:eastAsia="tr-TR"/>
              </w:rPr>
              <w:t xml:space="preserve">. расх.,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от ВВП</w:t>
            </w:r>
          </w:p>
        </w:tc>
        <w:tc>
          <w:tcPr>
            <w:tcW w:w="1304" w:type="dxa"/>
            <w:vAlign w:val="center"/>
          </w:tcPr>
          <w:p w14:paraId="14E77B63" w14:textId="63614D11"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1,7%</w:t>
            </w:r>
          </w:p>
        </w:tc>
        <w:tc>
          <w:tcPr>
            <w:tcW w:w="1304" w:type="dxa"/>
            <w:vAlign w:val="center"/>
          </w:tcPr>
          <w:p w14:paraId="6CD118E0" w14:textId="26D66BAE"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2,5%</w:t>
            </w:r>
          </w:p>
        </w:tc>
        <w:tc>
          <w:tcPr>
            <w:tcW w:w="1304" w:type="dxa"/>
            <w:vAlign w:val="center"/>
          </w:tcPr>
          <w:p w14:paraId="32C2648D" w14:textId="0AEDB846"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2,6%</w:t>
            </w:r>
          </w:p>
        </w:tc>
        <w:tc>
          <w:tcPr>
            <w:tcW w:w="1304" w:type="dxa"/>
            <w:vAlign w:val="center"/>
          </w:tcPr>
          <w:p w14:paraId="73113310" w14:textId="5CC30289"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2,3%</w:t>
            </w:r>
          </w:p>
        </w:tc>
        <w:tc>
          <w:tcPr>
            <w:tcW w:w="1305" w:type="dxa"/>
            <w:vAlign w:val="center"/>
          </w:tcPr>
          <w:p w14:paraId="00C9594F" w14:textId="7268C2B9"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2,5%</w:t>
            </w:r>
          </w:p>
        </w:tc>
        <w:tc>
          <w:tcPr>
            <w:tcW w:w="932" w:type="dxa"/>
          </w:tcPr>
          <w:p w14:paraId="6CD5E5F1"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6BE9230D" w14:textId="64E3308E" w:rsidTr="00C35D37">
        <w:trPr>
          <w:trHeight w:val="20"/>
        </w:trPr>
        <w:tc>
          <w:tcPr>
            <w:tcW w:w="2850" w:type="dxa"/>
            <w:shd w:val="clear" w:color="auto" w:fill="auto"/>
            <w:vAlign w:val="center"/>
            <w:hideMark/>
          </w:tcPr>
          <w:p w14:paraId="1DD2666F"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Гос</w:t>
            </w:r>
            <w:r w:rsidRPr="00C35D37">
              <w:rPr>
                <w:rFonts w:ascii="Times New Roman" w:eastAsia="Times New Roman" w:hAnsi="Times New Roman"/>
                <w:sz w:val="24"/>
                <w:szCs w:val="24"/>
                <w:lang w:eastAsia="tr-TR"/>
              </w:rPr>
              <w:t xml:space="preserve">. расх.,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от ОРЗ</w:t>
            </w:r>
          </w:p>
        </w:tc>
        <w:tc>
          <w:tcPr>
            <w:tcW w:w="1304" w:type="dxa"/>
            <w:vAlign w:val="center"/>
          </w:tcPr>
          <w:p w14:paraId="071FD989" w14:textId="3840AA53"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56,7%</w:t>
            </w:r>
          </w:p>
        </w:tc>
        <w:tc>
          <w:tcPr>
            <w:tcW w:w="1304" w:type="dxa"/>
            <w:vAlign w:val="center"/>
          </w:tcPr>
          <w:p w14:paraId="16FC980B" w14:textId="23D306E6"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62,4%</w:t>
            </w:r>
          </w:p>
        </w:tc>
        <w:tc>
          <w:tcPr>
            <w:tcW w:w="1304" w:type="dxa"/>
            <w:vAlign w:val="center"/>
          </w:tcPr>
          <w:p w14:paraId="77B15D70" w14:textId="71BC69BD"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63,5%</w:t>
            </w:r>
          </w:p>
        </w:tc>
        <w:tc>
          <w:tcPr>
            <w:tcW w:w="1304" w:type="dxa"/>
            <w:vAlign w:val="center"/>
          </w:tcPr>
          <w:p w14:paraId="51E2F956" w14:textId="64315CBD"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59,1%</w:t>
            </w:r>
          </w:p>
        </w:tc>
        <w:tc>
          <w:tcPr>
            <w:tcW w:w="1305" w:type="dxa"/>
            <w:vAlign w:val="center"/>
          </w:tcPr>
          <w:p w14:paraId="44AA02FC" w14:textId="7E484789"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62,5%</w:t>
            </w:r>
          </w:p>
        </w:tc>
        <w:tc>
          <w:tcPr>
            <w:tcW w:w="932" w:type="dxa"/>
          </w:tcPr>
          <w:p w14:paraId="7ACAA7E6"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05019DB2" w14:textId="4B982D79" w:rsidTr="00C35D37">
        <w:trPr>
          <w:trHeight w:val="20"/>
        </w:trPr>
        <w:tc>
          <w:tcPr>
            <w:tcW w:w="2850" w:type="dxa"/>
            <w:shd w:val="clear" w:color="auto" w:fill="auto"/>
            <w:vAlign w:val="center"/>
          </w:tcPr>
          <w:p w14:paraId="69F29218"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Гос</w:t>
            </w:r>
            <w:r w:rsidRPr="00C35D37">
              <w:rPr>
                <w:rFonts w:ascii="Times New Roman" w:eastAsia="Times New Roman" w:hAnsi="Times New Roman"/>
                <w:sz w:val="24"/>
                <w:szCs w:val="24"/>
                <w:lang w:eastAsia="tr-TR"/>
              </w:rPr>
              <w:t xml:space="preserve">. расх.,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от ТРЗ</w:t>
            </w:r>
          </w:p>
        </w:tc>
        <w:tc>
          <w:tcPr>
            <w:tcW w:w="1304" w:type="dxa"/>
            <w:vAlign w:val="center"/>
          </w:tcPr>
          <w:p w14:paraId="0E985500" w14:textId="557DF5D8"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60,0%</w:t>
            </w:r>
          </w:p>
        </w:tc>
        <w:tc>
          <w:tcPr>
            <w:tcW w:w="1304" w:type="dxa"/>
            <w:vAlign w:val="center"/>
          </w:tcPr>
          <w:p w14:paraId="00394A97" w14:textId="5C4D3B68"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65,8%</w:t>
            </w:r>
          </w:p>
        </w:tc>
        <w:tc>
          <w:tcPr>
            <w:tcW w:w="1304" w:type="dxa"/>
            <w:vAlign w:val="center"/>
          </w:tcPr>
          <w:p w14:paraId="2BA7D719" w14:textId="19ECD9C1"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66,5%</w:t>
            </w:r>
          </w:p>
        </w:tc>
        <w:tc>
          <w:tcPr>
            <w:tcW w:w="1304" w:type="dxa"/>
            <w:vAlign w:val="center"/>
          </w:tcPr>
          <w:p w14:paraId="6A5C9778" w14:textId="2E6A73D7"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62%</w:t>
            </w:r>
          </w:p>
        </w:tc>
        <w:tc>
          <w:tcPr>
            <w:tcW w:w="1305" w:type="dxa"/>
            <w:vAlign w:val="center"/>
          </w:tcPr>
          <w:p w14:paraId="6A9164D5" w14:textId="205C9CC8"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66%</w:t>
            </w:r>
          </w:p>
        </w:tc>
        <w:tc>
          <w:tcPr>
            <w:tcW w:w="932" w:type="dxa"/>
          </w:tcPr>
          <w:p w14:paraId="28154BCE"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3807F037" w14:textId="5409F74D" w:rsidTr="00C35D37">
        <w:trPr>
          <w:trHeight w:val="20"/>
        </w:trPr>
        <w:tc>
          <w:tcPr>
            <w:tcW w:w="2850" w:type="dxa"/>
            <w:shd w:val="clear" w:color="auto" w:fill="auto"/>
            <w:vAlign w:val="center"/>
            <w:hideMark/>
          </w:tcPr>
          <w:p w14:paraId="2A0B6E16"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Част</w:t>
            </w:r>
            <w:r w:rsidRPr="00C35D37">
              <w:rPr>
                <w:rFonts w:ascii="Times New Roman" w:eastAsia="Times New Roman" w:hAnsi="Times New Roman"/>
                <w:sz w:val="24"/>
                <w:szCs w:val="24"/>
                <w:lang w:eastAsia="tr-TR"/>
              </w:rPr>
              <w:t>.</w:t>
            </w:r>
            <w:r w:rsidRPr="00C35D37">
              <w:rPr>
                <w:rFonts w:ascii="Times New Roman" w:eastAsia="Times New Roman" w:hAnsi="Times New Roman"/>
                <w:sz w:val="24"/>
                <w:szCs w:val="24"/>
                <w:lang w:val="tr-TR" w:eastAsia="tr-TR"/>
              </w:rPr>
              <w:t>расх</w:t>
            </w:r>
            <w:r w:rsidRPr="00C35D37">
              <w:rPr>
                <w:rFonts w:ascii="Times New Roman" w:eastAsia="Times New Roman" w:hAnsi="Times New Roman"/>
                <w:sz w:val="24"/>
                <w:szCs w:val="24"/>
                <w:lang w:eastAsia="tr-TR"/>
              </w:rPr>
              <w:t xml:space="preserve">.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 xml:space="preserve">от </w:t>
            </w:r>
            <w:r w:rsidRPr="00C35D37">
              <w:rPr>
                <w:rFonts w:ascii="Times New Roman" w:eastAsia="Times New Roman" w:hAnsi="Times New Roman"/>
                <w:sz w:val="24"/>
                <w:szCs w:val="24"/>
                <w:lang w:val="tr-TR" w:eastAsia="tr-TR"/>
              </w:rPr>
              <w:t>ВВП</w:t>
            </w:r>
          </w:p>
        </w:tc>
        <w:tc>
          <w:tcPr>
            <w:tcW w:w="1304" w:type="dxa"/>
            <w:vAlign w:val="center"/>
          </w:tcPr>
          <w:p w14:paraId="0C9B2C87" w14:textId="00666F88"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1,1%</w:t>
            </w:r>
          </w:p>
        </w:tc>
        <w:tc>
          <w:tcPr>
            <w:tcW w:w="1304" w:type="dxa"/>
            <w:vAlign w:val="center"/>
          </w:tcPr>
          <w:p w14:paraId="65855B38" w14:textId="74D15885"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1,3%</w:t>
            </w:r>
          </w:p>
        </w:tc>
        <w:tc>
          <w:tcPr>
            <w:tcW w:w="1304" w:type="dxa"/>
            <w:vAlign w:val="center"/>
          </w:tcPr>
          <w:p w14:paraId="00305793" w14:textId="1E3DD54A"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1,3%</w:t>
            </w:r>
          </w:p>
        </w:tc>
        <w:tc>
          <w:tcPr>
            <w:tcW w:w="1304" w:type="dxa"/>
            <w:vAlign w:val="center"/>
          </w:tcPr>
          <w:p w14:paraId="14D96D6C" w14:textId="452C3A32"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1,4%</w:t>
            </w:r>
          </w:p>
        </w:tc>
        <w:tc>
          <w:tcPr>
            <w:tcW w:w="1305" w:type="dxa"/>
            <w:vAlign w:val="center"/>
          </w:tcPr>
          <w:p w14:paraId="4340F516" w14:textId="580B3361"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1,3%</w:t>
            </w:r>
          </w:p>
        </w:tc>
        <w:tc>
          <w:tcPr>
            <w:tcW w:w="932" w:type="dxa"/>
          </w:tcPr>
          <w:p w14:paraId="1D611A2B"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50A06BC3" w14:textId="3135AB41" w:rsidTr="00C35D37">
        <w:trPr>
          <w:trHeight w:val="20"/>
        </w:trPr>
        <w:tc>
          <w:tcPr>
            <w:tcW w:w="2850" w:type="dxa"/>
            <w:shd w:val="clear" w:color="auto" w:fill="auto"/>
            <w:vAlign w:val="center"/>
          </w:tcPr>
          <w:p w14:paraId="23973829"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val="tr-TR" w:eastAsia="tr-TR"/>
              </w:rPr>
              <w:t>Част</w:t>
            </w:r>
            <w:r w:rsidRPr="00C35D37">
              <w:rPr>
                <w:rFonts w:ascii="Times New Roman" w:eastAsia="Times New Roman" w:hAnsi="Times New Roman"/>
                <w:sz w:val="24"/>
                <w:szCs w:val="24"/>
                <w:lang w:eastAsia="tr-TR"/>
              </w:rPr>
              <w:t>.</w:t>
            </w:r>
            <w:r w:rsidRPr="00C35D37">
              <w:rPr>
                <w:rFonts w:ascii="Times New Roman" w:eastAsia="Times New Roman" w:hAnsi="Times New Roman"/>
                <w:sz w:val="24"/>
                <w:szCs w:val="24"/>
                <w:lang w:val="tr-TR" w:eastAsia="tr-TR"/>
              </w:rPr>
              <w:t>расх</w:t>
            </w:r>
            <w:r w:rsidRPr="00C35D37">
              <w:rPr>
                <w:rFonts w:ascii="Times New Roman" w:eastAsia="Times New Roman" w:hAnsi="Times New Roman"/>
                <w:sz w:val="24"/>
                <w:szCs w:val="24"/>
                <w:lang w:eastAsia="tr-TR"/>
              </w:rPr>
              <w:t xml:space="preserve">.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от ОРЗ</w:t>
            </w:r>
          </w:p>
        </w:tc>
        <w:tc>
          <w:tcPr>
            <w:tcW w:w="1304" w:type="dxa"/>
            <w:vAlign w:val="center"/>
          </w:tcPr>
          <w:p w14:paraId="50B526DA" w14:textId="319F6A76"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37,8%</w:t>
            </w:r>
          </w:p>
        </w:tc>
        <w:tc>
          <w:tcPr>
            <w:tcW w:w="1304" w:type="dxa"/>
            <w:vAlign w:val="center"/>
          </w:tcPr>
          <w:p w14:paraId="2D74959A" w14:textId="4BC3FC8B"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32,4%</w:t>
            </w:r>
          </w:p>
        </w:tc>
        <w:tc>
          <w:tcPr>
            <w:tcW w:w="1304" w:type="dxa"/>
            <w:vAlign w:val="center"/>
          </w:tcPr>
          <w:p w14:paraId="5D554D62" w14:textId="38BC4BDE"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31,9%</w:t>
            </w:r>
          </w:p>
        </w:tc>
        <w:tc>
          <w:tcPr>
            <w:tcW w:w="1304" w:type="dxa"/>
            <w:vAlign w:val="center"/>
          </w:tcPr>
          <w:p w14:paraId="79279B55" w14:textId="2AB768A7"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36,3%</w:t>
            </w:r>
          </w:p>
        </w:tc>
        <w:tc>
          <w:tcPr>
            <w:tcW w:w="1305" w:type="dxa"/>
            <w:vAlign w:val="center"/>
          </w:tcPr>
          <w:p w14:paraId="64861E3F" w14:textId="5564258D"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32,2%</w:t>
            </w:r>
          </w:p>
        </w:tc>
        <w:tc>
          <w:tcPr>
            <w:tcW w:w="932" w:type="dxa"/>
          </w:tcPr>
          <w:p w14:paraId="72F7A8F6"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0F7F415A" w14:textId="2219E918" w:rsidTr="00C35D37">
        <w:trPr>
          <w:trHeight w:val="20"/>
        </w:trPr>
        <w:tc>
          <w:tcPr>
            <w:tcW w:w="2850" w:type="dxa"/>
            <w:shd w:val="clear" w:color="auto" w:fill="auto"/>
            <w:vAlign w:val="center"/>
          </w:tcPr>
          <w:p w14:paraId="3552E744"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val="tr-TR" w:eastAsia="tr-TR"/>
              </w:rPr>
              <w:t>Част</w:t>
            </w:r>
            <w:r w:rsidRPr="00C35D37">
              <w:rPr>
                <w:rFonts w:ascii="Times New Roman" w:eastAsia="Times New Roman" w:hAnsi="Times New Roman"/>
                <w:sz w:val="24"/>
                <w:szCs w:val="24"/>
                <w:lang w:eastAsia="tr-TR"/>
              </w:rPr>
              <w:t>.</w:t>
            </w:r>
            <w:r w:rsidRPr="00C35D37">
              <w:rPr>
                <w:rFonts w:ascii="Times New Roman" w:eastAsia="Times New Roman" w:hAnsi="Times New Roman"/>
                <w:sz w:val="24"/>
                <w:szCs w:val="24"/>
                <w:lang w:val="tr-TR" w:eastAsia="tr-TR"/>
              </w:rPr>
              <w:t>расх</w:t>
            </w:r>
            <w:r w:rsidRPr="00C35D37">
              <w:rPr>
                <w:rFonts w:ascii="Times New Roman" w:eastAsia="Times New Roman" w:hAnsi="Times New Roman"/>
                <w:sz w:val="24"/>
                <w:szCs w:val="24"/>
                <w:lang w:eastAsia="tr-TR"/>
              </w:rPr>
              <w:t xml:space="preserve">. </w:t>
            </w:r>
            <w:r w:rsidRPr="00C35D37">
              <w:rPr>
                <w:rFonts w:ascii="Times New Roman" w:eastAsia="Times New Roman" w:hAnsi="Times New Roman"/>
                <w:sz w:val="24"/>
                <w:szCs w:val="24"/>
                <w:lang w:val="tr-TR" w:eastAsia="tr-TR"/>
              </w:rPr>
              <w:t xml:space="preserve">% </w:t>
            </w:r>
            <w:r w:rsidRPr="00C35D37">
              <w:rPr>
                <w:rFonts w:ascii="Times New Roman" w:eastAsia="Times New Roman" w:hAnsi="Times New Roman"/>
                <w:sz w:val="24"/>
                <w:szCs w:val="24"/>
                <w:lang w:eastAsia="tr-TR"/>
              </w:rPr>
              <w:t>от ТРЗ</w:t>
            </w:r>
          </w:p>
        </w:tc>
        <w:tc>
          <w:tcPr>
            <w:tcW w:w="1304" w:type="dxa"/>
            <w:vAlign w:val="center"/>
          </w:tcPr>
          <w:p w14:paraId="61BFA08E" w14:textId="2010DEBB"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40,0%</w:t>
            </w:r>
          </w:p>
        </w:tc>
        <w:tc>
          <w:tcPr>
            <w:tcW w:w="1304" w:type="dxa"/>
            <w:vAlign w:val="center"/>
          </w:tcPr>
          <w:p w14:paraId="3840DA17" w14:textId="423D6541"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34,2%</w:t>
            </w:r>
          </w:p>
        </w:tc>
        <w:tc>
          <w:tcPr>
            <w:tcW w:w="1304" w:type="dxa"/>
            <w:vAlign w:val="center"/>
          </w:tcPr>
          <w:p w14:paraId="44126380" w14:textId="486246BB"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33,4%</w:t>
            </w:r>
          </w:p>
        </w:tc>
        <w:tc>
          <w:tcPr>
            <w:tcW w:w="1304" w:type="dxa"/>
            <w:vAlign w:val="center"/>
          </w:tcPr>
          <w:p w14:paraId="4769DA1A" w14:textId="7D403EC9"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38%</w:t>
            </w:r>
          </w:p>
        </w:tc>
        <w:tc>
          <w:tcPr>
            <w:tcW w:w="1305" w:type="dxa"/>
            <w:vAlign w:val="center"/>
          </w:tcPr>
          <w:p w14:paraId="16B969D6" w14:textId="12513C69"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34%</w:t>
            </w:r>
          </w:p>
        </w:tc>
        <w:tc>
          <w:tcPr>
            <w:tcW w:w="932" w:type="dxa"/>
          </w:tcPr>
          <w:p w14:paraId="570FFDC8"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14A56A74" w14:textId="1B87C71D" w:rsidTr="00C35D37">
        <w:trPr>
          <w:trHeight w:val="20"/>
        </w:trPr>
        <w:tc>
          <w:tcPr>
            <w:tcW w:w="2850" w:type="dxa"/>
            <w:shd w:val="clear" w:color="auto" w:fill="auto"/>
            <w:vAlign w:val="center"/>
          </w:tcPr>
          <w:p w14:paraId="1FFAE467"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val="tr-TR" w:eastAsia="tr-TR"/>
              </w:rPr>
              <w:t>Прямые платежи населения</w:t>
            </w:r>
            <w:r w:rsidRPr="00C35D37">
              <w:rPr>
                <w:rFonts w:ascii="Times New Roman" w:eastAsia="Times New Roman" w:hAnsi="Times New Roman"/>
                <w:sz w:val="24"/>
                <w:szCs w:val="24"/>
                <w:lang w:eastAsia="tr-TR"/>
              </w:rPr>
              <w:t>, % от ТРЗ</w:t>
            </w:r>
          </w:p>
        </w:tc>
        <w:tc>
          <w:tcPr>
            <w:tcW w:w="1304" w:type="dxa"/>
            <w:vAlign w:val="center"/>
          </w:tcPr>
          <w:p w14:paraId="1A88FED8" w14:textId="6474115A"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33,8%</w:t>
            </w:r>
          </w:p>
        </w:tc>
        <w:tc>
          <w:tcPr>
            <w:tcW w:w="1304" w:type="dxa"/>
            <w:vAlign w:val="center"/>
          </w:tcPr>
          <w:p w14:paraId="0DBA8F1D" w14:textId="53CA87A8"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27,7%</w:t>
            </w:r>
          </w:p>
        </w:tc>
        <w:tc>
          <w:tcPr>
            <w:tcW w:w="1304" w:type="dxa"/>
            <w:vAlign w:val="center"/>
          </w:tcPr>
          <w:p w14:paraId="1A22D664" w14:textId="1BC30955"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25,0%</w:t>
            </w:r>
          </w:p>
        </w:tc>
        <w:tc>
          <w:tcPr>
            <w:tcW w:w="1304" w:type="dxa"/>
            <w:vAlign w:val="center"/>
          </w:tcPr>
          <w:p w14:paraId="4930DF3A" w14:textId="2449B86E" w:rsidR="00643B9C" w:rsidRPr="00C35D37" w:rsidRDefault="00643B9C" w:rsidP="000F5BF8">
            <w:pPr>
              <w:spacing w:after="0" w:line="240" w:lineRule="auto"/>
              <w:ind w:right="-70"/>
              <w:contextualSpacing/>
              <w:jc w:val="center"/>
              <w:rPr>
                <w:rFonts w:ascii="Times New Roman" w:eastAsia="Times New Roman" w:hAnsi="Times New Roman"/>
                <w:sz w:val="24"/>
                <w:szCs w:val="24"/>
                <w:lang w:eastAsia="tr-TR"/>
              </w:rPr>
            </w:pPr>
            <w:r w:rsidRPr="00C35D37">
              <w:rPr>
                <w:rFonts w:ascii="Times New Roman" w:hAnsi="Times New Roman"/>
                <w:sz w:val="24"/>
                <w:szCs w:val="24"/>
              </w:rPr>
              <w:t>31%</w:t>
            </w:r>
          </w:p>
        </w:tc>
        <w:tc>
          <w:tcPr>
            <w:tcW w:w="1305" w:type="dxa"/>
            <w:vAlign w:val="center"/>
          </w:tcPr>
          <w:p w14:paraId="33D133EF" w14:textId="1548C584"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r w:rsidRPr="00C35D37">
              <w:rPr>
                <w:rFonts w:ascii="Times New Roman" w:eastAsia="Times New Roman" w:hAnsi="Times New Roman"/>
                <w:sz w:val="24"/>
                <w:szCs w:val="24"/>
                <w:lang w:val="en-US" w:eastAsia="tr-TR"/>
              </w:rPr>
              <w:t>28%</w:t>
            </w:r>
          </w:p>
        </w:tc>
        <w:tc>
          <w:tcPr>
            <w:tcW w:w="932" w:type="dxa"/>
          </w:tcPr>
          <w:p w14:paraId="42EE54C3" w14:textId="77777777" w:rsidR="00643B9C" w:rsidRPr="00C35D37" w:rsidRDefault="00643B9C" w:rsidP="000F5BF8">
            <w:pPr>
              <w:spacing w:after="0" w:line="240" w:lineRule="auto"/>
              <w:ind w:right="-70"/>
              <w:contextualSpacing/>
              <w:jc w:val="center"/>
              <w:rPr>
                <w:rFonts w:ascii="Times New Roman" w:eastAsia="Times New Roman" w:hAnsi="Times New Roman"/>
                <w:sz w:val="24"/>
                <w:szCs w:val="24"/>
                <w:lang w:val="en-US" w:eastAsia="tr-TR"/>
              </w:rPr>
            </w:pPr>
          </w:p>
        </w:tc>
      </w:tr>
      <w:tr w:rsidR="00643B9C" w:rsidRPr="00C35D37" w14:paraId="5B126EE0" w14:textId="4C36A3A4" w:rsidTr="00C35D37">
        <w:trPr>
          <w:trHeight w:val="20"/>
        </w:trPr>
        <w:tc>
          <w:tcPr>
            <w:tcW w:w="9371" w:type="dxa"/>
            <w:gridSpan w:val="6"/>
            <w:shd w:val="clear" w:color="auto" w:fill="auto"/>
            <w:vAlign w:val="center"/>
            <w:hideMark/>
          </w:tcPr>
          <w:p w14:paraId="6411F744" w14:textId="335F3D98" w:rsidR="00643B9C" w:rsidRPr="00C35D37" w:rsidRDefault="00643B9C" w:rsidP="00B573A5">
            <w:pPr>
              <w:spacing w:after="0" w:line="240" w:lineRule="auto"/>
              <w:ind w:right="-71" w:hanging="70"/>
              <w:contextualSpacing/>
              <w:jc w:val="center"/>
              <w:rPr>
                <w:rFonts w:ascii="Times New Roman" w:eastAsia="Times New Roman" w:hAnsi="Times New Roman"/>
                <w:b/>
                <w:bCs/>
                <w:sz w:val="24"/>
                <w:szCs w:val="24"/>
                <w:lang w:val="tr-TR" w:eastAsia="tr-TR"/>
              </w:rPr>
            </w:pPr>
            <w:r w:rsidRPr="00C35D37">
              <w:rPr>
                <w:rFonts w:ascii="Times New Roman" w:eastAsia="Times New Roman" w:hAnsi="Times New Roman"/>
                <w:b/>
                <w:bCs/>
                <w:sz w:val="24"/>
                <w:szCs w:val="24"/>
                <w:lang w:val="tr-TR" w:eastAsia="tr-TR"/>
              </w:rPr>
              <w:t>Показатели расходов на здравоохранение, на 1 жителя</w:t>
            </w:r>
          </w:p>
        </w:tc>
        <w:tc>
          <w:tcPr>
            <w:tcW w:w="932" w:type="dxa"/>
          </w:tcPr>
          <w:p w14:paraId="6730AC82" w14:textId="77777777" w:rsidR="00643B9C" w:rsidRPr="00C35D37" w:rsidRDefault="00643B9C" w:rsidP="00B573A5">
            <w:pPr>
              <w:spacing w:after="0" w:line="240" w:lineRule="auto"/>
              <w:ind w:right="-71" w:hanging="70"/>
              <w:contextualSpacing/>
              <w:jc w:val="center"/>
              <w:rPr>
                <w:rFonts w:ascii="Times New Roman" w:eastAsia="Times New Roman" w:hAnsi="Times New Roman"/>
                <w:b/>
                <w:bCs/>
                <w:sz w:val="24"/>
                <w:szCs w:val="24"/>
                <w:lang w:val="tr-TR" w:eastAsia="tr-TR"/>
              </w:rPr>
            </w:pPr>
          </w:p>
        </w:tc>
      </w:tr>
      <w:tr w:rsidR="00643B9C" w:rsidRPr="00C35D37" w14:paraId="232D23A5" w14:textId="5156E093" w:rsidTr="00C35D37">
        <w:trPr>
          <w:trHeight w:val="20"/>
        </w:trPr>
        <w:tc>
          <w:tcPr>
            <w:tcW w:w="2850" w:type="dxa"/>
            <w:shd w:val="clear" w:color="auto" w:fill="auto"/>
            <w:vAlign w:val="center"/>
            <w:hideMark/>
          </w:tcPr>
          <w:p w14:paraId="6D346568"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eastAsia="tr-TR"/>
              </w:rPr>
              <w:t xml:space="preserve">ОРЗ на душу, </w:t>
            </w:r>
            <w:r w:rsidRPr="00C35D37">
              <w:rPr>
                <w:rFonts w:ascii="Times New Roman" w:eastAsia="Times New Roman" w:hAnsi="Times New Roman"/>
                <w:sz w:val="24"/>
                <w:szCs w:val="24"/>
                <w:lang w:val="tr-TR" w:eastAsia="tr-TR"/>
              </w:rPr>
              <w:t>тенге</w:t>
            </w:r>
          </w:p>
        </w:tc>
        <w:tc>
          <w:tcPr>
            <w:tcW w:w="1304" w:type="dxa"/>
            <w:vAlign w:val="center"/>
          </w:tcPr>
          <w:p w14:paraId="6F080ED0" w14:textId="600AC3C0"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110 144</w:t>
            </w:r>
          </w:p>
        </w:tc>
        <w:tc>
          <w:tcPr>
            <w:tcW w:w="1304" w:type="dxa"/>
            <w:vAlign w:val="center"/>
          </w:tcPr>
          <w:p w14:paraId="059E186F" w14:textId="18049324"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148 014</w:t>
            </w:r>
          </w:p>
        </w:tc>
        <w:tc>
          <w:tcPr>
            <w:tcW w:w="1304" w:type="dxa"/>
            <w:vAlign w:val="center"/>
          </w:tcPr>
          <w:p w14:paraId="07DF2DD8" w14:textId="028D7F42"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180 422</w:t>
            </w:r>
          </w:p>
        </w:tc>
        <w:tc>
          <w:tcPr>
            <w:tcW w:w="1304" w:type="dxa"/>
            <w:vAlign w:val="center"/>
          </w:tcPr>
          <w:p w14:paraId="6FE2892F" w14:textId="0957BCC7"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204 789</w:t>
            </w:r>
          </w:p>
        </w:tc>
        <w:tc>
          <w:tcPr>
            <w:tcW w:w="1305" w:type="dxa"/>
            <w:vAlign w:val="center"/>
          </w:tcPr>
          <w:p w14:paraId="7C94B59D" w14:textId="7806C0F7" w:rsidR="00643B9C" w:rsidRPr="00C35D37" w:rsidRDefault="00643B9C" w:rsidP="000F5BF8">
            <w:pPr>
              <w:spacing w:after="0" w:line="240" w:lineRule="auto"/>
              <w:jc w:val="center"/>
              <w:rPr>
                <w:rFonts w:ascii="Times New Roman" w:hAnsi="Times New Roman"/>
                <w:sz w:val="24"/>
                <w:szCs w:val="24"/>
                <w:lang w:val="en-US"/>
              </w:rPr>
            </w:pPr>
            <w:r w:rsidRPr="00C35D37">
              <w:rPr>
                <w:rFonts w:ascii="Times New Roman" w:hAnsi="Times New Roman"/>
                <w:sz w:val="24"/>
                <w:szCs w:val="24"/>
                <w:lang w:val="en-US"/>
              </w:rPr>
              <w:t>242 173</w:t>
            </w:r>
          </w:p>
        </w:tc>
        <w:tc>
          <w:tcPr>
            <w:tcW w:w="932" w:type="dxa"/>
          </w:tcPr>
          <w:p w14:paraId="0CF25015" w14:textId="7187AF0A"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120%</w:t>
            </w:r>
          </w:p>
        </w:tc>
      </w:tr>
      <w:tr w:rsidR="00643B9C" w:rsidRPr="00C35D37" w14:paraId="4257C825" w14:textId="46F6DF97" w:rsidTr="00C35D37">
        <w:trPr>
          <w:trHeight w:val="20"/>
        </w:trPr>
        <w:tc>
          <w:tcPr>
            <w:tcW w:w="2850" w:type="dxa"/>
            <w:shd w:val="clear" w:color="auto" w:fill="auto"/>
            <w:vAlign w:val="center"/>
            <w:hideMark/>
          </w:tcPr>
          <w:p w14:paraId="15BD41F1" w14:textId="77777777" w:rsidR="00643B9C" w:rsidRPr="00C35D37" w:rsidRDefault="00643B9C" w:rsidP="000F5BF8">
            <w:pPr>
              <w:spacing w:after="0" w:line="240" w:lineRule="auto"/>
              <w:contextualSpacing/>
              <w:rPr>
                <w:rFonts w:ascii="Times New Roman" w:eastAsia="Times New Roman" w:hAnsi="Times New Roman"/>
                <w:sz w:val="24"/>
                <w:szCs w:val="24"/>
                <w:lang w:eastAsia="tr-TR"/>
              </w:rPr>
            </w:pPr>
            <w:r w:rsidRPr="00C35D37">
              <w:rPr>
                <w:rFonts w:ascii="Times New Roman" w:eastAsia="Times New Roman" w:hAnsi="Times New Roman"/>
                <w:sz w:val="24"/>
                <w:szCs w:val="24"/>
                <w:lang w:eastAsia="tr-TR"/>
              </w:rPr>
              <w:t>ОРЗ на душу, долл. США</w:t>
            </w:r>
          </w:p>
        </w:tc>
        <w:tc>
          <w:tcPr>
            <w:tcW w:w="1304" w:type="dxa"/>
            <w:vAlign w:val="center"/>
          </w:tcPr>
          <w:p w14:paraId="7D3A583B" w14:textId="2B707F8F"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287,77</w:t>
            </w:r>
          </w:p>
        </w:tc>
        <w:tc>
          <w:tcPr>
            <w:tcW w:w="1304" w:type="dxa"/>
            <w:vAlign w:val="center"/>
          </w:tcPr>
          <w:p w14:paraId="56B21582" w14:textId="15DA5278"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351,65</w:t>
            </w:r>
          </w:p>
        </w:tc>
        <w:tc>
          <w:tcPr>
            <w:tcW w:w="1304" w:type="dxa"/>
            <w:vAlign w:val="center"/>
          </w:tcPr>
          <w:p w14:paraId="317B0CB9" w14:textId="739A770B"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423,50</w:t>
            </w:r>
          </w:p>
        </w:tc>
        <w:tc>
          <w:tcPr>
            <w:tcW w:w="1304" w:type="dxa"/>
            <w:vAlign w:val="center"/>
          </w:tcPr>
          <w:p w14:paraId="3AC1BD01" w14:textId="07D5DCB5"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444,73</w:t>
            </w:r>
          </w:p>
        </w:tc>
        <w:tc>
          <w:tcPr>
            <w:tcW w:w="1305" w:type="dxa"/>
            <w:vAlign w:val="center"/>
          </w:tcPr>
          <w:p w14:paraId="070D71D4" w14:textId="1982B8BE" w:rsidR="00643B9C" w:rsidRPr="00C35D37" w:rsidRDefault="00643B9C" w:rsidP="000F5BF8">
            <w:pPr>
              <w:spacing w:after="0" w:line="240" w:lineRule="auto"/>
              <w:jc w:val="center"/>
              <w:rPr>
                <w:rFonts w:ascii="Times New Roman" w:hAnsi="Times New Roman"/>
                <w:sz w:val="24"/>
                <w:szCs w:val="24"/>
                <w:lang w:val="en-US"/>
              </w:rPr>
            </w:pPr>
            <w:r w:rsidRPr="00C35D37">
              <w:rPr>
                <w:rFonts w:ascii="Times New Roman" w:hAnsi="Times New Roman"/>
                <w:sz w:val="24"/>
                <w:szCs w:val="24"/>
                <w:lang w:val="en-US"/>
              </w:rPr>
              <w:t>531</w:t>
            </w:r>
          </w:p>
        </w:tc>
        <w:tc>
          <w:tcPr>
            <w:tcW w:w="932" w:type="dxa"/>
          </w:tcPr>
          <w:p w14:paraId="07EC72E9" w14:textId="29AE9E24"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84%</w:t>
            </w:r>
          </w:p>
        </w:tc>
      </w:tr>
      <w:tr w:rsidR="00643B9C" w:rsidRPr="00C35D37" w14:paraId="412CEE27" w14:textId="1500F9F6" w:rsidTr="00C35D37">
        <w:trPr>
          <w:trHeight w:val="20"/>
        </w:trPr>
        <w:tc>
          <w:tcPr>
            <w:tcW w:w="2850" w:type="dxa"/>
            <w:shd w:val="clear" w:color="auto" w:fill="auto"/>
            <w:vAlign w:val="center"/>
          </w:tcPr>
          <w:p w14:paraId="3CA5FEE5"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eastAsia="tr-TR"/>
              </w:rPr>
              <w:t>ТРЗ на душу,  тенге</w:t>
            </w:r>
          </w:p>
        </w:tc>
        <w:tc>
          <w:tcPr>
            <w:tcW w:w="1304" w:type="dxa"/>
            <w:vAlign w:val="center"/>
          </w:tcPr>
          <w:p w14:paraId="7C9D7F63" w14:textId="0F94135A"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104 134</w:t>
            </w:r>
          </w:p>
        </w:tc>
        <w:tc>
          <w:tcPr>
            <w:tcW w:w="1304" w:type="dxa"/>
            <w:vAlign w:val="center"/>
          </w:tcPr>
          <w:p w14:paraId="7A242BCF" w14:textId="3EB71752"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140 441</w:t>
            </w:r>
          </w:p>
        </w:tc>
        <w:tc>
          <w:tcPr>
            <w:tcW w:w="1304" w:type="dxa"/>
            <w:vAlign w:val="center"/>
          </w:tcPr>
          <w:p w14:paraId="23E2B35C" w14:textId="11068467"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172 298</w:t>
            </w:r>
          </w:p>
        </w:tc>
        <w:tc>
          <w:tcPr>
            <w:tcW w:w="1304" w:type="dxa"/>
            <w:vAlign w:val="center"/>
          </w:tcPr>
          <w:p w14:paraId="0AE9DC43" w14:textId="576A5E7F"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196</w:t>
            </w:r>
            <w:r w:rsidRPr="00C35D37">
              <w:rPr>
                <w:rFonts w:ascii="Times New Roman" w:hAnsi="Times New Roman"/>
                <w:sz w:val="24"/>
                <w:szCs w:val="24"/>
                <w:lang w:val="en-US"/>
              </w:rPr>
              <w:t xml:space="preserve"> </w:t>
            </w:r>
            <w:r w:rsidRPr="00C35D37">
              <w:rPr>
                <w:rFonts w:ascii="Times New Roman" w:hAnsi="Times New Roman"/>
                <w:sz w:val="24"/>
                <w:szCs w:val="24"/>
              </w:rPr>
              <w:t>128</w:t>
            </w:r>
          </w:p>
        </w:tc>
        <w:tc>
          <w:tcPr>
            <w:tcW w:w="1305" w:type="dxa"/>
            <w:vAlign w:val="center"/>
          </w:tcPr>
          <w:p w14:paraId="576E5753" w14:textId="18FA7A9A" w:rsidR="00643B9C" w:rsidRPr="00C35D37" w:rsidRDefault="00643B9C" w:rsidP="000F5BF8">
            <w:pPr>
              <w:spacing w:after="0" w:line="240" w:lineRule="auto"/>
              <w:jc w:val="center"/>
              <w:rPr>
                <w:rFonts w:ascii="Times New Roman" w:hAnsi="Times New Roman"/>
                <w:sz w:val="24"/>
                <w:szCs w:val="24"/>
                <w:lang w:val="en-US"/>
              </w:rPr>
            </w:pPr>
            <w:r w:rsidRPr="00C35D37">
              <w:rPr>
                <w:rFonts w:ascii="Times New Roman" w:hAnsi="Times New Roman"/>
                <w:sz w:val="24"/>
                <w:szCs w:val="24"/>
                <w:lang w:val="en-US"/>
              </w:rPr>
              <w:t>229 335</w:t>
            </w:r>
          </w:p>
        </w:tc>
        <w:tc>
          <w:tcPr>
            <w:tcW w:w="932" w:type="dxa"/>
          </w:tcPr>
          <w:p w14:paraId="61821760" w14:textId="25AA0483"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120%</w:t>
            </w:r>
          </w:p>
        </w:tc>
      </w:tr>
      <w:tr w:rsidR="00643B9C" w:rsidRPr="00C35D37" w14:paraId="0DD8854F" w14:textId="56C7A2E1" w:rsidTr="00C35D37">
        <w:trPr>
          <w:trHeight w:val="20"/>
        </w:trPr>
        <w:tc>
          <w:tcPr>
            <w:tcW w:w="2850" w:type="dxa"/>
            <w:shd w:val="clear" w:color="auto" w:fill="auto"/>
            <w:vAlign w:val="center"/>
          </w:tcPr>
          <w:p w14:paraId="73B92B4D" w14:textId="77777777" w:rsidR="00643B9C" w:rsidRPr="00C35D37" w:rsidRDefault="00643B9C" w:rsidP="000F5BF8">
            <w:pPr>
              <w:spacing w:after="0" w:line="240" w:lineRule="auto"/>
              <w:contextualSpacing/>
              <w:rPr>
                <w:rFonts w:ascii="Times New Roman" w:eastAsia="Times New Roman" w:hAnsi="Times New Roman"/>
                <w:sz w:val="24"/>
                <w:szCs w:val="24"/>
                <w:lang w:val="tr-TR" w:eastAsia="tr-TR"/>
              </w:rPr>
            </w:pPr>
            <w:r w:rsidRPr="00C35D37">
              <w:rPr>
                <w:rFonts w:ascii="Times New Roman" w:eastAsia="Times New Roman" w:hAnsi="Times New Roman"/>
                <w:sz w:val="24"/>
                <w:szCs w:val="24"/>
                <w:lang w:eastAsia="tr-TR"/>
              </w:rPr>
              <w:t>ТРЗ на душу, долл. США</w:t>
            </w:r>
          </w:p>
        </w:tc>
        <w:tc>
          <w:tcPr>
            <w:tcW w:w="1304" w:type="dxa"/>
            <w:vAlign w:val="center"/>
          </w:tcPr>
          <w:p w14:paraId="0ACA4C29" w14:textId="26E29C5C"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272,07</w:t>
            </w:r>
          </w:p>
        </w:tc>
        <w:tc>
          <w:tcPr>
            <w:tcW w:w="1304" w:type="dxa"/>
            <w:vAlign w:val="center"/>
          </w:tcPr>
          <w:p w14:paraId="30142B27" w14:textId="5E953E8D"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333,66</w:t>
            </w:r>
          </w:p>
        </w:tc>
        <w:tc>
          <w:tcPr>
            <w:tcW w:w="1304" w:type="dxa"/>
            <w:vAlign w:val="center"/>
          </w:tcPr>
          <w:p w14:paraId="7FA8A32E" w14:textId="1E8D8BDB"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404,43</w:t>
            </w:r>
          </w:p>
        </w:tc>
        <w:tc>
          <w:tcPr>
            <w:tcW w:w="1304" w:type="dxa"/>
            <w:vAlign w:val="center"/>
          </w:tcPr>
          <w:p w14:paraId="32E201EE" w14:textId="373B01DD"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425,92</w:t>
            </w:r>
          </w:p>
        </w:tc>
        <w:tc>
          <w:tcPr>
            <w:tcW w:w="1305" w:type="dxa"/>
            <w:vAlign w:val="center"/>
          </w:tcPr>
          <w:p w14:paraId="3CF28975" w14:textId="1E79C9A9" w:rsidR="00643B9C" w:rsidRPr="00C35D37" w:rsidRDefault="00643B9C" w:rsidP="000F5BF8">
            <w:pPr>
              <w:spacing w:after="0" w:line="240" w:lineRule="auto"/>
              <w:jc w:val="center"/>
              <w:rPr>
                <w:rFonts w:ascii="Times New Roman" w:hAnsi="Times New Roman"/>
                <w:sz w:val="24"/>
                <w:szCs w:val="24"/>
                <w:lang w:val="en-US"/>
              </w:rPr>
            </w:pPr>
            <w:r w:rsidRPr="00C35D37">
              <w:rPr>
                <w:rFonts w:ascii="Times New Roman" w:hAnsi="Times New Roman"/>
                <w:sz w:val="24"/>
                <w:szCs w:val="24"/>
                <w:lang w:val="en-US"/>
              </w:rPr>
              <w:t>503</w:t>
            </w:r>
          </w:p>
        </w:tc>
        <w:tc>
          <w:tcPr>
            <w:tcW w:w="932" w:type="dxa"/>
          </w:tcPr>
          <w:p w14:paraId="43C065E2" w14:textId="7D9AA444" w:rsidR="00643B9C" w:rsidRPr="00C35D37" w:rsidRDefault="00643B9C" w:rsidP="000F5BF8">
            <w:pPr>
              <w:spacing w:after="0" w:line="240" w:lineRule="auto"/>
              <w:jc w:val="center"/>
              <w:rPr>
                <w:rFonts w:ascii="Times New Roman" w:hAnsi="Times New Roman"/>
                <w:sz w:val="24"/>
                <w:szCs w:val="24"/>
              </w:rPr>
            </w:pPr>
            <w:r w:rsidRPr="00C35D37">
              <w:rPr>
                <w:rFonts w:ascii="Times New Roman" w:hAnsi="Times New Roman"/>
                <w:sz w:val="24"/>
                <w:szCs w:val="24"/>
              </w:rPr>
              <w:t>85%</w:t>
            </w:r>
          </w:p>
        </w:tc>
      </w:tr>
    </w:tbl>
    <w:p w14:paraId="0187D3BA" w14:textId="77777777" w:rsidR="00C10531" w:rsidRPr="00666CA4" w:rsidRDefault="00C10531" w:rsidP="00C10531">
      <w:pPr>
        <w:spacing w:after="0" w:line="240" w:lineRule="auto"/>
        <w:contextualSpacing/>
        <w:rPr>
          <w:rFonts w:ascii="Times New Roman" w:hAnsi="Times New Roman"/>
          <w:sz w:val="28"/>
          <w:szCs w:val="28"/>
        </w:rPr>
      </w:pPr>
    </w:p>
    <w:p w14:paraId="52D230D4" w14:textId="19DB082A" w:rsidR="005D302E" w:rsidRPr="00666CA4" w:rsidRDefault="00C10531"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Инфляционные процессы оказывают существенное влияние на финансирование системы здравоохранения. Рост реальных подушевых </w:t>
      </w:r>
      <w:r w:rsidRPr="00666CA4">
        <w:rPr>
          <w:rFonts w:ascii="Times New Roman" w:hAnsi="Times New Roman"/>
          <w:sz w:val="28"/>
          <w:szCs w:val="28"/>
        </w:rPr>
        <w:lastRenderedPageBreak/>
        <w:t xml:space="preserve">расходов на здравоохранение в период с </w:t>
      </w:r>
      <w:r w:rsidR="00553DE2" w:rsidRPr="00666CA4">
        <w:rPr>
          <w:rFonts w:ascii="Times New Roman" w:hAnsi="Times New Roman"/>
          <w:sz w:val="28"/>
          <w:szCs w:val="28"/>
        </w:rPr>
        <w:t>201</w:t>
      </w:r>
      <w:r w:rsidR="00553DE2" w:rsidRPr="00666CA4">
        <w:rPr>
          <w:rFonts w:ascii="Times New Roman" w:hAnsi="Times New Roman"/>
          <w:sz w:val="28"/>
          <w:szCs w:val="28"/>
          <w:lang w:val="kk-KZ"/>
        </w:rPr>
        <w:t>9</w:t>
      </w:r>
      <w:r w:rsidR="00553DE2" w:rsidRPr="00666CA4">
        <w:rPr>
          <w:rFonts w:ascii="Times New Roman" w:hAnsi="Times New Roman"/>
          <w:sz w:val="28"/>
          <w:szCs w:val="28"/>
        </w:rPr>
        <w:t xml:space="preserve"> </w:t>
      </w:r>
      <w:r w:rsidRPr="00666CA4">
        <w:rPr>
          <w:rFonts w:ascii="Times New Roman" w:hAnsi="Times New Roman"/>
          <w:sz w:val="28"/>
          <w:szCs w:val="28"/>
        </w:rPr>
        <w:t xml:space="preserve">по </w:t>
      </w:r>
      <w:r w:rsidR="00553DE2" w:rsidRPr="00666CA4">
        <w:rPr>
          <w:rFonts w:ascii="Times New Roman" w:hAnsi="Times New Roman"/>
          <w:sz w:val="28"/>
          <w:szCs w:val="28"/>
        </w:rPr>
        <w:t>20</w:t>
      </w:r>
      <w:r w:rsidR="00553DE2" w:rsidRPr="00666CA4">
        <w:rPr>
          <w:rFonts w:ascii="Times New Roman" w:hAnsi="Times New Roman"/>
          <w:sz w:val="28"/>
          <w:szCs w:val="28"/>
          <w:lang w:val="kk-KZ"/>
        </w:rPr>
        <w:t>23</w:t>
      </w:r>
      <w:r w:rsidR="00553DE2" w:rsidRPr="00666CA4">
        <w:rPr>
          <w:rFonts w:ascii="Times New Roman" w:hAnsi="Times New Roman"/>
          <w:sz w:val="28"/>
          <w:szCs w:val="28"/>
        </w:rPr>
        <w:t xml:space="preserve"> </w:t>
      </w:r>
      <w:r w:rsidRPr="00666CA4">
        <w:rPr>
          <w:rFonts w:ascii="Times New Roman" w:hAnsi="Times New Roman"/>
          <w:sz w:val="28"/>
          <w:szCs w:val="28"/>
        </w:rPr>
        <w:t xml:space="preserve">годы составил всего </w:t>
      </w:r>
      <w:r w:rsidR="007E28B2" w:rsidRPr="00666CA4">
        <w:rPr>
          <w:rFonts w:ascii="Times New Roman" w:hAnsi="Times New Roman"/>
          <w:sz w:val="28"/>
          <w:szCs w:val="28"/>
        </w:rPr>
        <w:t>2</w:t>
      </w:r>
      <w:r w:rsidRPr="00666CA4">
        <w:rPr>
          <w:rFonts w:ascii="Times New Roman" w:hAnsi="Times New Roman"/>
          <w:sz w:val="28"/>
          <w:szCs w:val="28"/>
        </w:rPr>
        <w:t xml:space="preserve"> раза, а размер накопленной инфляции составил </w:t>
      </w:r>
      <w:r w:rsidR="00553DE2" w:rsidRPr="00666CA4">
        <w:rPr>
          <w:rFonts w:ascii="Times New Roman" w:hAnsi="Times New Roman"/>
          <w:sz w:val="28"/>
          <w:szCs w:val="28"/>
        </w:rPr>
        <w:t>51</w:t>
      </w:r>
      <w:r w:rsidRPr="00666CA4">
        <w:rPr>
          <w:rFonts w:ascii="Times New Roman" w:hAnsi="Times New Roman"/>
          <w:sz w:val="28"/>
          <w:szCs w:val="28"/>
        </w:rPr>
        <w:t xml:space="preserve">%. </w:t>
      </w:r>
    </w:p>
    <w:p w14:paraId="64A81FF0" w14:textId="2C9E53DF" w:rsidR="00E60E9B" w:rsidRPr="00666CA4" w:rsidRDefault="00E60E9B"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Как мы видим, за рассматриваемый период отмечается рост ВВП и расходов государственного бюджета. Вместе с тем, в </w:t>
      </w:r>
      <w:r w:rsidR="00553DE2" w:rsidRPr="00666CA4">
        <w:rPr>
          <w:rFonts w:ascii="Times New Roman" w:hAnsi="Times New Roman"/>
          <w:sz w:val="28"/>
          <w:szCs w:val="28"/>
        </w:rPr>
        <w:t xml:space="preserve">2023 </w:t>
      </w:r>
      <w:r w:rsidRPr="00666CA4">
        <w:rPr>
          <w:rFonts w:ascii="Times New Roman" w:hAnsi="Times New Roman"/>
          <w:sz w:val="28"/>
          <w:szCs w:val="28"/>
        </w:rPr>
        <w:t xml:space="preserve">году отмечается </w:t>
      </w:r>
      <w:r w:rsidR="008E2712" w:rsidRPr="00666CA4">
        <w:rPr>
          <w:rFonts w:ascii="Times New Roman" w:hAnsi="Times New Roman"/>
          <w:sz w:val="28"/>
          <w:szCs w:val="28"/>
          <w:lang w:val="kk-KZ"/>
        </w:rPr>
        <w:t>повышение</w:t>
      </w:r>
      <w:r w:rsidRPr="00666CA4">
        <w:rPr>
          <w:rFonts w:ascii="Times New Roman" w:hAnsi="Times New Roman"/>
          <w:sz w:val="28"/>
          <w:szCs w:val="28"/>
        </w:rPr>
        <w:t xml:space="preserve"> расходов государственного бюджета на </w:t>
      </w:r>
      <w:r w:rsidR="008E2712" w:rsidRPr="00666CA4">
        <w:rPr>
          <w:rFonts w:ascii="Times New Roman" w:hAnsi="Times New Roman"/>
          <w:sz w:val="28"/>
          <w:szCs w:val="28"/>
        </w:rPr>
        <w:t>24</w:t>
      </w:r>
      <w:r w:rsidRPr="00666CA4">
        <w:rPr>
          <w:rFonts w:ascii="Times New Roman" w:hAnsi="Times New Roman"/>
          <w:sz w:val="28"/>
          <w:szCs w:val="28"/>
        </w:rPr>
        <w:t xml:space="preserve">%. </w:t>
      </w:r>
    </w:p>
    <w:p w14:paraId="79BF632C" w14:textId="77777777" w:rsidR="00212534" w:rsidRPr="00666CA4" w:rsidRDefault="00212534" w:rsidP="00C10531">
      <w:pPr>
        <w:pStyle w:val="a5"/>
        <w:spacing w:after="0" w:line="240" w:lineRule="auto"/>
        <w:ind w:left="0" w:firstLine="567"/>
        <w:jc w:val="both"/>
        <w:rPr>
          <w:rFonts w:ascii="Times New Roman" w:hAnsi="Times New Roman"/>
          <w:sz w:val="28"/>
          <w:szCs w:val="28"/>
        </w:rPr>
      </w:pPr>
    </w:p>
    <w:p w14:paraId="20DE2736" w14:textId="035AC783" w:rsidR="00E60E9B" w:rsidRPr="00666CA4" w:rsidRDefault="00BC6B66"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noProof/>
          <w:sz w:val="28"/>
          <w:szCs w:val="28"/>
        </w:rPr>
        <w:drawing>
          <wp:inline distT="0" distB="0" distL="0" distR="0" wp14:anchorId="4CA49B1F" wp14:editId="584DB307">
            <wp:extent cx="5284520" cy="2743200"/>
            <wp:effectExtent l="0" t="0" r="11430" b="0"/>
            <wp:docPr id="1899434021" name="Диаграмма 1">
              <a:extLst xmlns:a="http://schemas.openxmlformats.org/drawingml/2006/main">
                <a:ext uri="{FF2B5EF4-FFF2-40B4-BE49-F238E27FC236}">
                  <a16:creationId xmlns:a16="http://schemas.microsoft.com/office/drawing/2014/main" id="{2DE3243A-C2BB-CA98-4F55-B988EB69C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69"/>
    <w:p w14:paraId="1C3E4BA6" w14:textId="1203D067" w:rsidR="005D302E" w:rsidRPr="00666CA4" w:rsidRDefault="005D302E" w:rsidP="00212534">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AE5FA6" w:rsidRPr="00666CA4">
        <w:rPr>
          <w:rFonts w:ascii="Times New Roman" w:hAnsi="Times New Roman"/>
          <w:b/>
          <w:bCs/>
          <w:i/>
          <w:noProof/>
          <w:sz w:val="28"/>
          <w:szCs w:val="28"/>
          <w:lang w:eastAsia="ru-RU"/>
        </w:rPr>
        <w:t>1</w:t>
      </w:r>
      <w:r w:rsidR="006D4BD7" w:rsidRPr="00666CA4">
        <w:rPr>
          <w:rFonts w:ascii="Times New Roman" w:hAnsi="Times New Roman"/>
          <w:b/>
          <w:bCs/>
          <w:i/>
          <w:noProof/>
          <w:sz w:val="28"/>
          <w:szCs w:val="28"/>
          <w:lang w:val="kk-KZ" w:eastAsia="ru-RU"/>
        </w:rPr>
        <w:t>3</w:t>
      </w:r>
      <w:r w:rsidR="00AE5FA6" w:rsidRPr="00666CA4">
        <w:rPr>
          <w:rFonts w:ascii="Times New Roman" w:hAnsi="Times New Roman"/>
          <w:b/>
          <w:bCs/>
          <w:i/>
          <w:noProof/>
          <w:sz w:val="28"/>
          <w:szCs w:val="28"/>
          <w:lang w:eastAsia="ru-RU"/>
        </w:rPr>
        <w:t xml:space="preserve"> </w:t>
      </w:r>
      <w:r w:rsidR="00E60E9B"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Динамика ВВП и расходов государственного бюджета за 201</w:t>
      </w:r>
      <w:r w:rsidR="00AC24DD" w:rsidRPr="00666CA4">
        <w:rPr>
          <w:rFonts w:ascii="Times New Roman" w:hAnsi="Times New Roman"/>
          <w:b/>
          <w:bCs/>
          <w:i/>
          <w:noProof/>
          <w:sz w:val="28"/>
          <w:szCs w:val="28"/>
          <w:lang w:eastAsia="ru-RU"/>
        </w:rPr>
        <w:t>9</w:t>
      </w:r>
      <w:r w:rsidRPr="00666CA4">
        <w:rPr>
          <w:rFonts w:ascii="Times New Roman" w:hAnsi="Times New Roman"/>
          <w:b/>
          <w:bCs/>
          <w:i/>
          <w:noProof/>
          <w:sz w:val="28"/>
          <w:szCs w:val="28"/>
          <w:lang w:eastAsia="ru-RU"/>
        </w:rPr>
        <w:t>-</w:t>
      </w:r>
      <w:r w:rsidR="002B6C97" w:rsidRPr="00666CA4">
        <w:rPr>
          <w:rFonts w:ascii="Times New Roman" w:hAnsi="Times New Roman"/>
          <w:b/>
          <w:bCs/>
          <w:i/>
          <w:noProof/>
          <w:sz w:val="28"/>
          <w:szCs w:val="28"/>
          <w:lang w:eastAsia="ru-RU"/>
        </w:rPr>
        <w:t xml:space="preserve">2023 </w:t>
      </w:r>
      <w:r w:rsidRPr="00666CA4">
        <w:rPr>
          <w:rFonts w:ascii="Times New Roman" w:hAnsi="Times New Roman"/>
          <w:b/>
          <w:bCs/>
          <w:i/>
          <w:noProof/>
          <w:sz w:val="28"/>
          <w:szCs w:val="28"/>
          <w:lang w:eastAsia="ru-RU"/>
        </w:rPr>
        <w:t xml:space="preserve">гг  (в </w:t>
      </w:r>
      <w:r w:rsidR="00E60E9B" w:rsidRPr="00666CA4">
        <w:rPr>
          <w:rFonts w:ascii="Times New Roman" w:hAnsi="Times New Roman"/>
          <w:b/>
          <w:bCs/>
          <w:i/>
          <w:noProof/>
          <w:sz w:val="28"/>
          <w:szCs w:val="28"/>
          <w:lang w:eastAsia="ru-RU"/>
        </w:rPr>
        <w:t>млрд</w:t>
      </w:r>
      <w:r w:rsidRPr="00666CA4">
        <w:rPr>
          <w:rFonts w:ascii="Times New Roman" w:hAnsi="Times New Roman"/>
          <w:b/>
          <w:bCs/>
          <w:i/>
          <w:noProof/>
          <w:sz w:val="28"/>
          <w:szCs w:val="28"/>
          <w:lang w:eastAsia="ru-RU"/>
        </w:rPr>
        <w:t>. тенге)</w:t>
      </w:r>
    </w:p>
    <w:p w14:paraId="44961D49" w14:textId="77777777" w:rsidR="00B93221" w:rsidRPr="00666CA4" w:rsidRDefault="00B93221" w:rsidP="00212534">
      <w:pPr>
        <w:spacing w:after="0" w:line="240" w:lineRule="auto"/>
        <w:jc w:val="center"/>
        <w:rPr>
          <w:rFonts w:ascii="Times New Roman" w:hAnsi="Times New Roman"/>
          <w:b/>
          <w:bCs/>
          <w:i/>
          <w:noProof/>
          <w:sz w:val="28"/>
          <w:szCs w:val="28"/>
          <w:lang w:eastAsia="ru-RU"/>
        </w:rPr>
      </w:pPr>
    </w:p>
    <w:p w14:paraId="56BCC2C8" w14:textId="340F4A80" w:rsidR="00895F48" w:rsidRPr="00666CA4" w:rsidRDefault="00843D89"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Так, вместе с</w:t>
      </w:r>
      <w:r w:rsidR="00E60E9B" w:rsidRPr="00666CA4">
        <w:rPr>
          <w:rFonts w:ascii="Times New Roman" w:hAnsi="Times New Roman"/>
          <w:sz w:val="28"/>
          <w:szCs w:val="28"/>
        </w:rPr>
        <w:t xml:space="preserve"> рост</w:t>
      </w:r>
      <w:r w:rsidRPr="00666CA4">
        <w:rPr>
          <w:rFonts w:ascii="Times New Roman" w:hAnsi="Times New Roman"/>
          <w:sz w:val="28"/>
          <w:szCs w:val="28"/>
        </w:rPr>
        <w:t>ом</w:t>
      </w:r>
      <w:r w:rsidR="00E60E9B" w:rsidRPr="00666CA4">
        <w:rPr>
          <w:rFonts w:ascii="Times New Roman" w:hAnsi="Times New Roman"/>
          <w:sz w:val="28"/>
          <w:szCs w:val="28"/>
        </w:rPr>
        <w:t xml:space="preserve"> номинальных текущих расходов на здравоохранение, соотношение расходов на здравоохранение к ВВП </w:t>
      </w:r>
      <w:r w:rsidRPr="00666CA4">
        <w:rPr>
          <w:rFonts w:ascii="Times New Roman" w:hAnsi="Times New Roman"/>
          <w:sz w:val="28"/>
          <w:szCs w:val="28"/>
        </w:rPr>
        <w:t xml:space="preserve">также растет и в 2023 году достигает значения в 3,8% от ВВП.  </w:t>
      </w:r>
    </w:p>
    <w:p w14:paraId="31B629C1" w14:textId="77777777" w:rsidR="008C3876" w:rsidRPr="00666CA4" w:rsidRDefault="008C3876" w:rsidP="00C10531">
      <w:pPr>
        <w:pStyle w:val="a5"/>
        <w:spacing w:after="0" w:line="240" w:lineRule="auto"/>
        <w:ind w:left="0" w:firstLine="567"/>
        <w:jc w:val="both"/>
        <w:rPr>
          <w:rFonts w:ascii="Times New Roman" w:hAnsi="Times New Roman"/>
          <w:sz w:val="28"/>
          <w:szCs w:val="28"/>
        </w:rPr>
      </w:pPr>
    </w:p>
    <w:p w14:paraId="622BD478" w14:textId="0C0ADA70" w:rsidR="00C24E6D" w:rsidRPr="00666CA4" w:rsidRDefault="00C40378" w:rsidP="008C3876">
      <w:pPr>
        <w:pStyle w:val="a5"/>
        <w:spacing w:after="0" w:line="240" w:lineRule="auto"/>
        <w:ind w:left="0" w:firstLine="567"/>
        <w:jc w:val="both"/>
        <w:rPr>
          <w:rFonts w:ascii="Times New Roman" w:hAnsi="Times New Roman"/>
          <w:sz w:val="28"/>
          <w:szCs w:val="28"/>
        </w:rPr>
      </w:pPr>
      <w:r w:rsidRPr="00666CA4">
        <w:rPr>
          <w:rFonts w:ascii="Times New Roman" w:hAnsi="Times New Roman"/>
          <w:noProof/>
          <w:sz w:val="28"/>
          <w:szCs w:val="28"/>
        </w:rPr>
        <w:drawing>
          <wp:inline distT="0" distB="0" distL="0" distR="0" wp14:anchorId="176ABB5A" wp14:editId="03F10C25">
            <wp:extent cx="5522026" cy="2743200"/>
            <wp:effectExtent l="0" t="0" r="2540" b="0"/>
            <wp:docPr id="1821683206" name="Диаграмма 1">
              <a:extLst xmlns:a="http://schemas.openxmlformats.org/drawingml/2006/main">
                <a:ext uri="{FF2B5EF4-FFF2-40B4-BE49-F238E27FC236}">
                  <a16:creationId xmlns:a16="http://schemas.microsoft.com/office/drawing/2014/main" id="{A23B80E0-14F2-D761-34F1-3FD47665E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F01113" w14:textId="46E7019D" w:rsidR="00EC5872" w:rsidRPr="00666CA4" w:rsidRDefault="00D96E5E" w:rsidP="006D4BD7">
      <w:pPr>
        <w:spacing w:after="0" w:line="240" w:lineRule="auto"/>
        <w:ind w:firstLine="142"/>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AE5FA6" w:rsidRPr="00666CA4">
        <w:rPr>
          <w:rFonts w:ascii="Times New Roman" w:hAnsi="Times New Roman"/>
          <w:b/>
          <w:bCs/>
          <w:i/>
          <w:noProof/>
          <w:sz w:val="28"/>
          <w:szCs w:val="28"/>
          <w:lang w:eastAsia="ru-RU"/>
        </w:rPr>
        <w:t>1</w:t>
      </w:r>
      <w:r w:rsidR="006D4BD7" w:rsidRPr="00666CA4">
        <w:rPr>
          <w:rFonts w:ascii="Times New Roman" w:hAnsi="Times New Roman"/>
          <w:b/>
          <w:bCs/>
          <w:i/>
          <w:noProof/>
          <w:sz w:val="28"/>
          <w:szCs w:val="28"/>
          <w:lang w:val="kk-KZ" w:eastAsia="ru-RU"/>
        </w:rPr>
        <w:t>4</w:t>
      </w:r>
      <w:r w:rsidR="00AE5FA6"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Динамика процентных соотношений ТРЗ и ОРЗ от ВВП (в</w:t>
      </w:r>
      <w:r w:rsidR="00B93221"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w:t>
      </w:r>
    </w:p>
    <w:p w14:paraId="7539BB31" w14:textId="77777777" w:rsidR="00895F48" w:rsidRPr="00666CA4" w:rsidRDefault="00895F48" w:rsidP="00895F48">
      <w:pPr>
        <w:spacing w:after="0" w:line="240" w:lineRule="auto"/>
        <w:jc w:val="center"/>
        <w:rPr>
          <w:rFonts w:ascii="Times New Roman" w:hAnsi="Times New Roman"/>
          <w:b/>
          <w:bCs/>
          <w:i/>
          <w:noProof/>
          <w:sz w:val="28"/>
          <w:szCs w:val="28"/>
          <w:lang w:eastAsia="ru-RU"/>
        </w:rPr>
      </w:pPr>
    </w:p>
    <w:p w14:paraId="6C6B671B" w14:textId="6C29008C" w:rsidR="00843D89" w:rsidRPr="00666CA4" w:rsidRDefault="00752D20"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В период </w:t>
      </w:r>
      <w:r w:rsidR="00843D89" w:rsidRPr="00666CA4">
        <w:rPr>
          <w:rFonts w:ascii="Times New Roman" w:hAnsi="Times New Roman"/>
          <w:sz w:val="28"/>
          <w:szCs w:val="28"/>
        </w:rPr>
        <w:t>2019</w:t>
      </w:r>
      <w:r w:rsidRPr="00666CA4">
        <w:rPr>
          <w:rFonts w:ascii="Times New Roman" w:hAnsi="Times New Roman"/>
          <w:sz w:val="28"/>
          <w:szCs w:val="28"/>
        </w:rPr>
        <w:t>-</w:t>
      </w:r>
      <w:r w:rsidR="00843D89" w:rsidRPr="00666CA4">
        <w:rPr>
          <w:rFonts w:ascii="Times New Roman" w:hAnsi="Times New Roman"/>
          <w:sz w:val="28"/>
          <w:szCs w:val="28"/>
        </w:rPr>
        <w:t xml:space="preserve">2023 </w:t>
      </w:r>
      <w:r w:rsidRPr="00666CA4">
        <w:rPr>
          <w:rFonts w:ascii="Times New Roman" w:hAnsi="Times New Roman"/>
          <w:sz w:val="28"/>
          <w:szCs w:val="28"/>
        </w:rPr>
        <w:t xml:space="preserve">гг. частные расходы колебались вокруг значения в </w:t>
      </w:r>
      <w:r w:rsidR="00212534" w:rsidRPr="00666CA4">
        <w:rPr>
          <w:rFonts w:ascii="Times New Roman" w:hAnsi="Times New Roman"/>
          <w:sz w:val="28"/>
          <w:szCs w:val="28"/>
        </w:rPr>
        <w:t>1,1</w:t>
      </w:r>
      <w:r w:rsidRPr="00666CA4">
        <w:rPr>
          <w:rFonts w:ascii="Times New Roman" w:hAnsi="Times New Roman"/>
          <w:sz w:val="28"/>
          <w:szCs w:val="28"/>
        </w:rPr>
        <w:t xml:space="preserve">-1,4% от ВВП, или </w:t>
      </w:r>
      <w:r w:rsidR="00212534" w:rsidRPr="00666CA4">
        <w:rPr>
          <w:rFonts w:ascii="Times New Roman" w:hAnsi="Times New Roman"/>
          <w:sz w:val="28"/>
          <w:szCs w:val="28"/>
        </w:rPr>
        <w:t>33</w:t>
      </w:r>
      <w:r w:rsidRPr="00666CA4">
        <w:rPr>
          <w:rFonts w:ascii="Times New Roman" w:hAnsi="Times New Roman"/>
          <w:sz w:val="28"/>
          <w:szCs w:val="28"/>
        </w:rPr>
        <w:t xml:space="preserve">-40% от текущих расходов на здравоохранение. </w:t>
      </w:r>
      <w:r w:rsidRPr="00666CA4">
        <w:rPr>
          <w:rFonts w:ascii="Times New Roman" w:hAnsi="Times New Roman"/>
          <w:sz w:val="28"/>
          <w:szCs w:val="28"/>
        </w:rPr>
        <w:lastRenderedPageBreak/>
        <w:t xml:space="preserve">Средний ежегодный прирост номинальных частных расходов составлял </w:t>
      </w:r>
      <w:r w:rsidR="00843D89" w:rsidRPr="00666CA4">
        <w:rPr>
          <w:rFonts w:ascii="Times New Roman" w:hAnsi="Times New Roman"/>
          <w:sz w:val="28"/>
          <w:szCs w:val="28"/>
          <w:lang w:val="kk-KZ"/>
        </w:rPr>
        <w:t>19</w:t>
      </w:r>
      <w:r w:rsidRPr="00666CA4">
        <w:rPr>
          <w:rFonts w:ascii="Times New Roman" w:hAnsi="Times New Roman"/>
          <w:sz w:val="28"/>
          <w:szCs w:val="28"/>
        </w:rPr>
        <w:t xml:space="preserve">%. </w:t>
      </w:r>
      <w:r w:rsidR="00174C0E" w:rsidRPr="00666CA4">
        <w:rPr>
          <w:rFonts w:ascii="Times New Roman" w:hAnsi="Times New Roman"/>
          <w:sz w:val="28"/>
          <w:szCs w:val="28"/>
        </w:rPr>
        <w:t>В</w:t>
      </w:r>
      <w:r w:rsidRPr="00666CA4">
        <w:rPr>
          <w:rFonts w:ascii="Times New Roman" w:hAnsi="Times New Roman"/>
          <w:sz w:val="28"/>
          <w:szCs w:val="28"/>
        </w:rPr>
        <w:t xml:space="preserve"> </w:t>
      </w:r>
      <w:r w:rsidR="00843D89" w:rsidRPr="00666CA4">
        <w:rPr>
          <w:rFonts w:ascii="Times New Roman" w:hAnsi="Times New Roman"/>
          <w:sz w:val="28"/>
          <w:szCs w:val="28"/>
        </w:rPr>
        <w:t xml:space="preserve">2023 </w:t>
      </w:r>
      <w:r w:rsidRPr="00666CA4">
        <w:rPr>
          <w:rFonts w:ascii="Times New Roman" w:hAnsi="Times New Roman"/>
          <w:sz w:val="28"/>
          <w:szCs w:val="28"/>
        </w:rPr>
        <w:t xml:space="preserve">году наблюдается </w:t>
      </w:r>
      <w:r w:rsidR="00C35D37" w:rsidRPr="00666CA4">
        <w:rPr>
          <w:rFonts w:ascii="Times New Roman" w:hAnsi="Times New Roman"/>
          <w:sz w:val="28"/>
          <w:szCs w:val="28"/>
        </w:rPr>
        <w:t>снижение частных</w:t>
      </w:r>
      <w:r w:rsidR="00174C0E" w:rsidRPr="00666CA4">
        <w:rPr>
          <w:rFonts w:ascii="Times New Roman" w:hAnsi="Times New Roman"/>
          <w:sz w:val="28"/>
          <w:szCs w:val="28"/>
        </w:rPr>
        <w:t xml:space="preserve"> расходов </w:t>
      </w:r>
      <w:r w:rsidR="00843D89" w:rsidRPr="00666CA4">
        <w:rPr>
          <w:rFonts w:ascii="Times New Roman" w:hAnsi="Times New Roman"/>
          <w:sz w:val="28"/>
          <w:szCs w:val="28"/>
        </w:rPr>
        <w:t>до 34</w:t>
      </w:r>
      <w:r w:rsidRPr="00666CA4">
        <w:rPr>
          <w:rFonts w:ascii="Times New Roman" w:hAnsi="Times New Roman"/>
          <w:sz w:val="28"/>
          <w:szCs w:val="28"/>
        </w:rPr>
        <w:t xml:space="preserve">% по сравнению с </w:t>
      </w:r>
      <w:r w:rsidR="00843D89" w:rsidRPr="00666CA4">
        <w:rPr>
          <w:rFonts w:ascii="Times New Roman" w:hAnsi="Times New Roman"/>
          <w:sz w:val="28"/>
          <w:szCs w:val="28"/>
        </w:rPr>
        <w:t xml:space="preserve">2022 </w:t>
      </w:r>
      <w:r w:rsidRPr="00666CA4">
        <w:rPr>
          <w:rFonts w:ascii="Times New Roman" w:hAnsi="Times New Roman"/>
          <w:sz w:val="28"/>
          <w:szCs w:val="28"/>
        </w:rPr>
        <w:t xml:space="preserve">годом (Рисунок </w:t>
      </w:r>
      <w:r w:rsidR="00C74642" w:rsidRPr="00666CA4">
        <w:rPr>
          <w:rFonts w:ascii="Times New Roman" w:hAnsi="Times New Roman"/>
          <w:sz w:val="28"/>
          <w:szCs w:val="28"/>
        </w:rPr>
        <w:t>15</w:t>
      </w:r>
      <w:r w:rsidRPr="00666CA4">
        <w:rPr>
          <w:rFonts w:ascii="Times New Roman" w:hAnsi="Times New Roman"/>
          <w:sz w:val="28"/>
          <w:szCs w:val="28"/>
        </w:rPr>
        <w:t xml:space="preserve">). </w:t>
      </w:r>
    </w:p>
    <w:p w14:paraId="1E39B088" w14:textId="77777777" w:rsidR="00843D89" w:rsidRPr="00666CA4" w:rsidRDefault="00843D89" w:rsidP="00C10531">
      <w:pPr>
        <w:pStyle w:val="a5"/>
        <w:spacing w:after="0" w:line="240" w:lineRule="auto"/>
        <w:ind w:left="0" w:firstLine="567"/>
        <w:jc w:val="both"/>
        <w:rPr>
          <w:rFonts w:ascii="Times New Roman" w:hAnsi="Times New Roman"/>
          <w:sz w:val="28"/>
          <w:szCs w:val="28"/>
        </w:rPr>
      </w:pPr>
    </w:p>
    <w:p w14:paraId="6D5D2121" w14:textId="5D8789C8" w:rsidR="00843D89" w:rsidRPr="00666CA4" w:rsidRDefault="00843D89"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noProof/>
          <w:sz w:val="28"/>
          <w:szCs w:val="28"/>
        </w:rPr>
        <w:drawing>
          <wp:inline distT="0" distB="0" distL="0" distR="0" wp14:anchorId="33BDA1B0" wp14:editId="2914702E">
            <wp:extent cx="5486400" cy="2620107"/>
            <wp:effectExtent l="0" t="0" r="0" b="8890"/>
            <wp:docPr id="108084969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AAB5AC" w14:textId="2148A40D" w:rsidR="00843D89" w:rsidRPr="00666CA4" w:rsidRDefault="00843D89" w:rsidP="00843D89">
      <w:pPr>
        <w:spacing w:after="0" w:line="240" w:lineRule="auto"/>
        <w:ind w:firstLine="142"/>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Рисунок 1</w:t>
      </w:r>
      <w:r w:rsidR="00C74642" w:rsidRPr="00666CA4">
        <w:rPr>
          <w:rFonts w:ascii="Times New Roman" w:hAnsi="Times New Roman"/>
          <w:b/>
          <w:bCs/>
          <w:i/>
          <w:noProof/>
          <w:sz w:val="28"/>
          <w:szCs w:val="28"/>
          <w:lang w:val="kk-KZ" w:eastAsia="ru-RU"/>
        </w:rPr>
        <w:t>5</w:t>
      </w:r>
      <w:r w:rsidRPr="00666CA4">
        <w:rPr>
          <w:rFonts w:ascii="Times New Roman" w:hAnsi="Times New Roman"/>
          <w:b/>
          <w:bCs/>
          <w:i/>
          <w:noProof/>
          <w:sz w:val="28"/>
          <w:szCs w:val="28"/>
          <w:lang w:eastAsia="ru-RU"/>
        </w:rPr>
        <w:t xml:space="preserve"> – Динамика частных расход</w:t>
      </w:r>
      <w:r w:rsidR="00C74642" w:rsidRPr="00666CA4">
        <w:rPr>
          <w:rFonts w:ascii="Times New Roman" w:hAnsi="Times New Roman"/>
          <w:b/>
          <w:bCs/>
          <w:i/>
          <w:noProof/>
          <w:sz w:val="28"/>
          <w:szCs w:val="28"/>
          <w:lang w:eastAsia="ru-RU"/>
        </w:rPr>
        <w:t>о</w:t>
      </w:r>
      <w:r w:rsidRPr="00666CA4">
        <w:rPr>
          <w:rFonts w:ascii="Times New Roman" w:hAnsi="Times New Roman"/>
          <w:b/>
          <w:bCs/>
          <w:i/>
          <w:noProof/>
          <w:sz w:val="28"/>
          <w:szCs w:val="28"/>
          <w:lang w:eastAsia="ru-RU"/>
        </w:rPr>
        <w:t xml:space="preserve">в, % от ТРЗ </w:t>
      </w:r>
    </w:p>
    <w:p w14:paraId="764FB219" w14:textId="77777777" w:rsidR="00843D89" w:rsidRPr="00666CA4" w:rsidRDefault="00843D89" w:rsidP="00C10531">
      <w:pPr>
        <w:pStyle w:val="a5"/>
        <w:spacing w:after="0" w:line="240" w:lineRule="auto"/>
        <w:ind w:left="0" w:firstLine="567"/>
        <w:jc w:val="both"/>
        <w:rPr>
          <w:rFonts w:ascii="Times New Roman" w:hAnsi="Times New Roman"/>
          <w:sz w:val="28"/>
          <w:szCs w:val="28"/>
        </w:rPr>
      </w:pPr>
    </w:p>
    <w:p w14:paraId="62CBBDCC" w14:textId="671A482C" w:rsidR="00752D20" w:rsidRPr="00666CA4" w:rsidRDefault="00752D20"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Данное явление обуславливается </w:t>
      </w:r>
      <w:r w:rsidR="00174C0E" w:rsidRPr="00666CA4">
        <w:rPr>
          <w:rFonts w:ascii="Times New Roman" w:hAnsi="Times New Roman"/>
          <w:sz w:val="28"/>
          <w:szCs w:val="28"/>
        </w:rPr>
        <w:t>ростом</w:t>
      </w:r>
      <w:r w:rsidRPr="00666CA4">
        <w:rPr>
          <w:rFonts w:ascii="Times New Roman" w:hAnsi="Times New Roman"/>
          <w:sz w:val="28"/>
          <w:szCs w:val="28"/>
        </w:rPr>
        <w:t xml:space="preserve"> потребления медицинских товаров, а также </w:t>
      </w:r>
      <w:r w:rsidR="00174C0E" w:rsidRPr="00666CA4">
        <w:rPr>
          <w:rFonts w:ascii="Times New Roman" w:hAnsi="Times New Roman"/>
          <w:sz w:val="28"/>
          <w:szCs w:val="28"/>
        </w:rPr>
        <w:t>увеличением</w:t>
      </w:r>
      <w:r w:rsidRPr="00666CA4">
        <w:rPr>
          <w:rFonts w:ascii="Times New Roman" w:hAnsi="Times New Roman"/>
          <w:sz w:val="28"/>
          <w:szCs w:val="28"/>
        </w:rPr>
        <w:t xml:space="preserve"> показател</w:t>
      </w:r>
      <w:r w:rsidR="00174C0E" w:rsidRPr="00666CA4">
        <w:rPr>
          <w:rFonts w:ascii="Times New Roman" w:hAnsi="Times New Roman"/>
          <w:sz w:val="28"/>
          <w:szCs w:val="28"/>
        </w:rPr>
        <w:t>ей</w:t>
      </w:r>
      <w:r w:rsidRPr="00666CA4">
        <w:rPr>
          <w:rFonts w:ascii="Times New Roman" w:hAnsi="Times New Roman"/>
          <w:sz w:val="28"/>
          <w:szCs w:val="28"/>
        </w:rPr>
        <w:t xml:space="preserve"> неформальных расходов за этот год. Вместе с тем, поскольку адекватного замещения частных расходов государственными не происходит, приходится говорить о дефиците финансовой доступности услуг здравоохранения. Ежегодное повышение частных расходов на здравоохранение говорит о предпочтении населением оплачивать медицинские услуги из собственных доходов, а не за счёт государственного финансирования. Тем самым, отмечается неэффективное использование средств государственного бюджета, а также недостаточное финансирование системы здравоохранения. </w:t>
      </w:r>
    </w:p>
    <w:p w14:paraId="3D3D2848" w14:textId="7BC07D60" w:rsidR="00EC5872" w:rsidRPr="00666CA4" w:rsidRDefault="00C10531"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Анализ структуры расходов на здравоохранение в разрезе схем финансирования показывает</w:t>
      </w:r>
      <w:r w:rsidR="00EC5872" w:rsidRPr="00666CA4">
        <w:rPr>
          <w:rFonts w:ascii="Times New Roman" w:hAnsi="Times New Roman"/>
          <w:sz w:val="28"/>
          <w:szCs w:val="28"/>
        </w:rPr>
        <w:t xml:space="preserve">, что наибольшая доля расходов приходится на государственный сектор – </w:t>
      </w:r>
      <w:r w:rsidR="00843D89" w:rsidRPr="00666CA4">
        <w:rPr>
          <w:rFonts w:ascii="Times New Roman" w:hAnsi="Times New Roman"/>
          <w:sz w:val="28"/>
          <w:szCs w:val="28"/>
          <w:lang w:val="kk-KZ"/>
        </w:rPr>
        <w:t>66</w:t>
      </w:r>
      <w:r w:rsidR="00EC5872" w:rsidRPr="00666CA4">
        <w:rPr>
          <w:rFonts w:ascii="Times New Roman" w:hAnsi="Times New Roman"/>
          <w:sz w:val="28"/>
          <w:szCs w:val="28"/>
        </w:rPr>
        <w:t xml:space="preserve">%. Частные расходы в структуре текущих расходов на здравоохранение составляют </w:t>
      </w:r>
      <w:r w:rsidR="00843D89" w:rsidRPr="00666CA4">
        <w:rPr>
          <w:rFonts w:ascii="Times New Roman" w:hAnsi="Times New Roman"/>
          <w:sz w:val="28"/>
          <w:szCs w:val="28"/>
        </w:rPr>
        <w:t>34</w:t>
      </w:r>
      <w:r w:rsidR="00EC5872" w:rsidRPr="00666CA4">
        <w:rPr>
          <w:rFonts w:ascii="Times New Roman" w:hAnsi="Times New Roman"/>
          <w:sz w:val="28"/>
          <w:szCs w:val="28"/>
        </w:rPr>
        <w:t>%.</w:t>
      </w:r>
    </w:p>
    <w:p w14:paraId="3EA7611E" w14:textId="77777777" w:rsidR="006F1A7F" w:rsidRPr="00666CA4" w:rsidRDefault="006F1A7F" w:rsidP="00C10531">
      <w:pPr>
        <w:pStyle w:val="a5"/>
        <w:spacing w:after="0" w:line="240" w:lineRule="auto"/>
        <w:ind w:left="0" w:firstLine="567"/>
        <w:jc w:val="both"/>
        <w:rPr>
          <w:rFonts w:ascii="Times New Roman" w:hAnsi="Times New Roman"/>
          <w:sz w:val="28"/>
          <w:szCs w:val="28"/>
        </w:rPr>
      </w:pPr>
    </w:p>
    <w:p w14:paraId="06851E76" w14:textId="21CD3647" w:rsidR="00B623B2" w:rsidRPr="00666CA4" w:rsidRDefault="00B47962" w:rsidP="00B47962">
      <w:pPr>
        <w:spacing w:after="0" w:line="240" w:lineRule="auto"/>
        <w:jc w:val="center"/>
        <w:rPr>
          <w:rFonts w:ascii="Times New Roman" w:hAnsi="Times New Roman"/>
          <w:sz w:val="28"/>
          <w:szCs w:val="28"/>
        </w:rPr>
      </w:pPr>
      <w:r w:rsidRPr="00666CA4">
        <w:rPr>
          <w:rFonts w:ascii="Times New Roman" w:hAnsi="Times New Roman"/>
          <w:noProof/>
          <w:sz w:val="28"/>
          <w:szCs w:val="28"/>
        </w:rPr>
        <w:lastRenderedPageBreak/>
        <w:drawing>
          <wp:inline distT="0" distB="0" distL="0" distR="0" wp14:anchorId="58A7FD5C" wp14:editId="67C4EBBA">
            <wp:extent cx="5272644" cy="2743200"/>
            <wp:effectExtent l="0" t="0" r="4445" b="0"/>
            <wp:docPr id="1523129469" name="Диаграмма 1">
              <a:extLst xmlns:a="http://schemas.openxmlformats.org/drawingml/2006/main">
                <a:ext uri="{FF2B5EF4-FFF2-40B4-BE49-F238E27FC236}">
                  <a16:creationId xmlns:a16="http://schemas.microsoft.com/office/drawing/2014/main" id="{E545E532-164C-C7F0-1604-57692980A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EE50BC" w14:textId="5D48CB59" w:rsidR="00B623B2" w:rsidRPr="00666CA4" w:rsidRDefault="00B623B2" w:rsidP="00535955">
      <w:pPr>
        <w:spacing w:after="0" w:line="240" w:lineRule="auto"/>
        <w:ind w:left="284" w:right="141"/>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eastAsia="ru-RU"/>
        </w:rPr>
        <w:t>1</w:t>
      </w:r>
      <w:r w:rsidR="00C74642" w:rsidRPr="00666CA4">
        <w:rPr>
          <w:rFonts w:ascii="Times New Roman" w:hAnsi="Times New Roman"/>
          <w:b/>
          <w:bCs/>
          <w:i/>
          <w:noProof/>
          <w:sz w:val="28"/>
          <w:szCs w:val="28"/>
          <w:lang w:val="kk-KZ" w:eastAsia="ru-RU"/>
        </w:rPr>
        <w:t>6</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xml:space="preserve">– </w:t>
      </w:r>
      <w:r w:rsidR="005E0A06" w:rsidRPr="00666CA4">
        <w:rPr>
          <w:rFonts w:ascii="Times New Roman" w:hAnsi="Times New Roman"/>
          <w:b/>
          <w:bCs/>
          <w:i/>
          <w:noProof/>
          <w:sz w:val="28"/>
          <w:szCs w:val="28"/>
          <w:lang w:eastAsia="ru-RU"/>
        </w:rPr>
        <w:t>Динамика текущих, г</w:t>
      </w:r>
      <w:r w:rsidRPr="00666CA4">
        <w:rPr>
          <w:rFonts w:ascii="Times New Roman" w:hAnsi="Times New Roman"/>
          <w:b/>
          <w:bCs/>
          <w:i/>
          <w:noProof/>
          <w:sz w:val="28"/>
          <w:szCs w:val="28"/>
          <w:lang w:eastAsia="ru-RU"/>
        </w:rPr>
        <w:t>осударственны</w:t>
      </w:r>
      <w:r w:rsidR="005E0A06" w:rsidRPr="00666CA4">
        <w:rPr>
          <w:rFonts w:ascii="Times New Roman" w:hAnsi="Times New Roman"/>
          <w:b/>
          <w:bCs/>
          <w:i/>
          <w:noProof/>
          <w:sz w:val="28"/>
          <w:szCs w:val="28"/>
          <w:lang w:eastAsia="ru-RU"/>
        </w:rPr>
        <w:t>х и</w:t>
      </w:r>
      <w:r w:rsidRPr="00666CA4">
        <w:rPr>
          <w:rFonts w:ascii="Times New Roman" w:hAnsi="Times New Roman"/>
          <w:b/>
          <w:bCs/>
          <w:i/>
          <w:noProof/>
          <w:sz w:val="28"/>
          <w:szCs w:val="28"/>
          <w:lang w:eastAsia="ru-RU"/>
        </w:rPr>
        <w:t xml:space="preserve"> частны</w:t>
      </w:r>
      <w:r w:rsidR="005E0A06" w:rsidRPr="00666CA4">
        <w:rPr>
          <w:rFonts w:ascii="Times New Roman" w:hAnsi="Times New Roman"/>
          <w:b/>
          <w:bCs/>
          <w:i/>
          <w:noProof/>
          <w:sz w:val="28"/>
          <w:szCs w:val="28"/>
          <w:lang w:eastAsia="ru-RU"/>
        </w:rPr>
        <w:t xml:space="preserve">х </w:t>
      </w:r>
      <w:r w:rsidRPr="00666CA4">
        <w:rPr>
          <w:rFonts w:ascii="Times New Roman" w:hAnsi="Times New Roman"/>
          <w:b/>
          <w:bCs/>
          <w:i/>
          <w:noProof/>
          <w:sz w:val="28"/>
          <w:szCs w:val="28"/>
          <w:lang w:eastAsia="ru-RU"/>
        </w:rPr>
        <w:t>расход</w:t>
      </w:r>
      <w:r w:rsidR="005E0A06" w:rsidRPr="00666CA4">
        <w:rPr>
          <w:rFonts w:ascii="Times New Roman" w:hAnsi="Times New Roman"/>
          <w:b/>
          <w:bCs/>
          <w:i/>
          <w:noProof/>
          <w:sz w:val="28"/>
          <w:szCs w:val="28"/>
          <w:lang w:eastAsia="ru-RU"/>
        </w:rPr>
        <w:t>ов</w:t>
      </w:r>
      <w:r w:rsidRPr="00666CA4">
        <w:rPr>
          <w:rFonts w:ascii="Times New Roman" w:hAnsi="Times New Roman"/>
          <w:b/>
          <w:bCs/>
          <w:i/>
          <w:noProof/>
          <w:sz w:val="28"/>
          <w:szCs w:val="28"/>
          <w:lang w:eastAsia="ru-RU"/>
        </w:rPr>
        <w:t xml:space="preserve"> на здравоохранение в </w:t>
      </w:r>
      <w:r w:rsidR="00843D89" w:rsidRPr="00666CA4">
        <w:rPr>
          <w:rFonts w:ascii="Times New Roman" w:hAnsi="Times New Roman"/>
          <w:b/>
          <w:bCs/>
          <w:i/>
          <w:noProof/>
          <w:sz w:val="28"/>
          <w:szCs w:val="28"/>
          <w:lang w:eastAsia="ru-RU"/>
        </w:rPr>
        <w:t>2019</w:t>
      </w:r>
      <w:r w:rsidRPr="00666CA4">
        <w:rPr>
          <w:rFonts w:ascii="Times New Roman" w:hAnsi="Times New Roman"/>
          <w:b/>
          <w:bCs/>
          <w:i/>
          <w:noProof/>
          <w:sz w:val="28"/>
          <w:szCs w:val="28"/>
          <w:lang w:eastAsia="ru-RU"/>
        </w:rPr>
        <w:t>-</w:t>
      </w:r>
      <w:r w:rsidR="00843D89" w:rsidRPr="00666CA4">
        <w:rPr>
          <w:rFonts w:ascii="Times New Roman" w:hAnsi="Times New Roman"/>
          <w:b/>
          <w:bCs/>
          <w:i/>
          <w:noProof/>
          <w:sz w:val="28"/>
          <w:szCs w:val="28"/>
          <w:lang w:eastAsia="ru-RU"/>
        </w:rPr>
        <w:t>20</w:t>
      </w:r>
      <w:r w:rsidR="00843D89" w:rsidRPr="00666CA4">
        <w:rPr>
          <w:rFonts w:ascii="Times New Roman" w:hAnsi="Times New Roman"/>
          <w:b/>
          <w:bCs/>
          <w:i/>
          <w:noProof/>
          <w:sz w:val="28"/>
          <w:szCs w:val="28"/>
          <w:lang w:val="kk-KZ" w:eastAsia="ru-RU"/>
        </w:rPr>
        <w:t>23</w:t>
      </w:r>
      <w:r w:rsidR="00843D89"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годы (в млрд. тенге)</w:t>
      </w:r>
    </w:p>
    <w:p w14:paraId="409C1B28" w14:textId="77777777" w:rsidR="00B623B2" w:rsidRPr="00666CA4" w:rsidRDefault="00B623B2" w:rsidP="00C10531">
      <w:pPr>
        <w:pStyle w:val="a5"/>
        <w:spacing w:after="0" w:line="240" w:lineRule="auto"/>
        <w:ind w:left="0" w:firstLine="567"/>
        <w:jc w:val="both"/>
        <w:rPr>
          <w:rFonts w:ascii="Times New Roman" w:hAnsi="Times New Roman"/>
          <w:sz w:val="28"/>
          <w:szCs w:val="28"/>
        </w:rPr>
      </w:pPr>
    </w:p>
    <w:p w14:paraId="3FCAA5B9" w14:textId="6EA5234B" w:rsidR="00347EC6" w:rsidRPr="00666CA4" w:rsidRDefault="00347EC6"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Анализ структуры государственных расходов показал, что преобладают расходы на оказание</w:t>
      </w:r>
      <w:r w:rsidR="002B7443" w:rsidRPr="00666CA4">
        <w:rPr>
          <w:rFonts w:ascii="Times New Roman" w:hAnsi="Times New Roman"/>
          <w:sz w:val="28"/>
          <w:szCs w:val="28"/>
        </w:rPr>
        <w:t xml:space="preserve"> лечебной и реабилитационной помощи в условиях стационара </w:t>
      </w:r>
      <w:r w:rsidRPr="00666CA4">
        <w:rPr>
          <w:rFonts w:ascii="Times New Roman" w:hAnsi="Times New Roman"/>
          <w:sz w:val="28"/>
          <w:szCs w:val="28"/>
        </w:rPr>
        <w:t>(</w:t>
      </w:r>
      <w:r w:rsidR="00C40378" w:rsidRPr="00666CA4">
        <w:rPr>
          <w:rFonts w:ascii="Times New Roman" w:hAnsi="Times New Roman"/>
          <w:sz w:val="28"/>
          <w:szCs w:val="28"/>
        </w:rPr>
        <w:t>31,8</w:t>
      </w:r>
      <w:r w:rsidRPr="00666CA4">
        <w:rPr>
          <w:rFonts w:ascii="Times New Roman" w:hAnsi="Times New Roman"/>
          <w:sz w:val="28"/>
          <w:szCs w:val="28"/>
        </w:rPr>
        <w:t>%</w:t>
      </w:r>
      <w:r w:rsidR="002B7443" w:rsidRPr="00666CA4">
        <w:rPr>
          <w:rFonts w:ascii="Times New Roman" w:hAnsi="Times New Roman"/>
          <w:sz w:val="28"/>
          <w:szCs w:val="28"/>
        </w:rPr>
        <w:t xml:space="preserve"> в 202</w:t>
      </w:r>
      <w:r w:rsidR="00C40378" w:rsidRPr="00666CA4">
        <w:rPr>
          <w:rFonts w:ascii="Times New Roman" w:hAnsi="Times New Roman"/>
          <w:sz w:val="28"/>
          <w:szCs w:val="28"/>
        </w:rPr>
        <w:t>3</w:t>
      </w:r>
      <w:r w:rsidR="002B7443" w:rsidRPr="00666CA4">
        <w:rPr>
          <w:rFonts w:ascii="Times New Roman" w:hAnsi="Times New Roman"/>
          <w:sz w:val="28"/>
          <w:szCs w:val="28"/>
        </w:rPr>
        <w:t xml:space="preserve"> году</w:t>
      </w:r>
      <w:r w:rsidRPr="00666CA4">
        <w:rPr>
          <w:rFonts w:ascii="Times New Roman" w:hAnsi="Times New Roman"/>
          <w:sz w:val="28"/>
          <w:szCs w:val="28"/>
        </w:rPr>
        <w:t xml:space="preserve">). </w:t>
      </w:r>
      <w:r w:rsidR="00FF42A0" w:rsidRPr="00666CA4">
        <w:rPr>
          <w:rFonts w:ascii="Times New Roman" w:hAnsi="Times New Roman"/>
          <w:sz w:val="28"/>
          <w:szCs w:val="28"/>
          <w:lang w:val="kk-KZ"/>
        </w:rPr>
        <w:t>В</w:t>
      </w:r>
      <w:r w:rsidRPr="00666CA4">
        <w:rPr>
          <w:rFonts w:ascii="Times New Roman" w:hAnsi="Times New Roman"/>
          <w:sz w:val="28"/>
          <w:szCs w:val="28"/>
        </w:rPr>
        <w:t xml:space="preserve"> странах ОЭСР расходы </w:t>
      </w:r>
      <w:r w:rsidR="002B7443" w:rsidRPr="00666CA4">
        <w:rPr>
          <w:rFonts w:ascii="Times New Roman" w:hAnsi="Times New Roman"/>
          <w:sz w:val="28"/>
          <w:szCs w:val="28"/>
        </w:rPr>
        <w:t xml:space="preserve">аналогичный показатель </w:t>
      </w:r>
      <w:r w:rsidRPr="00666CA4">
        <w:rPr>
          <w:rFonts w:ascii="Times New Roman" w:hAnsi="Times New Roman"/>
          <w:sz w:val="28"/>
          <w:szCs w:val="28"/>
        </w:rPr>
        <w:t xml:space="preserve">составляют </w:t>
      </w:r>
      <w:r w:rsidR="00FF42A0" w:rsidRPr="00666CA4">
        <w:rPr>
          <w:rFonts w:ascii="Times New Roman" w:hAnsi="Times New Roman"/>
          <w:sz w:val="28"/>
          <w:szCs w:val="28"/>
        </w:rPr>
        <w:t>22</w:t>
      </w:r>
      <w:r w:rsidR="002B7443" w:rsidRPr="00666CA4">
        <w:rPr>
          <w:rFonts w:ascii="Times New Roman" w:hAnsi="Times New Roman"/>
          <w:sz w:val="28"/>
          <w:szCs w:val="28"/>
        </w:rPr>
        <w:t>,4</w:t>
      </w:r>
      <w:r w:rsidRPr="00666CA4">
        <w:rPr>
          <w:rFonts w:ascii="Times New Roman" w:hAnsi="Times New Roman"/>
          <w:sz w:val="28"/>
          <w:szCs w:val="28"/>
        </w:rPr>
        <w:t>%.</w:t>
      </w:r>
    </w:p>
    <w:p w14:paraId="5C447C07" w14:textId="35D35D88" w:rsidR="00347EC6" w:rsidRPr="00666CA4" w:rsidRDefault="00DC4974" w:rsidP="00320505">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Расходы на оказание </w:t>
      </w:r>
      <w:r w:rsidR="002B7443" w:rsidRPr="00666CA4">
        <w:rPr>
          <w:rFonts w:ascii="Times New Roman" w:hAnsi="Times New Roman"/>
          <w:sz w:val="28"/>
          <w:szCs w:val="28"/>
        </w:rPr>
        <w:t xml:space="preserve">лечебной и </w:t>
      </w:r>
      <w:r w:rsidR="00FF42A0" w:rsidRPr="00666CA4">
        <w:rPr>
          <w:rFonts w:ascii="Times New Roman" w:hAnsi="Times New Roman"/>
          <w:sz w:val="28"/>
          <w:szCs w:val="28"/>
          <w:lang w:val="kk-KZ"/>
        </w:rPr>
        <w:t>реабилитационной</w:t>
      </w:r>
      <w:r w:rsidRPr="00666CA4">
        <w:rPr>
          <w:rFonts w:ascii="Times New Roman" w:hAnsi="Times New Roman"/>
          <w:sz w:val="28"/>
          <w:szCs w:val="28"/>
        </w:rPr>
        <w:t xml:space="preserve"> помощи</w:t>
      </w:r>
      <w:r w:rsidR="002B7443" w:rsidRPr="00666CA4">
        <w:rPr>
          <w:rFonts w:ascii="Times New Roman" w:hAnsi="Times New Roman"/>
          <w:sz w:val="28"/>
          <w:szCs w:val="28"/>
        </w:rPr>
        <w:t xml:space="preserve"> в амбулаторных условиях</w:t>
      </w:r>
      <w:r w:rsidRPr="00666CA4">
        <w:rPr>
          <w:rFonts w:ascii="Times New Roman" w:hAnsi="Times New Roman"/>
          <w:sz w:val="28"/>
          <w:szCs w:val="28"/>
        </w:rPr>
        <w:t xml:space="preserve"> в структуре государственных расходов в 20</w:t>
      </w:r>
      <w:r w:rsidR="00FF42A0" w:rsidRPr="00666CA4">
        <w:rPr>
          <w:rFonts w:ascii="Times New Roman" w:hAnsi="Times New Roman"/>
          <w:sz w:val="28"/>
          <w:szCs w:val="28"/>
          <w:lang w:val="kk-KZ"/>
        </w:rPr>
        <w:t>2</w:t>
      </w:r>
      <w:r w:rsidR="00C40378" w:rsidRPr="00666CA4">
        <w:rPr>
          <w:rFonts w:ascii="Times New Roman" w:hAnsi="Times New Roman"/>
          <w:sz w:val="28"/>
          <w:szCs w:val="28"/>
          <w:lang w:val="kk-KZ"/>
        </w:rPr>
        <w:t>3</w:t>
      </w:r>
      <w:r w:rsidRPr="00666CA4">
        <w:rPr>
          <w:rFonts w:ascii="Times New Roman" w:hAnsi="Times New Roman"/>
          <w:sz w:val="28"/>
          <w:szCs w:val="28"/>
        </w:rPr>
        <w:t xml:space="preserve"> году составили 3</w:t>
      </w:r>
      <w:r w:rsidR="00C40378" w:rsidRPr="00666CA4">
        <w:rPr>
          <w:rFonts w:ascii="Times New Roman" w:hAnsi="Times New Roman"/>
          <w:sz w:val="28"/>
          <w:szCs w:val="28"/>
          <w:lang w:val="kk-KZ"/>
        </w:rPr>
        <w:t>4</w:t>
      </w:r>
      <w:r w:rsidRPr="00666CA4">
        <w:rPr>
          <w:rFonts w:ascii="Times New Roman" w:hAnsi="Times New Roman"/>
          <w:sz w:val="28"/>
          <w:szCs w:val="28"/>
        </w:rPr>
        <w:t>%</w:t>
      </w:r>
      <w:r w:rsidR="009B68C9" w:rsidRPr="00666CA4">
        <w:rPr>
          <w:rFonts w:ascii="Times New Roman" w:hAnsi="Times New Roman"/>
          <w:sz w:val="28"/>
          <w:szCs w:val="28"/>
        </w:rPr>
        <w:t xml:space="preserve"> (рис.17)</w:t>
      </w:r>
      <w:r w:rsidRPr="00666CA4">
        <w:rPr>
          <w:rFonts w:ascii="Times New Roman" w:hAnsi="Times New Roman"/>
          <w:sz w:val="28"/>
          <w:szCs w:val="28"/>
        </w:rPr>
        <w:t xml:space="preserve">. </w:t>
      </w:r>
    </w:p>
    <w:p w14:paraId="295B142F" w14:textId="77777777" w:rsidR="00F5024D" w:rsidRPr="00666CA4" w:rsidRDefault="00F5024D" w:rsidP="00C10531">
      <w:pPr>
        <w:pStyle w:val="a5"/>
        <w:spacing w:after="0" w:line="240" w:lineRule="auto"/>
        <w:ind w:left="0" w:firstLine="567"/>
        <w:jc w:val="both"/>
        <w:rPr>
          <w:rFonts w:ascii="Times New Roman" w:hAnsi="Times New Roman"/>
          <w:sz w:val="28"/>
          <w:szCs w:val="28"/>
        </w:rPr>
      </w:pPr>
    </w:p>
    <w:p w14:paraId="061B5B1C" w14:textId="7F70BA0E" w:rsidR="00F5024D" w:rsidRPr="00666CA4" w:rsidRDefault="006A1639" w:rsidP="00F5024D">
      <w:pPr>
        <w:pStyle w:val="a5"/>
        <w:spacing w:after="0" w:line="240" w:lineRule="auto"/>
        <w:ind w:left="0"/>
        <w:jc w:val="both"/>
        <w:rPr>
          <w:rFonts w:ascii="Times New Roman" w:hAnsi="Times New Roman"/>
          <w:sz w:val="28"/>
          <w:szCs w:val="28"/>
        </w:rPr>
      </w:pPr>
      <w:r w:rsidRPr="00666CA4">
        <w:rPr>
          <w:rFonts w:ascii="Times New Roman" w:hAnsi="Times New Roman"/>
          <w:noProof/>
          <w:sz w:val="28"/>
          <w:szCs w:val="28"/>
        </w:rPr>
        <w:drawing>
          <wp:inline distT="0" distB="0" distL="0" distR="0" wp14:anchorId="229EA466" wp14:editId="1255BB11">
            <wp:extent cx="6816436" cy="3300730"/>
            <wp:effectExtent l="0" t="0" r="3810" b="0"/>
            <wp:docPr id="1995681076" name="Диаграмма 1">
              <a:extLst xmlns:a="http://schemas.openxmlformats.org/drawingml/2006/main">
                <a:ext uri="{FF2B5EF4-FFF2-40B4-BE49-F238E27FC236}">
                  <a16:creationId xmlns:a16="http://schemas.microsoft.com/office/drawing/2014/main" id="{3AF8B0B8-1442-22D3-7C41-4040222D3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56FFDE" w14:textId="15FA247C" w:rsidR="00347EC6" w:rsidRPr="00666CA4" w:rsidRDefault="00347EC6" w:rsidP="00347EC6">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 Рисунок </w:t>
      </w:r>
      <w:r w:rsidR="00C74642" w:rsidRPr="00666CA4">
        <w:rPr>
          <w:rFonts w:ascii="Times New Roman" w:hAnsi="Times New Roman"/>
          <w:b/>
          <w:bCs/>
          <w:i/>
          <w:noProof/>
          <w:sz w:val="28"/>
          <w:szCs w:val="28"/>
          <w:lang w:eastAsia="ru-RU"/>
        </w:rPr>
        <w:t>1</w:t>
      </w:r>
      <w:r w:rsidR="00C74642" w:rsidRPr="00666CA4">
        <w:rPr>
          <w:rFonts w:ascii="Times New Roman" w:hAnsi="Times New Roman"/>
          <w:b/>
          <w:bCs/>
          <w:i/>
          <w:noProof/>
          <w:sz w:val="28"/>
          <w:szCs w:val="28"/>
          <w:lang w:val="kk-KZ" w:eastAsia="ru-RU"/>
        </w:rPr>
        <w:t>7</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xml:space="preserve">– </w:t>
      </w:r>
      <w:r w:rsidR="00A7282E" w:rsidRPr="00666CA4">
        <w:rPr>
          <w:rFonts w:ascii="Times New Roman" w:hAnsi="Times New Roman"/>
          <w:b/>
          <w:bCs/>
          <w:i/>
          <w:noProof/>
          <w:sz w:val="28"/>
          <w:szCs w:val="28"/>
          <w:lang w:eastAsia="ru-RU"/>
        </w:rPr>
        <w:t>Структура</w:t>
      </w:r>
      <w:r w:rsidRPr="00666CA4">
        <w:rPr>
          <w:rFonts w:ascii="Times New Roman" w:hAnsi="Times New Roman"/>
          <w:b/>
          <w:bCs/>
          <w:i/>
          <w:noProof/>
          <w:sz w:val="28"/>
          <w:szCs w:val="28"/>
          <w:lang w:eastAsia="ru-RU"/>
        </w:rPr>
        <w:t xml:space="preserve"> государственных расходов на здравоохранение в </w:t>
      </w:r>
      <w:r w:rsidR="002A5255" w:rsidRPr="00666CA4">
        <w:rPr>
          <w:rFonts w:ascii="Times New Roman" w:hAnsi="Times New Roman"/>
          <w:b/>
          <w:bCs/>
          <w:i/>
          <w:noProof/>
          <w:sz w:val="28"/>
          <w:szCs w:val="28"/>
          <w:lang w:eastAsia="ru-RU"/>
        </w:rPr>
        <w:t>20</w:t>
      </w:r>
      <w:r w:rsidR="002A5255" w:rsidRPr="00666CA4">
        <w:rPr>
          <w:rFonts w:ascii="Times New Roman" w:hAnsi="Times New Roman"/>
          <w:b/>
          <w:bCs/>
          <w:i/>
          <w:noProof/>
          <w:sz w:val="28"/>
          <w:szCs w:val="28"/>
          <w:lang w:val="kk-KZ" w:eastAsia="ru-RU"/>
        </w:rPr>
        <w:t>19</w:t>
      </w:r>
      <w:r w:rsidRPr="00666CA4">
        <w:rPr>
          <w:rFonts w:ascii="Times New Roman" w:hAnsi="Times New Roman"/>
          <w:b/>
          <w:bCs/>
          <w:i/>
          <w:noProof/>
          <w:sz w:val="28"/>
          <w:szCs w:val="28"/>
          <w:lang w:eastAsia="ru-RU"/>
        </w:rPr>
        <w:t>-</w:t>
      </w:r>
      <w:r w:rsidR="002A5255" w:rsidRPr="00666CA4">
        <w:rPr>
          <w:rFonts w:ascii="Times New Roman" w:hAnsi="Times New Roman"/>
          <w:b/>
          <w:bCs/>
          <w:i/>
          <w:noProof/>
          <w:sz w:val="28"/>
          <w:szCs w:val="28"/>
          <w:lang w:eastAsia="ru-RU"/>
        </w:rPr>
        <w:t>20</w:t>
      </w:r>
      <w:r w:rsidR="002A5255" w:rsidRPr="00666CA4">
        <w:rPr>
          <w:rFonts w:ascii="Times New Roman" w:hAnsi="Times New Roman"/>
          <w:b/>
          <w:bCs/>
          <w:i/>
          <w:noProof/>
          <w:sz w:val="28"/>
          <w:szCs w:val="28"/>
          <w:lang w:val="kk-KZ" w:eastAsia="ru-RU"/>
        </w:rPr>
        <w:t>23</w:t>
      </w:r>
      <w:r w:rsidR="002A5255" w:rsidRPr="00666CA4">
        <w:rPr>
          <w:rFonts w:ascii="Times New Roman" w:hAnsi="Times New Roman"/>
          <w:b/>
          <w:bCs/>
          <w:i/>
          <w:noProof/>
          <w:sz w:val="28"/>
          <w:szCs w:val="28"/>
          <w:lang w:eastAsia="ru-RU"/>
        </w:rPr>
        <w:t>гг</w:t>
      </w:r>
      <w:r w:rsidRPr="00666CA4">
        <w:rPr>
          <w:rFonts w:ascii="Times New Roman" w:hAnsi="Times New Roman"/>
          <w:b/>
          <w:bCs/>
          <w:i/>
          <w:noProof/>
          <w:sz w:val="28"/>
          <w:szCs w:val="28"/>
          <w:lang w:eastAsia="ru-RU"/>
        </w:rPr>
        <w:t xml:space="preserve">. в Казахстане </w:t>
      </w:r>
    </w:p>
    <w:p w14:paraId="06A2D400" w14:textId="77777777" w:rsidR="00DC4974" w:rsidRPr="00666CA4" w:rsidRDefault="00DC4974" w:rsidP="00C10531">
      <w:pPr>
        <w:pStyle w:val="a5"/>
        <w:spacing w:after="0" w:line="240" w:lineRule="auto"/>
        <w:ind w:left="0" w:firstLine="567"/>
        <w:jc w:val="both"/>
        <w:rPr>
          <w:rFonts w:ascii="Times New Roman" w:hAnsi="Times New Roman"/>
          <w:sz w:val="28"/>
          <w:szCs w:val="28"/>
        </w:rPr>
      </w:pPr>
    </w:p>
    <w:p w14:paraId="2FABAA24" w14:textId="39EE5032" w:rsidR="008F54D8" w:rsidRPr="00666CA4" w:rsidRDefault="008F54D8"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lastRenderedPageBreak/>
        <w:t xml:space="preserve">Частные расходы на здравоохранение показывают рост на </w:t>
      </w:r>
      <w:r w:rsidR="002A5255" w:rsidRPr="00666CA4">
        <w:rPr>
          <w:rFonts w:ascii="Times New Roman" w:hAnsi="Times New Roman"/>
          <w:sz w:val="28"/>
          <w:szCs w:val="28"/>
          <w:lang w:val="kk-KZ"/>
        </w:rPr>
        <w:t>98</w:t>
      </w:r>
      <w:r w:rsidRPr="00666CA4">
        <w:rPr>
          <w:rFonts w:ascii="Times New Roman" w:hAnsi="Times New Roman"/>
          <w:sz w:val="28"/>
          <w:szCs w:val="28"/>
        </w:rPr>
        <w:t xml:space="preserve">%. Вместе с тем, в структуре частных расходов </w:t>
      </w:r>
      <w:r w:rsidR="0094194F" w:rsidRPr="00666CA4">
        <w:rPr>
          <w:rFonts w:ascii="Times New Roman" w:hAnsi="Times New Roman"/>
          <w:sz w:val="28"/>
          <w:szCs w:val="28"/>
        </w:rPr>
        <w:t xml:space="preserve">преобладают </w:t>
      </w:r>
      <w:r w:rsidR="00320505" w:rsidRPr="00666CA4">
        <w:rPr>
          <w:rFonts w:ascii="Times New Roman" w:hAnsi="Times New Roman"/>
          <w:sz w:val="28"/>
          <w:szCs w:val="28"/>
          <w:lang w:val="kk-KZ"/>
        </w:rPr>
        <w:t xml:space="preserve">карманные </w:t>
      </w:r>
      <w:r w:rsidR="0094194F" w:rsidRPr="00666CA4">
        <w:rPr>
          <w:rFonts w:ascii="Times New Roman" w:hAnsi="Times New Roman"/>
          <w:sz w:val="28"/>
          <w:szCs w:val="28"/>
        </w:rPr>
        <w:t>расходы.</w:t>
      </w:r>
    </w:p>
    <w:p w14:paraId="451637C6" w14:textId="4E7942E3" w:rsidR="002A5255" w:rsidRPr="00666CA4" w:rsidRDefault="003E356F"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Так, в </w:t>
      </w:r>
      <w:r w:rsidR="002A5255" w:rsidRPr="00666CA4">
        <w:rPr>
          <w:rFonts w:ascii="Times New Roman" w:hAnsi="Times New Roman"/>
          <w:sz w:val="28"/>
          <w:szCs w:val="28"/>
        </w:rPr>
        <w:t xml:space="preserve">2023 </w:t>
      </w:r>
      <w:r w:rsidRPr="00666CA4">
        <w:rPr>
          <w:rFonts w:ascii="Times New Roman" w:hAnsi="Times New Roman"/>
          <w:sz w:val="28"/>
          <w:szCs w:val="28"/>
        </w:rPr>
        <w:t xml:space="preserve">году карманные расходы в структуре </w:t>
      </w:r>
      <w:r w:rsidR="00A7282E" w:rsidRPr="00666CA4">
        <w:rPr>
          <w:rFonts w:ascii="Times New Roman" w:hAnsi="Times New Roman"/>
          <w:sz w:val="28"/>
          <w:szCs w:val="28"/>
        </w:rPr>
        <w:t xml:space="preserve">частных расходов составляют </w:t>
      </w:r>
      <w:r w:rsidR="002A5255" w:rsidRPr="00666CA4">
        <w:rPr>
          <w:rFonts w:ascii="Times New Roman" w:hAnsi="Times New Roman"/>
          <w:sz w:val="28"/>
          <w:szCs w:val="28"/>
        </w:rPr>
        <w:t>81</w:t>
      </w:r>
      <w:r w:rsidR="00A7282E" w:rsidRPr="00666CA4">
        <w:rPr>
          <w:rFonts w:ascii="Times New Roman" w:hAnsi="Times New Roman"/>
          <w:sz w:val="28"/>
          <w:szCs w:val="28"/>
        </w:rPr>
        <w:t xml:space="preserve">%. </w:t>
      </w:r>
      <w:r w:rsidR="002A5255" w:rsidRPr="00666CA4">
        <w:rPr>
          <w:rFonts w:ascii="Times New Roman" w:hAnsi="Times New Roman"/>
          <w:sz w:val="28"/>
          <w:szCs w:val="28"/>
        </w:rPr>
        <w:t>У</w:t>
      </w:r>
      <w:r w:rsidR="002C6D8F" w:rsidRPr="00666CA4">
        <w:rPr>
          <w:rFonts w:ascii="Times New Roman" w:hAnsi="Times New Roman"/>
          <w:sz w:val="28"/>
          <w:szCs w:val="28"/>
        </w:rPr>
        <w:t>дельный вес расходов предприятий с</w:t>
      </w:r>
      <w:r w:rsidR="002A5255" w:rsidRPr="00666CA4">
        <w:rPr>
          <w:rFonts w:ascii="Times New Roman" w:hAnsi="Times New Roman"/>
          <w:sz w:val="28"/>
          <w:szCs w:val="28"/>
        </w:rPr>
        <w:t>низился незначительно с 16% в 2022 году до 15%</w:t>
      </w:r>
      <w:r w:rsidR="002C6D8F" w:rsidRPr="00666CA4">
        <w:rPr>
          <w:rFonts w:ascii="Times New Roman" w:hAnsi="Times New Roman"/>
          <w:sz w:val="28"/>
          <w:szCs w:val="28"/>
        </w:rPr>
        <w:t xml:space="preserve"> </w:t>
      </w:r>
      <w:r w:rsidR="002A5255" w:rsidRPr="00666CA4">
        <w:rPr>
          <w:rFonts w:ascii="Times New Roman" w:hAnsi="Times New Roman"/>
          <w:sz w:val="28"/>
          <w:szCs w:val="28"/>
        </w:rPr>
        <w:t xml:space="preserve">в 2023 году. </w:t>
      </w:r>
      <w:r w:rsidR="00B779C3" w:rsidRPr="00666CA4">
        <w:rPr>
          <w:rFonts w:ascii="Times New Roman" w:hAnsi="Times New Roman"/>
          <w:sz w:val="28"/>
          <w:szCs w:val="28"/>
        </w:rPr>
        <w:t>22</w:t>
      </w:r>
      <w:r w:rsidR="002C6D8F" w:rsidRPr="00666CA4">
        <w:rPr>
          <w:rFonts w:ascii="Times New Roman" w:hAnsi="Times New Roman"/>
          <w:sz w:val="28"/>
          <w:szCs w:val="28"/>
        </w:rPr>
        <w:t xml:space="preserve">% </w:t>
      </w:r>
      <w:r w:rsidR="002A5255" w:rsidRPr="00666CA4">
        <w:rPr>
          <w:rFonts w:ascii="Times New Roman" w:hAnsi="Times New Roman"/>
          <w:sz w:val="28"/>
          <w:szCs w:val="28"/>
        </w:rPr>
        <w:t>Доля расходов ДМС не изменилась и осталась на уровне 3%.</w:t>
      </w:r>
    </w:p>
    <w:p w14:paraId="26B9B705" w14:textId="51A2DD66" w:rsidR="002A5255" w:rsidRPr="00666CA4" w:rsidRDefault="002A5255" w:rsidP="005F281F">
      <w:pPr>
        <w:spacing w:after="0" w:line="240" w:lineRule="auto"/>
        <w:jc w:val="both"/>
        <w:rPr>
          <w:rFonts w:ascii="Times New Roman" w:hAnsi="Times New Roman"/>
          <w:sz w:val="28"/>
          <w:szCs w:val="28"/>
        </w:rPr>
      </w:pPr>
    </w:p>
    <w:p w14:paraId="66CF3999" w14:textId="17E0844F" w:rsidR="00B01016" w:rsidRPr="00666CA4" w:rsidRDefault="00D45314" w:rsidP="00D45314">
      <w:pPr>
        <w:pStyle w:val="a5"/>
        <w:spacing w:after="0" w:line="240" w:lineRule="auto"/>
        <w:ind w:left="0" w:firstLine="567"/>
        <w:jc w:val="center"/>
        <w:rPr>
          <w:rFonts w:ascii="Times New Roman" w:hAnsi="Times New Roman"/>
          <w:sz w:val="28"/>
          <w:szCs w:val="28"/>
        </w:rPr>
      </w:pPr>
      <w:r w:rsidRPr="00666CA4">
        <w:rPr>
          <w:rFonts w:ascii="Times New Roman" w:hAnsi="Times New Roman"/>
          <w:noProof/>
          <w:sz w:val="28"/>
          <w:szCs w:val="28"/>
        </w:rPr>
        <w:drawing>
          <wp:inline distT="0" distB="0" distL="0" distR="0" wp14:anchorId="1B40994D" wp14:editId="0AD2CF58">
            <wp:extent cx="5522026" cy="2743200"/>
            <wp:effectExtent l="0" t="0" r="2540" b="0"/>
            <wp:docPr id="1178788391" name="Диаграмма 1">
              <a:extLst xmlns:a="http://schemas.openxmlformats.org/drawingml/2006/main">
                <a:ext uri="{FF2B5EF4-FFF2-40B4-BE49-F238E27FC236}">
                  <a16:creationId xmlns:a16="http://schemas.microsoft.com/office/drawing/2014/main" id="{D954900D-32EE-BD1A-D2E4-C995896F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C16F9F" w14:textId="4614473E" w:rsidR="003E356F" w:rsidRPr="00666CA4" w:rsidRDefault="003E356F" w:rsidP="003E356F">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eastAsia="ru-RU"/>
        </w:rPr>
        <w:t>1</w:t>
      </w:r>
      <w:r w:rsidR="00C74642" w:rsidRPr="00666CA4">
        <w:rPr>
          <w:rFonts w:ascii="Times New Roman" w:hAnsi="Times New Roman"/>
          <w:b/>
          <w:bCs/>
          <w:i/>
          <w:noProof/>
          <w:sz w:val="28"/>
          <w:szCs w:val="28"/>
          <w:lang w:val="kk-KZ" w:eastAsia="ru-RU"/>
        </w:rPr>
        <w:t>8</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Структура частных расходов на здравоохранение в 201</w:t>
      </w:r>
      <w:r w:rsidR="00B33F63" w:rsidRPr="00666CA4">
        <w:rPr>
          <w:rFonts w:ascii="Times New Roman" w:hAnsi="Times New Roman"/>
          <w:b/>
          <w:bCs/>
          <w:i/>
          <w:noProof/>
          <w:sz w:val="28"/>
          <w:szCs w:val="28"/>
          <w:lang w:eastAsia="ru-RU"/>
        </w:rPr>
        <w:t>9</w:t>
      </w:r>
      <w:r w:rsidRPr="00666CA4">
        <w:rPr>
          <w:rFonts w:ascii="Times New Roman" w:hAnsi="Times New Roman"/>
          <w:b/>
          <w:bCs/>
          <w:i/>
          <w:noProof/>
          <w:sz w:val="28"/>
          <w:szCs w:val="28"/>
          <w:lang w:eastAsia="ru-RU"/>
        </w:rPr>
        <w:t>-20</w:t>
      </w:r>
      <w:r w:rsidR="00A206BB" w:rsidRPr="00666CA4">
        <w:rPr>
          <w:rFonts w:ascii="Times New Roman" w:hAnsi="Times New Roman"/>
          <w:b/>
          <w:bCs/>
          <w:i/>
          <w:noProof/>
          <w:sz w:val="28"/>
          <w:szCs w:val="28"/>
          <w:lang w:eastAsia="ru-RU"/>
        </w:rPr>
        <w:t>2</w:t>
      </w:r>
      <w:r w:rsidR="00B33F63" w:rsidRPr="00666CA4">
        <w:rPr>
          <w:rFonts w:ascii="Times New Roman" w:hAnsi="Times New Roman"/>
          <w:b/>
          <w:bCs/>
          <w:i/>
          <w:noProof/>
          <w:sz w:val="28"/>
          <w:szCs w:val="28"/>
          <w:lang w:eastAsia="ru-RU"/>
        </w:rPr>
        <w:t>3</w:t>
      </w:r>
      <w:r w:rsidRPr="00666CA4">
        <w:rPr>
          <w:rFonts w:ascii="Times New Roman" w:hAnsi="Times New Roman"/>
          <w:b/>
          <w:bCs/>
          <w:i/>
          <w:noProof/>
          <w:sz w:val="28"/>
          <w:szCs w:val="28"/>
          <w:lang w:eastAsia="ru-RU"/>
        </w:rPr>
        <w:t xml:space="preserve"> гг. в Казахстане.</w:t>
      </w:r>
    </w:p>
    <w:p w14:paraId="06AAE7AA" w14:textId="77777777" w:rsidR="00B01016" w:rsidRPr="00666CA4" w:rsidRDefault="00B01016" w:rsidP="003E356F">
      <w:pPr>
        <w:spacing w:after="0" w:line="240" w:lineRule="auto"/>
        <w:jc w:val="center"/>
        <w:rPr>
          <w:rFonts w:ascii="Times New Roman" w:hAnsi="Times New Roman"/>
          <w:b/>
          <w:bCs/>
          <w:i/>
          <w:noProof/>
          <w:sz w:val="28"/>
          <w:szCs w:val="28"/>
          <w:lang w:eastAsia="ru-RU"/>
        </w:rPr>
      </w:pPr>
    </w:p>
    <w:p w14:paraId="71E3E39A" w14:textId="3680CBDD" w:rsidR="00B623B2" w:rsidRPr="00666CA4" w:rsidRDefault="00DC4974"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В структуре </w:t>
      </w:r>
      <w:r w:rsidR="008F54D8" w:rsidRPr="00666CA4">
        <w:rPr>
          <w:rFonts w:ascii="Times New Roman" w:hAnsi="Times New Roman"/>
          <w:sz w:val="28"/>
          <w:szCs w:val="28"/>
        </w:rPr>
        <w:t>карманных</w:t>
      </w:r>
      <w:r w:rsidRPr="00666CA4">
        <w:rPr>
          <w:rFonts w:ascii="Times New Roman" w:hAnsi="Times New Roman"/>
          <w:sz w:val="28"/>
          <w:szCs w:val="28"/>
        </w:rPr>
        <w:t xml:space="preserve"> расходов на здравоохранение преобладают расходы </w:t>
      </w:r>
      <w:r w:rsidR="0041165D" w:rsidRPr="00666CA4">
        <w:rPr>
          <w:rFonts w:ascii="Times New Roman" w:hAnsi="Times New Roman"/>
          <w:sz w:val="28"/>
          <w:szCs w:val="28"/>
        </w:rPr>
        <w:t xml:space="preserve">на </w:t>
      </w:r>
      <w:r w:rsidR="002426D0" w:rsidRPr="00666CA4">
        <w:rPr>
          <w:rFonts w:ascii="Times New Roman" w:hAnsi="Times New Roman"/>
          <w:sz w:val="28"/>
          <w:szCs w:val="28"/>
          <w:lang w:val="kk-KZ"/>
        </w:rPr>
        <w:t>товары медицинского назначения</w:t>
      </w:r>
      <w:r w:rsidRPr="00666CA4">
        <w:rPr>
          <w:rFonts w:ascii="Times New Roman" w:hAnsi="Times New Roman"/>
          <w:sz w:val="28"/>
          <w:szCs w:val="28"/>
        </w:rPr>
        <w:t xml:space="preserve"> – </w:t>
      </w:r>
      <w:r w:rsidR="002A5255" w:rsidRPr="00666CA4">
        <w:rPr>
          <w:rFonts w:ascii="Times New Roman" w:hAnsi="Times New Roman"/>
          <w:sz w:val="28"/>
          <w:szCs w:val="28"/>
          <w:lang w:val="kk-KZ"/>
        </w:rPr>
        <w:t>53,8</w:t>
      </w:r>
      <w:r w:rsidRPr="00666CA4">
        <w:rPr>
          <w:rFonts w:ascii="Times New Roman" w:hAnsi="Times New Roman"/>
          <w:sz w:val="28"/>
          <w:szCs w:val="28"/>
        </w:rPr>
        <w:t xml:space="preserve">% в </w:t>
      </w:r>
      <w:r w:rsidR="002A5255" w:rsidRPr="00666CA4">
        <w:rPr>
          <w:rFonts w:ascii="Times New Roman" w:hAnsi="Times New Roman"/>
          <w:sz w:val="28"/>
          <w:szCs w:val="28"/>
        </w:rPr>
        <w:t>20</w:t>
      </w:r>
      <w:r w:rsidR="002A5255" w:rsidRPr="00666CA4">
        <w:rPr>
          <w:rFonts w:ascii="Times New Roman" w:hAnsi="Times New Roman"/>
          <w:sz w:val="28"/>
          <w:szCs w:val="28"/>
          <w:lang w:val="kk-KZ"/>
        </w:rPr>
        <w:t xml:space="preserve">23 </w:t>
      </w:r>
      <w:r w:rsidRPr="00666CA4">
        <w:rPr>
          <w:rFonts w:ascii="Times New Roman" w:hAnsi="Times New Roman"/>
          <w:sz w:val="28"/>
          <w:szCs w:val="28"/>
        </w:rPr>
        <w:t xml:space="preserve">году. </w:t>
      </w:r>
      <w:r w:rsidR="0041165D" w:rsidRPr="00666CA4">
        <w:rPr>
          <w:rFonts w:ascii="Times New Roman" w:hAnsi="Times New Roman"/>
          <w:sz w:val="28"/>
          <w:szCs w:val="28"/>
        </w:rPr>
        <w:t>Расходы на а</w:t>
      </w:r>
      <w:r w:rsidR="002426D0" w:rsidRPr="00666CA4">
        <w:rPr>
          <w:rFonts w:ascii="Times New Roman" w:hAnsi="Times New Roman"/>
          <w:sz w:val="28"/>
          <w:szCs w:val="28"/>
        </w:rPr>
        <w:t>мбулаторн</w:t>
      </w:r>
      <w:r w:rsidR="0041165D" w:rsidRPr="00666CA4">
        <w:rPr>
          <w:rFonts w:ascii="Times New Roman" w:hAnsi="Times New Roman"/>
          <w:sz w:val="28"/>
          <w:szCs w:val="28"/>
        </w:rPr>
        <w:t xml:space="preserve">ое лечение </w:t>
      </w:r>
      <w:r w:rsidR="002426D0" w:rsidRPr="00666CA4">
        <w:rPr>
          <w:rFonts w:ascii="Times New Roman" w:hAnsi="Times New Roman"/>
          <w:sz w:val="28"/>
          <w:szCs w:val="28"/>
        </w:rPr>
        <w:t xml:space="preserve">составили </w:t>
      </w:r>
      <w:r w:rsidR="002A5255" w:rsidRPr="00666CA4">
        <w:rPr>
          <w:rFonts w:ascii="Times New Roman" w:hAnsi="Times New Roman"/>
          <w:sz w:val="28"/>
          <w:szCs w:val="28"/>
          <w:lang w:val="kk-KZ"/>
        </w:rPr>
        <w:t>34,4</w:t>
      </w:r>
      <w:r w:rsidR="002426D0" w:rsidRPr="00666CA4">
        <w:rPr>
          <w:rFonts w:ascii="Times New Roman" w:hAnsi="Times New Roman"/>
          <w:sz w:val="28"/>
          <w:szCs w:val="28"/>
        </w:rPr>
        <w:t xml:space="preserve">% </w:t>
      </w:r>
      <w:r w:rsidR="0041165D" w:rsidRPr="00666CA4">
        <w:rPr>
          <w:rFonts w:ascii="Times New Roman" w:hAnsi="Times New Roman"/>
          <w:sz w:val="28"/>
          <w:szCs w:val="28"/>
        </w:rPr>
        <w:t xml:space="preserve">карманных </w:t>
      </w:r>
      <w:r w:rsidR="002426D0" w:rsidRPr="00666CA4">
        <w:rPr>
          <w:rFonts w:ascii="Times New Roman" w:hAnsi="Times New Roman"/>
          <w:sz w:val="28"/>
          <w:szCs w:val="28"/>
        </w:rPr>
        <w:t>расходов. Стационарн</w:t>
      </w:r>
      <w:r w:rsidR="00C17FA0" w:rsidRPr="00666CA4">
        <w:rPr>
          <w:rFonts w:ascii="Times New Roman" w:hAnsi="Times New Roman"/>
          <w:sz w:val="28"/>
          <w:szCs w:val="28"/>
        </w:rPr>
        <w:t xml:space="preserve">ая помощь и реабилитация в стационарных условиях </w:t>
      </w:r>
      <w:r w:rsidR="002426D0" w:rsidRPr="00666CA4">
        <w:rPr>
          <w:rFonts w:ascii="Times New Roman" w:hAnsi="Times New Roman"/>
          <w:sz w:val="28"/>
          <w:szCs w:val="28"/>
        </w:rPr>
        <w:t xml:space="preserve">в структуре карманных расходов заняли – </w:t>
      </w:r>
      <w:r w:rsidR="002A5255" w:rsidRPr="00666CA4">
        <w:rPr>
          <w:rFonts w:ascii="Times New Roman" w:hAnsi="Times New Roman"/>
          <w:sz w:val="28"/>
          <w:szCs w:val="28"/>
          <w:lang w:val="kk-KZ"/>
        </w:rPr>
        <w:t>11,4</w:t>
      </w:r>
      <w:r w:rsidR="002426D0" w:rsidRPr="00666CA4">
        <w:rPr>
          <w:rFonts w:ascii="Times New Roman" w:hAnsi="Times New Roman"/>
          <w:sz w:val="28"/>
          <w:szCs w:val="28"/>
        </w:rPr>
        <w:t xml:space="preserve">%. </w:t>
      </w:r>
    </w:p>
    <w:p w14:paraId="067AC36F" w14:textId="1DBE3E85" w:rsidR="009E62EB" w:rsidRPr="00666CA4" w:rsidRDefault="002A5255" w:rsidP="00C10531">
      <w:pPr>
        <w:pStyle w:val="a5"/>
        <w:spacing w:after="0" w:line="240" w:lineRule="auto"/>
        <w:ind w:left="0" w:firstLine="567"/>
        <w:jc w:val="both"/>
        <w:rPr>
          <w:rFonts w:ascii="Times New Roman" w:hAnsi="Times New Roman"/>
          <w:sz w:val="28"/>
          <w:szCs w:val="28"/>
        </w:rPr>
      </w:pPr>
      <w:r w:rsidRPr="00666CA4">
        <w:rPr>
          <w:rFonts w:ascii="Times New Roman" w:hAnsi="Times New Roman"/>
          <w:noProof/>
          <w:sz w:val="28"/>
          <w:szCs w:val="28"/>
        </w:rPr>
        <w:drawing>
          <wp:inline distT="0" distB="0" distL="0" distR="0" wp14:anchorId="267142B1" wp14:editId="6AF95E2B">
            <wp:extent cx="5486400" cy="2707574"/>
            <wp:effectExtent l="0" t="0" r="0" b="0"/>
            <wp:docPr id="125267314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AD3001" w14:textId="2C7B578C" w:rsidR="005C3248" w:rsidRPr="00666CA4" w:rsidRDefault="005C3248" w:rsidP="005C3248">
      <w:pPr>
        <w:spacing w:after="0" w:line="240" w:lineRule="auto"/>
        <w:jc w:val="center"/>
        <w:rPr>
          <w:rFonts w:ascii="Times New Roman" w:hAnsi="Times New Roman"/>
          <w:b/>
          <w:bCs/>
          <w:i/>
          <w:noProof/>
          <w:sz w:val="28"/>
          <w:szCs w:val="28"/>
          <w:lang w:eastAsia="ru-RU"/>
        </w:rPr>
      </w:pPr>
      <w:bookmarkStart w:id="70" w:name="_Toc403906198"/>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eastAsia="ru-RU"/>
        </w:rPr>
        <w:t>1</w:t>
      </w:r>
      <w:r w:rsidR="00C74642" w:rsidRPr="00666CA4">
        <w:rPr>
          <w:rFonts w:ascii="Times New Roman" w:hAnsi="Times New Roman"/>
          <w:b/>
          <w:bCs/>
          <w:i/>
          <w:noProof/>
          <w:sz w:val="28"/>
          <w:szCs w:val="28"/>
          <w:lang w:val="kk-KZ" w:eastAsia="ru-RU"/>
        </w:rPr>
        <w:t>9</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xml:space="preserve">– Структура  </w:t>
      </w:r>
      <w:r w:rsidR="008F54D8" w:rsidRPr="00666CA4">
        <w:rPr>
          <w:rFonts w:ascii="Times New Roman" w:hAnsi="Times New Roman"/>
          <w:b/>
          <w:bCs/>
          <w:i/>
          <w:noProof/>
          <w:sz w:val="28"/>
          <w:szCs w:val="28"/>
          <w:lang w:eastAsia="ru-RU"/>
        </w:rPr>
        <w:t>карманных</w:t>
      </w:r>
      <w:r w:rsidRPr="00666CA4">
        <w:rPr>
          <w:rFonts w:ascii="Times New Roman" w:hAnsi="Times New Roman"/>
          <w:b/>
          <w:bCs/>
          <w:i/>
          <w:noProof/>
          <w:sz w:val="28"/>
          <w:szCs w:val="28"/>
          <w:lang w:eastAsia="ru-RU"/>
        </w:rPr>
        <w:t xml:space="preserve"> расходов на здравоохранение в </w:t>
      </w:r>
      <w:r w:rsidR="002A5255" w:rsidRPr="00666CA4">
        <w:rPr>
          <w:rFonts w:ascii="Times New Roman" w:hAnsi="Times New Roman"/>
          <w:b/>
          <w:bCs/>
          <w:i/>
          <w:noProof/>
          <w:sz w:val="28"/>
          <w:szCs w:val="28"/>
          <w:lang w:eastAsia="ru-RU"/>
        </w:rPr>
        <w:t>201</w:t>
      </w:r>
      <w:r w:rsidR="002A5255" w:rsidRPr="00666CA4">
        <w:rPr>
          <w:rFonts w:ascii="Times New Roman" w:hAnsi="Times New Roman"/>
          <w:b/>
          <w:bCs/>
          <w:i/>
          <w:noProof/>
          <w:sz w:val="28"/>
          <w:szCs w:val="28"/>
          <w:lang w:val="kk-KZ" w:eastAsia="ru-RU"/>
        </w:rPr>
        <w:t>9</w:t>
      </w:r>
      <w:r w:rsidRPr="00666CA4">
        <w:rPr>
          <w:rFonts w:ascii="Times New Roman" w:hAnsi="Times New Roman"/>
          <w:b/>
          <w:bCs/>
          <w:i/>
          <w:noProof/>
          <w:sz w:val="28"/>
          <w:szCs w:val="28"/>
          <w:lang w:eastAsia="ru-RU"/>
        </w:rPr>
        <w:t>-</w:t>
      </w:r>
      <w:r w:rsidR="002A5255" w:rsidRPr="00666CA4">
        <w:rPr>
          <w:rFonts w:ascii="Times New Roman" w:hAnsi="Times New Roman"/>
          <w:b/>
          <w:bCs/>
          <w:i/>
          <w:noProof/>
          <w:sz w:val="28"/>
          <w:szCs w:val="28"/>
          <w:lang w:eastAsia="ru-RU"/>
        </w:rPr>
        <w:t>20</w:t>
      </w:r>
      <w:r w:rsidR="002A5255" w:rsidRPr="00666CA4">
        <w:rPr>
          <w:rFonts w:ascii="Times New Roman" w:hAnsi="Times New Roman"/>
          <w:b/>
          <w:bCs/>
          <w:i/>
          <w:noProof/>
          <w:sz w:val="28"/>
          <w:szCs w:val="28"/>
          <w:lang w:val="kk-KZ" w:eastAsia="ru-RU"/>
        </w:rPr>
        <w:t>23</w:t>
      </w:r>
      <w:r w:rsidR="002A5255"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гг. в Казахстане</w:t>
      </w:r>
    </w:p>
    <w:p w14:paraId="11179884" w14:textId="77777777" w:rsidR="005C3248" w:rsidRPr="00666CA4" w:rsidRDefault="005C3248" w:rsidP="005C3248">
      <w:pPr>
        <w:spacing w:after="0" w:line="240" w:lineRule="auto"/>
        <w:jc w:val="center"/>
        <w:rPr>
          <w:rFonts w:ascii="Times New Roman" w:hAnsi="Times New Roman"/>
          <w:b/>
          <w:bCs/>
          <w:i/>
          <w:noProof/>
          <w:sz w:val="28"/>
          <w:szCs w:val="28"/>
          <w:lang w:eastAsia="ru-RU"/>
        </w:rPr>
      </w:pPr>
    </w:p>
    <w:p w14:paraId="055BBC88" w14:textId="5F6323FF" w:rsidR="005A628B" w:rsidRPr="00666CA4" w:rsidRDefault="00B214CE" w:rsidP="005A628B">
      <w:pPr>
        <w:spacing w:after="0" w:line="240" w:lineRule="auto"/>
        <w:ind w:firstLine="567"/>
        <w:jc w:val="both"/>
        <w:rPr>
          <w:rFonts w:ascii="Times New Roman" w:hAnsi="Times New Roman"/>
          <w:bCs/>
          <w:noProof/>
          <w:sz w:val="28"/>
          <w:szCs w:val="28"/>
          <w:lang w:eastAsia="ru-RU"/>
        </w:rPr>
      </w:pPr>
      <w:r w:rsidRPr="00666CA4">
        <w:rPr>
          <w:rFonts w:ascii="Times New Roman" w:hAnsi="Times New Roman"/>
          <w:bCs/>
          <w:noProof/>
          <w:sz w:val="28"/>
          <w:szCs w:val="28"/>
          <w:lang w:eastAsia="ru-RU"/>
        </w:rPr>
        <w:lastRenderedPageBreak/>
        <w:t xml:space="preserve">В </w:t>
      </w:r>
      <w:r w:rsidR="003A4AEA" w:rsidRPr="00666CA4">
        <w:rPr>
          <w:rFonts w:ascii="Times New Roman" w:hAnsi="Times New Roman"/>
          <w:bCs/>
          <w:noProof/>
          <w:sz w:val="28"/>
          <w:szCs w:val="28"/>
          <w:lang w:eastAsia="ru-RU"/>
        </w:rPr>
        <w:t xml:space="preserve">2023 </w:t>
      </w:r>
      <w:r w:rsidRPr="00666CA4">
        <w:rPr>
          <w:rFonts w:ascii="Times New Roman" w:hAnsi="Times New Roman"/>
          <w:bCs/>
          <w:noProof/>
          <w:sz w:val="28"/>
          <w:szCs w:val="28"/>
          <w:lang w:eastAsia="ru-RU"/>
        </w:rPr>
        <w:t xml:space="preserve">году </w:t>
      </w:r>
      <w:r w:rsidR="00C17FA0" w:rsidRPr="00666CA4">
        <w:rPr>
          <w:rFonts w:ascii="Times New Roman" w:hAnsi="Times New Roman"/>
          <w:bCs/>
          <w:noProof/>
          <w:sz w:val="28"/>
          <w:szCs w:val="28"/>
          <w:lang w:eastAsia="ru-RU"/>
        </w:rPr>
        <w:t>карманные</w:t>
      </w:r>
      <w:r w:rsidRPr="00666CA4">
        <w:rPr>
          <w:rFonts w:ascii="Times New Roman" w:hAnsi="Times New Roman"/>
          <w:bCs/>
          <w:noProof/>
          <w:sz w:val="28"/>
          <w:szCs w:val="28"/>
          <w:lang w:eastAsia="ru-RU"/>
        </w:rPr>
        <w:t xml:space="preserve"> расходы </w:t>
      </w:r>
      <w:r w:rsidR="008F54D8" w:rsidRPr="00666CA4">
        <w:rPr>
          <w:rFonts w:ascii="Times New Roman" w:hAnsi="Times New Roman"/>
          <w:bCs/>
          <w:noProof/>
          <w:sz w:val="28"/>
          <w:szCs w:val="28"/>
          <w:lang w:eastAsia="ru-RU"/>
        </w:rPr>
        <w:t>показывают рост</w:t>
      </w:r>
      <w:r w:rsidRPr="00666CA4">
        <w:rPr>
          <w:rFonts w:ascii="Times New Roman" w:hAnsi="Times New Roman"/>
          <w:bCs/>
          <w:noProof/>
          <w:sz w:val="28"/>
          <w:szCs w:val="28"/>
          <w:lang w:eastAsia="ru-RU"/>
        </w:rPr>
        <w:t xml:space="preserve"> на </w:t>
      </w:r>
      <w:r w:rsidR="003A4AEA" w:rsidRPr="00666CA4">
        <w:rPr>
          <w:rFonts w:ascii="Times New Roman" w:hAnsi="Times New Roman"/>
          <w:bCs/>
          <w:noProof/>
          <w:sz w:val="28"/>
          <w:szCs w:val="28"/>
          <w:lang w:eastAsia="ru-RU"/>
        </w:rPr>
        <w:t>98</w:t>
      </w:r>
      <w:r w:rsidRPr="00666CA4">
        <w:rPr>
          <w:rFonts w:ascii="Times New Roman" w:hAnsi="Times New Roman"/>
          <w:bCs/>
          <w:noProof/>
          <w:sz w:val="28"/>
          <w:szCs w:val="28"/>
          <w:lang w:eastAsia="ru-RU"/>
        </w:rPr>
        <w:t xml:space="preserve">% по сравнению с предыдущим годом. </w:t>
      </w:r>
      <w:r w:rsidR="008F54D8" w:rsidRPr="00666CA4">
        <w:rPr>
          <w:rFonts w:ascii="Times New Roman" w:hAnsi="Times New Roman"/>
          <w:bCs/>
          <w:noProof/>
          <w:sz w:val="28"/>
          <w:szCs w:val="28"/>
          <w:lang w:eastAsia="ru-RU"/>
        </w:rPr>
        <w:t>От</w:t>
      </w:r>
      <w:r w:rsidR="003A3F79" w:rsidRPr="00666CA4">
        <w:rPr>
          <w:rFonts w:ascii="Times New Roman" w:hAnsi="Times New Roman"/>
          <w:bCs/>
          <w:noProof/>
          <w:sz w:val="28"/>
          <w:szCs w:val="28"/>
          <w:lang w:eastAsia="ru-RU"/>
        </w:rPr>
        <w:t>ме</w:t>
      </w:r>
      <w:r w:rsidR="008F54D8" w:rsidRPr="00666CA4">
        <w:rPr>
          <w:rFonts w:ascii="Times New Roman" w:hAnsi="Times New Roman"/>
          <w:bCs/>
          <w:noProof/>
          <w:sz w:val="28"/>
          <w:szCs w:val="28"/>
          <w:lang w:eastAsia="ru-RU"/>
        </w:rPr>
        <w:t>чается рост по всем статьям расходов</w:t>
      </w:r>
      <w:r w:rsidR="000B52BA" w:rsidRPr="00666CA4">
        <w:rPr>
          <w:rFonts w:ascii="Times New Roman" w:hAnsi="Times New Roman"/>
          <w:bCs/>
          <w:noProof/>
          <w:sz w:val="28"/>
          <w:szCs w:val="28"/>
          <w:lang w:eastAsia="ru-RU"/>
        </w:rPr>
        <w:t xml:space="preserve"> в структуре карманных расходов </w:t>
      </w:r>
      <w:r w:rsidRPr="00666CA4">
        <w:rPr>
          <w:rFonts w:ascii="Times New Roman" w:hAnsi="Times New Roman"/>
          <w:bCs/>
          <w:noProof/>
          <w:sz w:val="28"/>
          <w:szCs w:val="28"/>
          <w:lang w:eastAsia="ru-RU"/>
        </w:rPr>
        <w:t>(стационарная, реабилитационная и амбулаторная помощь</w:t>
      </w:r>
      <w:r w:rsidR="000B52BA" w:rsidRPr="00666CA4">
        <w:rPr>
          <w:rFonts w:ascii="Times New Roman" w:hAnsi="Times New Roman"/>
          <w:bCs/>
          <w:noProof/>
          <w:sz w:val="28"/>
          <w:szCs w:val="28"/>
          <w:lang w:eastAsia="ru-RU"/>
        </w:rPr>
        <w:t>, расходы на лекарства)</w:t>
      </w:r>
      <w:r w:rsidRPr="00666CA4">
        <w:rPr>
          <w:rFonts w:ascii="Times New Roman" w:hAnsi="Times New Roman"/>
          <w:bCs/>
          <w:noProof/>
          <w:sz w:val="28"/>
          <w:szCs w:val="28"/>
          <w:lang w:eastAsia="ru-RU"/>
        </w:rPr>
        <w:t>.</w:t>
      </w:r>
    </w:p>
    <w:p w14:paraId="548799B4" w14:textId="6C160429" w:rsidR="00824EA3" w:rsidRPr="00666CA4" w:rsidRDefault="00153365" w:rsidP="001D502F">
      <w:pPr>
        <w:spacing w:after="0" w:line="240" w:lineRule="auto"/>
        <w:jc w:val="center"/>
        <w:rPr>
          <w:rFonts w:ascii="Times New Roman" w:hAnsi="Times New Roman"/>
          <w:bCs/>
          <w:noProof/>
          <w:sz w:val="28"/>
          <w:szCs w:val="28"/>
          <w:lang w:eastAsia="ru-RU"/>
        </w:rPr>
      </w:pPr>
      <w:r w:rsidRPr="00666CA4">
        <w:rPr>
          <w:rFonts w:ascii="Times New Roman" w:hAnsi="Times New Roman"/>
          <w:noProof/>
          <w:sz w:val="28"/>
          <w:szCs w:val="28"/>
        </w:rPr>
        <w:drawing>
          <wp:inline distT="0" distB="0" distL="0" distR="0" wp14:anchorId="23AA7D27" wp14:editId="54C81D21">
            <wp:extent cx="5450205" cy="3230089"/>
            <wp:effectExtent l="0" t="0" r="0" b="8890"/>
            <wp:docPr id="50658139" name="Диаграмма 1">
              <a:extLst xmlns:a="http://schemas.openxmlformats.org/drawingml/2006/main">
                <a:ext uri="{FF2B5EF4-FFF2-40B4-BE49-F238E27FC236}">
                  <a16:creationId xmlns:a16="http://schemas.microsoft.com/office/drawing/2014/main" id="{80AAC1D6-26E9-CC21-8171-C1151C47C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2071AB" w14:textId="533CEFAD" w:rsidR="00824EA3" w:rsidRPr="00666CA4" w:rsidRDefault="00824EA3" w:rsidP="00824EA3">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eastAsia="ru-RU"/>
        </w:rPr>
        <w:t xml:space="preserve">20 </w:t>
      </w:r>
      <w:r w:rsidRPr="00666CA4">
        <w:rPr>
          <w:rFonts w:ascii="Times New Roman" w:hAnsi="Times New Roman"/>
          <w:b/>
          <w:bCs/>
          <w:i/>
          <w:noProof/>
          <w:sz w:val="28"/>
          <w:szCs w:val="28"/>
          <w:lang w:eastAsia="ru-RU"/>
        </w:rPr>
        <w:t xml:space="preserve">– Структура  </w:t>
      </w:r>
      <w:r w:rsidR="008F54D8" w:rsidRPr="00666CA4">
        <w:rPr>
          <w:rFonts w:ascii="Times New Roman" w:hAnsi="Times New Roman"/>
          <w:b/>
          <w:bCs/>
          <w:i/>
          <w:noProof/>
          <w:sz w:val="28"/>
          <w:szCs w:val="28"/>
          <w:lang w:eastAsia="ru-RU"/>
        </w:rPr>
        <w:t>карманных</w:t>
      </w:r>
      <w:r w:rsidRPr="00666CA4">
        <w:rPr>
          <w:rFonts w:ascii="Times New Roman" w:hAnsi="Times New Roman"/>
          <w:b/>
          <w:bCs/>
          <w:i/>
          <w:noProof/>
          <w:sz w:val="28"/>
          <w:szCs w:val="28"/>
          <w:lang w:eastAsia="ru-RU"/>
        </w:rPr>
        <w:t xml:space="preserve"> расходов на здравоохране</w:t>
      </w:r>
      <w:r w:rsidR="00C756F1" w:rsidRPr="00666CA4">
        <w:rPr>
          <w:rFonts w:ascii="Times New Roman" w:hAnsi="Times New Roman"/>
          <w:b/>
          <w:bCs/>
          <w:i/>
          <w:noProof/>
          <w:sz w:val="28"/>
          <w:szCs w:val="28"/>
          <w:lang w:eastAsia="ru-RU"/>
        </w:rPr>
        <w:t>ние в 201</w:t>
      </w:r>
      <w:r w:rsidR="00C32A60" w:rsidRPr="00666CA4">
        <w:rPr>
          <w:rFonts w:ascii="Times New Roman" w:hAnsi="Times New Roman"/>
          <w:b/>
          <w:bCs/>
          <w:i/>
          <w:noProof/>
          <w:sz w:val="28"/>
          <w:szCs w:val="28"/>
          <w:lang w:eastAsia="ru-RU"/>
        </w:rPr>
        <w:t>9</w:t>
      </w:r>
      <w:r w:rsidR="00C756F1" w:rsidRPr="00666CA4">
        <w:rPr>
          <w:rFonts w:ascii="Times New Roman" w:hAnsi="Times New Roman"/>
          <w:b/>
          <w:bCs/>
          <w:i/>
          <w:noProof/>
          <w:sz w:val="28"/>
          <w:szCs w:val="28"/>
          <w:lang w:eastAsia="ru-RU"/>
        </w:rPr>
        <w:t>-2</w:t>
      </w:r>
      <w:r w:rsidR="005A628B" w:rsidRPr="00666CA4">
        <w:rPr>
          <w:rFonts w:ascii="Times New Roman" w:hAnsi="Times New Roman"/>
          <w:b/>
          <w:bCs/>
          <w:i/>
          <w:noProof/>
          <w:sz w:val="28"/>
          <w:szCs w:val="28"/>
          <w:lang w:eastAsia="ru-RU"/>
        </w:rPr>
        <w:t>02</w:t>
      </w:r>
      <w:r w:rsidR="00AD28B9" w:rsidRPr="00666CA4">
        <w:rPr>
          <w:rFonts w:ascii="Times New Roman" w:hAnsi="Times New Roman"/>
          <w:b/>
          <w:bCs/>
          <w:i/>
          <w:noProof/>
          <w:sz w:val="28"/>
          <w:szCs w:val="28"/>
          <w:lang w:eastAsia="ru-RU"/>
        </w:rPr>
        <w:t>3</w:t>
      </w:r>
      <w:r w:rsidR="00C756F1" w:rsidRPr="00666CA4">
        <w:rPr>
          <w:rFonts w:ascii="Times New Roman" w:hAnsi="Times New Roman"/>
          <w:b/>
          <w:bCs/>
          <w:i/>
          <w:noProof/>
          <w:sz w:val="28"/>
          <w:szCs w:val="28"/>
          <w:lang w:eastAsia="ru-RU"/>
        </w:rPr>
        <w:t xml:space="preserve"> гг. в Казахстане</w:t>
      </w:r>
    </w:p>
    <w:p w14:paraId="1D995948" w14:textId="77777777" w:rsidR="00C17FA0" w:rsidRPr="00666CA4" w:rsidRDefault="00C17FA0" w:rsidP="00824EA3">
      <w:pPr>
        <w:spacing w:after="0" w:line="240" w:lineRule="auto"/>
        <w:jc w:val="center"/>
        <w:rPr>
          <w:rFonts w:ascii="Times New Roman" w:hAnsi="Times New Roman"/>
          <w:b/>
          <w:bCs/>
          <w:i/>
          <w:noProof/>
          <w:sz w:val="28"/>
          <w:szCs w:val="28"/>
          <w:lang w:eastAsia="ru-RU"/>
        </w:rPr>
      </w:pPr>
    </w:p>
    <w:p w14:paraId="04B5A0D0" w14:textId="4A879894" w:rsidR="00752D20" w:rsidRPr="00666CA4" w:rsidRDefault="00752D20" w:rsidP="00752D20">
      <w:pPr>
        <w:spacing w:after="0" w:line="240" w:lineRule="auto"/>
        <w:ind w:firstLine="567"/>
        <w:jc w:val="both"/>
        <w:rPr>
          <w:rFonts w:ascii="Times New Roman" w:hAnsi="Times New Roman"/>
          <w:bCs/>
          <w:noProof/>
          <w:sz w:val="28"/>
          <w:szCs w:val="28"/>
          <w:lang w:val="kk-KZ" w:eastAsia="ru-RU"/>
        </w:rPr>
      </w:pPr>
      <w:r w:rsidRPr="00666CA4">
        <w:rPr>
          <w:rFonts w:ascii="Times New Roman" w:hAnsi="Times New Roman"/>
          <w:bCs/>
          <w:noProof/>
          <w:sz w:val="28"/>
          <w:szCs w:val="28"/>
          <w:lang w:val="kk-KZ" w:eastAsia="ru-RU"/>
        </w:rPr>
        <w:t xml:space="preserve">Если рассматривать динамику расходов на лекарственные средства и изделия медицинского назначения, то отмечается их ежегодный рост, как и от государственных средств, так и от частных. </w:t>
      </w:r>
      <w:r w:rsidRPr="00666CA4">
        <w:rPr>
          <w:rFonts w:ascii="Times New Roman" w:hAnsi="Times New Roman"/>
          <w:bCs/>
          <w:noProof/>
          <w:sz w:val="28"/>
          <w:szCs w:val="28"/>
          <w:lang w:eastAsia="ru-RU"/>
        </w:rPr>
        <w:t xml:space="preserve">Как показывает Рисунок </w:t>
      </w:r>
      <w:r w:rsidR="00C74642" w:rsidRPr="00666CA4">
        <w:rPr>
          <w:rFonts w:ascii="Times New Roman" w:hAnsi="Times New Roman"/>
          <w:bCs/>
          <w:noProof/>
          <w:sz w:val="28"/>
          <w:szCs w:val="28"/>
          <w:lang w:eastAsia="ru-RU"/>
        </w:rPr>
        <w:t>20</w:t>
      </w:r>
      <w:r w:rsidRPr="00666CA4">
        <w:rPr>
          <w:rFonts w:ascii="Times New Roman" w:hAnsi="Times New Roman"/>
          <w:bCs/>
          <w:noProof/>
          <w:sz w:val="28"/>
          <w:szCs w:val="28"/>
          <w:lang w:eastAsia="ru-RU"/>
        </w:rPr>
        <w:t xml:space="preserve">, расходы </w:t>
      </w:r>
      <w:r w:rsidR="00BD12E8" w:rsidRPr="00666CA4">
        <w:rPr>
          <w:rFonts w:ascii="Times New Roman" w:hAnsi="Times New Roman"/>
          <w:bCs/>
          <w:noProof/>
          <w:sz w:val="28"/>
          <w:szCs w:val="28"/>
          <w:lang w:eastAsia="ru-RU"/>
        </w:rPr>
        <w:t xml:space="preserve">населения </w:t>
      </w:r>
      <w:r w:rsidRPr="00666CA4">
        <w:rPr>
          <w:rFonts w:ascii="Times New Roman" w:hAnsi="Times New Roman"/>
          <w:bCs/>
          <w:noProof/>
          <w:sz w:val="28"/>
          <w:szCs w:val="28"/>
          <w:lang w:eastAsia="ru-RU"/>
        </w:rPr>
        <w:t>на лекарства ежегодно увеличивал</w:t>
      </w:r>
      <w:r w:rsidR="00BD12E8" w:rsidRPr="00666CA4">
        <w:rPr>
          <w:rFonts w:ascii="Times New Roman" w:hAnsi="Times New Roman"/>
          <w:bCs/>
          <w:noProof/>
          <w:sz w:val="28"/>
          <w:szCs w:val="28"/>
          <w:lang w:eastAsia="ru-RU"/>
        </w:rPr>
        <w:t>ись</w:t>
      </w:r>
      <w:r w:rsidRPr="00666CA4">
        <w:rPr>
          <w:rFonts w:ascii="Times New Roman" w:hAnsi="Times New Roman"/>
          <w:bCs/>
          <w:noProof/>
          <w:sz w:val="28"/>
          <w:szCs w:val="28"/>
          <w:lang w:eastAsia="ru-RU"/>
        </w:rPr>
        <w:t xml:space="preserve"> с </w:t>
      </w:r>
      <w:r w:rsidR="003A4AEA" w:rsidRPr="00666CA4">
        <w:rPr>
          <w:rFonts w:ascii="Times New Roman" w:hAnsi="Times New Roman"/>
          <w:bCs/>
          <w:noProof/>
          <w:sz w:val="28"/>
          <w:szCs w:val="28"/>
          <w:lang w:eastAsia="ru-RU"/>
        </w:rPr>
        <w:t xml:space="preserve">2019 </w:t>
      </w:r>
      <w:r w:rsidRPr="00666CA4">
        <w:rPr>
          <w:rFonts w:ascii="Times New Roman" w:hAnsi="Times New Roman"/>
          <w:bCs/>
          <w:noProof/>
          <w:sz w:val="28"/>
          <w:szCs w:val="28"/>
          <w:lang w:eastAsia="ru-RU"/>
        </w:rPr>
        <w:t>года, но исключение составил</w:t>
      </w:r>
      <w:r w:rsidR="00D77CA1" w:rsidRPr="00666CA4">
        <w:rPr>
          <w:rFonts w:ascii="Times New Roman" w:hAnsi="Times New Roman"/>
          <w:bCs/>
          <w:noProof/>
          <w:sz w:val="28"/>
          <w:szCs w:val="28"/>
          <w:lang w:eastAsia="ru-RU"/>
        </w:rPr>
        <w:t>и</w:t>
      </w:r>
      <w:r w:rsidRPr="00666CA4">
        <w:rPr>
          <w:rFonts w:ascii="Times New Roman" w:hAnsi="Times New Roman"/>
          <w:bCs/>
          <w:noProof/>
          <w:sz w:val="28"/>
          <w:szCs w:val="28"/>
          <w:lang w:eastAsia="ru-RU"/>
        </w:rPr>
        <w:t xml:space="preserve"> 20</w:t>
      </w:r>
      <w:r w:rsidR="003A3F79" w:rsidRPr="00666CA4">
        <w:rPr>
          <w:rFonts w:ascii="Times New Roman" w:hAnsi="Times New Roman"/>
          <w:bCs/>
          <w:noProof/>
          <w:sz w:val="28"/>
          <w:szCs w:val="28"/>
          <w:lang w:eastAsia="ru-RU"/>
        </w:rPr>
        <w:t>21</w:t>
      </w:r>
      <w:r w:rsidRPr="00666CA4">
        <w:rPr>
          <w:rFonts w:ascii="Times New Roman" w:hAnsi="Times New Roman"/>
          <w:bCs/>
          <w:noProof/>
          <w:sz w:val="28"/>
          <w:szCs w:val="28"/>
          <w:lang w:eastAsia="ru-RU"/>
        </w:rPr>
        <w:t xml:space="preserve"> год, когда данный показатель снизился на </w:t>
      </w:r>
      <w:r w:rsidR="003A3F79" w:rsidRPr="00666CA4">
        <w:rPr>
          <w:rFonts w:ascii="Times New Roman" w:hAnsi="Times New Roman"/>
          <w:bCs/>
          <w:noProof/>
          <w:sz w:val="28"/>
          <w:szCs w:val="28"/>
          <w:lang w:eastAsia="ru-RU"/>
        </w:rPr>
        <w:t>47,2</w:t>
      </w:r>
      <w:r w:rsidRPr="00666CA4">
        <w:rPr>
          <w:rFonts w:ascii="Times New Roman" w:hAnsi="Times New Roman"/>
          <w:bCs/>
          <w:noProof/>
          <w:sz w:val="28"/>
          <w:szCs w:val="28"/>
          <w:lang w:eastAsia="ru-RU"/>
        </w:rPr>
        <w:t xml:space="preserve"> млрд. тенге по сравнению с 20</w:t>
      </w:r>
      <w:r w:rsidR="003A3F79" w:rsidRPr="00666CA4">
        <w:rPr>
          <w:rFonts w:ascii="Times New Roman" w:hAnsi="Times New Roman"/>
          <w:bCs/>
          <w:noProof/>
          <w:sz w:val="28"/>
          <w:szCs w:val="28"/>
          <w:lang w:eastAsia="ru-RU"/>
        </w:rPr>
        <w:t>2</w:t>
      </w:r>
      <w:r w:rsidR="00895F0E" w:rsidRPr="00666CA4">
        <w:rPr>
          <w:rFonts w:ascii="Times New Roman" w:hAnsi="Times New Roman"/>
          <w:bCs/>
          <w:noProof/>
          <w:sz w:val="28"/>
          <w:szCs w:val="28"/>
          <w:lang w:eastAsia="ru-RU"/>
        </w:rPr>
        <w:t>0</w:t>
      </w:r>
      <w:r w:rsidRPr="00666CA4">
        <w:rPr>
          <w:rFonts w:ascii="Times New Roman" w:hAnsi="Times New Roman"/>
          <w:bCs/>
          <w:noProof/>
          <w:sz w:val="28"/>
          <w:szCs w:val="28"/>
          <w:lang w:eastAsia="ru-RU"/>
        </w:rPr>
        <w:t xml:space="preserve"> годом</w:t>
      </w:r>
      <w:r w:rsidR="00D77CA1" w:rsidRPr="00666CA4">
        <w:rPr>
          <w:rFonts w:ascii="Times New Roman" w:hAnsi="Times New Roman"/>
          <w:bCs/>
          <w:noProof/>
          <w:sz w:val="28"/>
          <w:szCs w:val="28"/>
          <w:lang w:eastAsia="ru-RU"/>
        </w:rPr>
        <w:t xml:space="preserve"> и 2023 год, показатель которого меньше на 22млрд. тенге, чем 2022 год. </w:t>
      </w:r>
      <w:r w:rsidR="00210AEA" w:rsidRPr="00666CA4">
        <w:rPr>
          <w:rFonts w:ascii="Times New Roman" w:hAnsi="Times New Roman"/>
          <w:bCs/>
          <w:noProof/>
          <w:sz w:val="28"/>
          <w:szCs w:val="28"/>
          <w:lang w:val="kk-KZ" w:eastAsia="ru-RU"/>
        </w:rPr>
        <w:t>За последние пять лет</w:t>
      </w:r>
      <w:r w:rsidRPr="00666CA4">
        <w:rPr>
          <w:rFonts w:ascii="Times New Roman" w:hAnsi="Times New Roman"/>
          <w:bCs/>
          <w:noProof/>
          <w:sz w:val="28"/>
          <w:szCs w:val="28"/>
          <w:lang w:val="kk-KZ" w:eastAsia="ru-RU"/>
        </w:rPr>
        <w:t xml:space="preserve"> частные расходы, направляемые на приобретение лекарственных средств и изделий медицинского назначения </w:t>
      </w:r>
      <w:r w:rsidR="008F4A90" w:rsidRPr="00666CA4">
        <w:rPr>
          <w:rFonts w:ascii="Times New Roman" w:hAnsi="Times New Roman"/>
          <w:bCs/>
          <w:noProof/>
          <w:sz w:val="28"/>
          <w:szCs w:val="28"/>
          <w:lang w:val="kk-KZ" w:eastAsia="ru-RU"/>
        </w:rPr>
        <w:t>повысился на</w:t>
      </w:r>
      <w:r w:rsidRPr="00666CA4">
        <w:rPr>
          <w:rFonts w:ascii="Times New Roman" w:hAnsi="Times New Roman"/>
          <w:bCs/>
          <w:noProof/>
          <w:sz w:val="28"/>
          <w:szCs w:val="28"/>
          <w:lang w:val="kk-KZ" w:eastAsia="ru-RU"/>
        </w:rPr>
        <w:t xml:space="preserve"> </w:t>
      </w:r>
      <w:r w:rsidR="003A4AEA" w:rsidRPr="00666CA4">
        <w:rPr>
          <w:rFonts w:ascii="Times New Roman" w:hAnsi="Times New Roman"/>
          <w:bCs/>
          <w:noProof/>
          <w:sz w:val="28"/>
          <w:szCs w:val="28"/>
          <w:lang w:val="kk-KZ" w:eastAsia="ru-RU"/>
        </w:rPr>
        <w:t>70</w:t>
      </w:r>
      <w:r w:rsidRPr="00666CA4">
        <w:rPr>
          <w:rFonts w:ascii="Times New Roman" w:hAnsi="Times New Roman"/>
          <w:bCs/>
          <w:noProof/>
          <w:sz w:val="28"/>
          <w:szCs w:val="28"/>
          <w:lang w:val="kk-KZ" w:eastAsia="ru-RU"/>
        </w:rPr>
        <w:t xml:space="preserve">%, </w:t>
      </w:r>
      <w:r w:rsidR="00175F93" w:rsidRPr="00666CA4">
        <w:rPr>
          <w:rFonts w:ascii="Times New Roman" w:hAnsi="Times New Roman"/>
          <w:bCs/>
          <w:noProof/>
          <w:sz w:val="28"/>
          <w:szCs w:val="28"/>
          <w:lang w:val="kk-KZ" w:eastAsia="ru-RU"/>
        </w:rPr>
        <w:t xml:space="preserve">(Рисунок </w:t>
      </w:r>
      <w:r w:rsidR="00C74642" w:rsidRPr="00666CA4">
        <w:rPr>
          <w:rFonts w:ascii="Times New Roman" w:hAnsi="Times New Roman"/>
          <w:bCs/>
          <w:noProof/>
          <w:sz w:val="28"/>
          <w:szCs w:val="28"/>
          <w:lang w:val="kk-KZ" w:eastAsia="ru-RU"/>
        </w:rPr>
        <w:t>21</w:t>
      </w:r>
      <w:r w:rsidRPr="00666CA4">
        <w:rPr>
          <w:rFonts w:ascii="Times New Roman" w:hAnsi="Times New Roman"/>
          <w:bCs/>
          <w:noProof/>
          <w:sz w:val="28"/>
          <w:szCs w:val="28"/>
          <w:lang w:val="kk-KZ" w:eastAsia="ru-RU"/>
        </w:rPr>
        <w:t>).</w:t>
      </w:r>
      <w:r w:rsidR="00175F93" w:rsidRPr="00666CA4">
        <w:rPr>
          <w:rFonts w:ascii="Times New Roman" w:hAnsi="Times New Roman"/>
          <w:bCs/>
          <w:noProof/>
          <w:sz w:val="28"/>
          <w:szCs w:val="28"/>
          <w:lang w:val="kk-KZ" w:eastAsia="ru-RU"/>
        </w:rPr>
        <w:t xml:space="preserve"> </w:t>
      </w:r>
    </w:p>
    <w:p w14:paraId="675F15C8" w14:textId="77777777" w:rsidR="00FF2644" w:rsidRPr="00666CA4" w:rsidRDefault="00FF2644" w:rsidP="00752D20">
      <w:pPr>
        <w:spacing w:after="0" w:line="240" w:lineRule="auto"/>
        <w:ind w:firstLine="567"/>
        <w:jc w:val="both"/>
        <w:rPr>
          <w:rFonts w:ascii="Times New Roman" w:hAnsi="Times New Roman"/>
          <w:bCs/>
          <w:noProof/>
          <w:sz w:val="28"/>
          <w:szCs w:val="28"/>
          <w:lang w:val="kk-KZ" w:eastAsia="ru-RU"/>
        </w:rPr>
      </w:pPr>
    </w:p>
    <w:p w14:paraId="296DD64E" w14:textId="5859B2B7" w:rsidR="005A2B6E" w:rsidRPr="00666CA4" w:rsidRDefault="00AD28B9" w:rsidP="00AD28B9">
      <w:pPr>
        <w:spacing w:after="0" w:line="240" w:lineRule="auto"/>
        <w:jc w:val="center"/>
        <w:rPr>
          <w:rFonts w:ascii="Times New Roman" w:hAnsi="Times New Roman"/>
          <w:bCs/>
          <w:noProof/>
          <w:sz w:val="28"/>
          <w:szCs w:val="28"/>
          <w:lang w:val="kk-KZ" w:eastAsia="ru-RU"/>
        </w:rPr>
      </w:pPr>
      <w:r w:rsidRPr="00666CA4">
        <w:rPr>
          <w:rFonts w:ascii="Times New Roman" w:hAnsi="Times New Roman"/>
          <w:noProof/>
          <w:sz w:val="28"/>
          <w:szCs w:val="28"/>
        </w:rPr>
        <w:lastRenderedPageBreak/>
        <w:drawing>
          <wp:inline distT="0" distB="0" distL="0" distR="0" wp14:anchorId="0429E8D5" wp14:editId="1750104B">
            <wp:extent cx="5367647" cy="2743200"/>
            <wp:effectExtent l="0" t="0" r="5080" b="0"/>
            <wp:docPr id="348272607" name="Диаграмма 1">
              <a:extLst xmlns:a="http://schemas.openxmlformats.org/drawingml/2006/main">
                <a:ext uri="{FF2B5EF4-FFF2-40B4-BE49-F238E27FC236}">
                  <a16:creationId xmlns:a16="http://schemas.microsoft.com/office/drawing/2014/main" id="{361E88E7-EA74-F7AD-A656-01E09AE7B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C3245B" w14:textId="6971A551" w:rsidR="00175F93" w:rsidRPr="00666CA4" w:rsidRDefault="00175F93" w:rsidP="00BF5856">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val="kk-KZ" w:eastAsia="ru-RU"/>
        </w:rPr>
        <w:t>21</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xml:space="preserve">– Расходы на ЛС и </w:t>
      </w:r>
      <w:r w:rsidR="001D502F" w:rsidRPr="00666CA4">
        <w:rPr>
          <w:rFonts w:ascii="Times New Roman" w:hAnsi="Times New Roman"/>
          <w:b/>
          <w:bCs/>
          <w:i/>
          <w:noProof/>
          <w:sz w:val="28"/>
          <w:szCs w:val="28"/>
          <w:lang w:eastAsia="ru-RU"/>
        </w:rPr>
        <w:t>МИ</w:t>
      </w:r>
      <w:r w:rsidRPr="00666CA4">
        <w:rPr>
          <w:rFonts w:ascii="Times New Roman" w:hAnsi="Times New Roman"/>
          <w:b/>
          <w:bCs/>
          <w:i/>
          <w:noProof/>
          <w:sz w:val="28"/>
          <w:szCs w:val="28"/>
          <w:lang w:eastAsia="ru-RU"/>
        </w:rPr>
        <w:t xml:space="preserve"> в динамике за 201</w:t>
      </w:r>
      <w:r w:rsidR="00A14AD7" w:rsidRPr="00666CA4">
        <w:rPr>
          <w:rFonts w:ascii="Times New Roman" w:hAnsi="Times New Roman"/>
          <w:b/>
          <w:bCs/>
          <w:i/>
          <w:noProof/>
          <w:sz w:val="28"/>
          <w:szCs w:val="28"/>
          <w:lang w:eastAsia="ru-RU"/>
        </w:rPr>
        <w:t>9</w:t>
      </w:r>
      <w:r w:rsidRPr="00666CA4">
        <w:rPr>
          <w:rFonts w:ascii="Times New Roman" w:hAnsi="Times New Roman"/>
          <w:b/>
          <w:bCs/>
          <w:i/>
          <w:noProof/>
          <w:sz w:val="28"/>
          <w:szCs w:val="28"/>
          <w:lang w:eastAsia="ru-RU"/>
        </w:rPr>
        <w:t>-20</w:t>
      </w:r>
      <w:r w:rsidR="00BF5856" w:rsidRPr="00666CA4">
        <w:rPr>
          <w:rFonts w:ascii="Times New Roman" w:hAnsi="Times New Roman"/>
          <w:b/>
          <w:bCs/>
          <w:i/>
          <w:noProof/>
          <w:sz w:val="28"/>
          <w:szCs w:val="28"/>
          <w:lang w:eastAsia="ru-RU"/>
        </w:rPr>
        <w:t>2</w:t>
      </w:r>
      <w:r w:rsidR="00A14AD7" w:rsidRPr="00666CA4">
        <w:rPr>
          <w:rFonts w:ascii="Times New Roman" w:hAnsi="Times New Roman"/>
          <w:b/>
          <w:bCs/>
          <w:i/>
          <w:noProof/>
          <w:sz w:val="28"/>
          <w:szCs w:val="28"/>
          <w:lang w:eastAsia="ru-RU"/>
        </w:rPr>
        <w:t>3</w:t>
      </w:r>
      <w:r w:rsidRPr="00666CA4">
        <w:rPr>
          <w:rFonts w:ascii="Times New Roman" w:hAnsi="Times New Roman"/>
          <w:b/>
          <w:bCs/>
          <w:i/>
          <w:noProof/>
          <w:sz w:val="28"/>
          <w:szCs w:val="28"/>
          <w:lang w:eastAsia="ru-RU"/>
        </w:rPr>
        <w:t xml:space="preserve"> годы (в млн. тенге)</w:t>
      </w:r>
    </w:p>
    <w:p w14:paraId="5A56B5D6" w14:textId="77777777" w:rsidR="00175F93" w:rsidRPr="00666CA4" w:rsidRDefault="00175F93" w:rsidP="00B47680">
      <w:pPr>
        <w:spacing w:after="0" w:line="240" w:lineRule="auto"/>
        <w:ind w:firstLine="567"/>
        <w:jc w:val="both"/>
        <w:rPr>
          <w:rFonts w:ascii="Times New Roman" w:hAnsi="Times New Roman"/>
          <w:bCs/>
          <w:noProof/>
          <w:sz w:val="28"/>
          <w:szCs w:val="28"/>
          <w:lang w:eastAsia="ru-RU"/>
        </w:rPr>
      </w:pPr>
    </w:p>
    <w:p w14:paraId="55CABC06" w14:textId="43F7E8BF" w:rsidR="00E83318" w:rsidRPr="00666CA4" w:rsidRDefault="009C42F3" w:rsidP="006D4BD7">
      <w:pPr>
        <w:spacing w:after="0" w:line="240" w:lineRule="auto"/>
        <w:ind w:firstLine="567"/>
        <w:jc w:val="both"/>
        <w:rPr>
          <w:rFonts w:ascii="Times New Roman" w:hAnsi="Times New Roman"/>
          <w:bCs/>
          <w:noProof/>
          <w:sz w:val="28"/>
          <w:szCs w:val="28"/>
          <w:lang w:eastAsia="ru-RU"/>
        </w:rPr>
      </w:pPr>
      <w:r w:rsidRPr="00666CA4">
        <w:rPr>
          <w:rFonts w:ascii="Times New Roman" w:hAnsi="Times New Roman"/>
          <w:bCs/>
          <w:noProof/>
          <w:sz w:val="28"/>
          <w:szCs w:val="28"/>
          <w:lang w:eastAsia="ru-RU"/>
        </w:rPr>
        <w:t>Как показывает анализ</w:t>
      </w:r>
      <w:r w:rsidR="002C7112" w:rsidRPr="00666CA4">
        <w:rPr>
          <w:rFonts w:ascii="Times New Roman" w:hAnsi="Times New Roman"/>
          <w:bCs/>
          <w:noProof/>
          <w:sz w:val="28"/>
          <w:szCs w:val="28"/>
          <w:lang w:eastAsia="ru-RU"/>
        </w:rPr>
        <w:t xml:space="preserve"> структуры расходов на ЛС и ИМН, то здесь преобладают расходы населени</w:t>
      </w:r>
      <w:r w:rsidR="000305BC" w:rsidRPr="00666CA4">
        <w:rPr>
          <w:rFonts w:ascii="Times New Roman" w:hAnsi="Times New Roman"/>
          <w:bCs/>
          <w:noProof/>
          <w:sz w:val="28"/>
          <w:szCs w:val="28"/>
          <w:lang w:val="kk-KZ" w:eastAsia="ru-RU"/>
        </w:rPr>
        <w:t>я</w:t>
      </w:r>
      <w:r w:rsidR="002C7112" w:rsidRPr="00666CA4">
        <w:rPr>
          <w:rFonts w:ascii="Times New Roman" w:hAnsi="Times New Roman"/>
          <w:bCs/>
          <w:noProof/>
          <w:sz w:val="28"/>
          <w:szCs w:val="28"/>
          <w:lang w:eastAsia="ru-RU"/>
        </w:rPr>
        <w:t xml:space="preserve">. Так, </w:t>
      </w:r>
      <w:r w:rsidRPr="00666CA4">
        <w:rPr>
          <w:rFonts w:ascii="Times New Roman" w:hAnsi="Times New Roman"/>
          <w:bCs/>
          <w:noProof/>
          <w:sz w:val="28"/>
          <w:szCs w:val="28"/>
          <w:lang w:eastAsia="ru-RU"/>
        </w:rPr>
        <w:t xml:space="preserve">за </w:t>
      </w:r>
      <w:r w:rsidR="009C3E0D" w:rsidRPr="00666CA4">
        <w:rPr>
          <w:rFonts w:ascii="Times New Roman" w:hAnsi="Times New Roman"/>
          <w:bCs/>
          <w:noProof/>
          <w:sz w:val="28"/>
          <w:szCs w:val="28"/>
          <w:lang w:eastAsia="ru-RU"/>
        </w:rPr>
        <w:t>201</w:t>
      </w:r>
      <w:r w:rsidR="009C3E0D" w:rsidRPr="00666CA4">
        <w:rPr>
          <w:rFonts w:ascii="Times New Roman" w:hAnsi="Times New Roman"/>
          <w:bCs/>
          <w:noProof/>
          <w:sz w:val="28"/>
          <w:szCs w:val="28"/>
          <w:lang w:val="kk-KZ" w:eastAsia="ru-RU"/>
        </w:rPr>
        <w:t>9</w:t>
      </w:r>
      <w:r w:rsidRPr="00666CA4">
        <w:rPr>
          <w:rFonts w:ascii="Times New Roman" w:hAnsi="Times New Roman"/>
          <w:bCs/>
          <w:noProof/>
          <w:sz w:val="28"/>
          <w:szCs w:val="28"/>
          <w:lang w:eastAsia="ru-RU"/>
        </w:rPr>
        <w:t>-</w:t>
      </w:r>
      <w:r w:rsidR="009C3E0D" w:rsidRPr="00666CA4">
        <w:rPr>
          <w:rFonts w:ascii="Times New Roman" w:hAnsi="Times New Roman"/>
          <w:bCs/>
          <w:noProof/>
          <w:sz w:val="28"/>
          <w:szCs w:val="28"/>
          <w:lang w:eastAsia="ru-RU"/>
        </w:rPr>
        <w:t xml:space="preserve">2023 </w:t>
      </w:r>
      <w:r w:rsidRPr="00666CA4">
        <w:rPr>
          <w:rFonts w:ascii="Times New Roman" w:hAnsi="Times New Roman"/>
          <w:bCs/>
          <w:noProof/>
          <w:sz w:val="28"/>
          <w:szCs w:val="28"/>
          <w:lang w:eastAsia="ru-RU"/>
        </w:rPr>
        <w:t xml:space="preserve">годы, государственные расходы составляли в среднем </w:t>
      </w:r>
      <w:r w:rsidR="0007749D" w:rsidRPr="00666CA4">
        <w:rPr>
          <w:rFonts w:ascii="Times New Roman" w:hAnsi="Times New Roman"/>
          <w:bCs/>
          <w:noProof/>
          <w:sz w:val="28"/>
          <w:szCs w:val="28"/>
          <w:lang w:eastAsia="ru-RU"/>
        </w:rPr>
        <w:t>25,2</w:t>
      </w:r>
      <w:r w:rsidR="00E5402B" w:rsidRPr="00666CA4">
        <w:rPr>
          <w:rFonts w:ascii="Times New Roman" w:hAnsi="Times New Roman"/>
          <w:bCs/>
          <w:noProof/>
          <w:sz w:val="28"/>
          <w:szCs w:val="28"/>
          <w:lang w:eastAsia="ru-RU"/>
        </w:rPr>
        <w:t>%</w:t>
      </w:r>
      <w:r w:rsidRPr="00666CA4">
        <w:rPr>
          <w:rFonts w:ascii="Times New Roman" w:hAnsi="Times New Roman"/>
          <w:bCs/>
          <w:noProof/>
          <w:sz w:val="28"/>
          <w:szCs w:val="28"/>
          <w:lang w:eastAsia="ru-RU"/>
        </w:rPr>
        <w:t xml:space="preserve"> всех расходов на приобретение медицинских товаров. Остальные </w:t>
      </w:r>
      <w:r w:rsidR="0007749D" w:rsidRPr="00666CA4">
        <w:rPr>
          <w:rFonts w:ascii="Times New Roman" w:hAnsi="Times New Roman"/>
          <w:bCs/>
          <w:noProof/>
          <w:sz w:val="28"/>
          <w:szCs w:val="28"/>
          <w:lang w:eastAsia="ru-RU"/>
        </w:rPr>
        <w:t>74,8</w:t>
      </w:r>
      <w:r w:rsidRPr="00666CA4">
        <w:rPr>
          <w:rFonts w:ascii="Times New Roman" w:hAnsi="Times New Roman"/>
          <w:bCs/>
          <w:noProof/>
          <w:sz w:val="28"/>
          <w:szCs w:val="28"/>
          <w:lang w:eastAsia="ru-RU"/>
        </w:rPr>
        <w:t>% расходов покрывались непосредственно средства</w:t>
      </w:r>
      <w:r w:rsidR="009C3E0D" w:rsidRPr="00666CA4">
        <w:rPr>
          <w:rFonts w:ascii="Times New Roman" w:hAnsi="Times New Roman"/>
          <w:bCs/>
          <w:noProof/>
          <w:sz w:val="28"/>
          <w:szCs w:val="28"/>
          <w:lang w:eastAsia="ru-RU"/>
        </w:rPr>
        <w:t>ми</w:t>
      </w:r>
      <w:r w:rsidRPr="00666CA4">
        <w:rPr>
          <w:rFonts w:ascii="Times New Roman" w:hAnsi="Times New Roman"/>
          <w:bCs/>
          <w:noProof/>
          <w:sz w:val="28"/>
          <w:szCs w:val="28"/>
          <w:lang w:eastAsia="ru-RU"/>
        </w:rPr>
        <w:t xml:space="preserve"> из карманов населения. (Рисунок 2</w:t>
      </w:r>
      <w:r w:rsidR="00531472" w:rsidRPr="00666CA4">
        <w:rPr>
          <w:rFonts w:ascii="Times New Roman" w:hAnsi="Times New Roman"/>
          <w:bCs/>
          <w:noProof/>
          <w:sz w:val="28"/>
          <w:szCs w:val="28"/>
          <w:lang w:eastAsia="ru-RU"/>
        </w:rPr>
        <w:t>1</w:t>
      </w:r>
      <w:r w:rsidRPr="00666CA4">
        <w:rPr>
          <w:rFonts w:ascii="Times New Roman" w:hAnsi="Times New Roman"/>
          <w:bCs/>
          <w:noProof/>
          <w:sz w:val="28"/>
          <w:szCs w:val="28"/>
          <w:lang w:eastAsia="ru-RU"/>
        </w:rPr>
        <w:t xml:space="preserve">). </w:t>
      </w:r>
    </w:p>
    <w:p w14:paraId="7A299106" w14:textId="77777777" w:rsidR="003F258D" w:rsidRPr="00666CA4" w:rsidRDefault="003F258D" w:rsidP="006D4BD7">
      <w:pPr>
        <w:spacing w:after="0" w:line="240" w:lineRule="auto"/>
        <w:ind w:firstLine="567"/>
        <w:jc w:val="both"/>
        <w:rPr>
          <w:rFonts w:ascii="Times New Roman" w:hAnsi="Times New Roman"/>
          <w:bCs/>
          <w:noProof/>
          <w:sz w:val="28"/>
          <w:szCs w:val="28"/>
          <w:lang w:eastAsia="ru-RU"/>
        </w:rPr>
      </w:pPr>
    </w:p>
    <w:p w14:paraId="18CBE564" w14:textId="70894C7B" w:rsidR="00AE5FA6" w:rsidRPr="00666CA4" w:rsidRDefault="004632BE" w:rsidP="004632BE">
      <w:pPr>
        <w:spacing w:after="0" w:line="240" w:lineRule="auto"/>
        <w:ind w:firstLine="567"/>
        <w:jc w:val="center"/>
        <w:rPr>
          <w:rFonts w:ascii="Times New Roman" w:hAnsi="Times New Roman"/>
          <w:bCs/>
          <w:noProof/>
          <w:sz w:val="28"/>
          <w:szCs w:val="28"/>
          <w:lang w:eastAsia="ru-RU"/>
        </w:rPr>
      </w:pPr>
      <w:bookmarkStart w:id="71" w:name="_Toc403904451"/>
      <w:bookmarkStart w:id="72" w:name="_Toc407189382"/>
      <w:bookmarkEnd w:id="70"/>
      <w:r w:rsidRPr="00666CA4">
        <w:rPr>
          <w:rFonts w:ascii="Times New Roman" w:hAnsi="Times New Roman"/>
          <w:noProof/>
          <w:sz w:val="28"/>
          <w:szCs w:val="28"/>
        </w:rPr>
        <w:drawing>
          <wp:inline distT="0" distB="0" distL="0" distR="0" wp14:anchorId="5E47F6E1" wp14:editId="7AFDF64C">
            <wp:extent cx="5450774" cy="2743200"/>
            <wp:effectExtent l="0" t="0" r="17145" b="0"/>
            <wp:docPr id="1563918210" name="Диаграмма 1">
              <a:extLst xmlns:a="http://schemas.openxmlformats.org/drawingml/2006/main">
                <a:ext uri="{FF2B5EF4-FFF2-40B4-BE49-F238E27FC236}">
                  <a16:creationId xmlns:a16="http://schemas.microsoft.com/office/drawing/2014/main" id="{16CD8C8F-32FB-A7B4-D294-2E475484C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54CE73" w14:textId="2D79B4C3" w:rsidR="009C3E0D" w:rsidRPr="00666CA4" w:rsidRDefault="00346F1C" w:rsidP="006D4BD7">
      <w:pPr>
        <w:spacing w:after="0" w:line="240" w:lineRule="auto"/>
        <w:jc w:val="cente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t xml:space="preserve">Рисунок </w:t>
      </w:r>
      <w:r w:rsidR="00C74642" w:rsidRPr="00666CA4">
        <w:rPr>
          <w:rFonts w:ascii="Times New Roman" w:hAnsi="Times New Roman"/>
          <w:b/>
          <w:bCs/>
          <w:i/>
          <w:noProof/>
          <w:sz w:val="28"/>
          <w:szCs w:val="28"/>
          <w:lang w:val="kk-KZ" w:eastAsia="ru-RU"/>
        </w:rPr>
        <w:t>22</w:t>
      </w:r>
      <w:r w:rsidR="00C74642" w:rsidRPr="00666CA4">
        <w:rPr>
          <w:rFonts w:ascii="Times New Roman" w:hAnsi="Times New Roman"/>
          <w:b/>
          <w:bCs/>
          <w:i/>
          <w:noProof/>
          <w:sz w:val="28"/>
          <w:szCs w:val="28"/>
          <w:lang w:eastAsia="ru-RU"/>
        </w:rPr>
        <w:t xml:space="preserve"> </w:t>
      </w:r>
      <w:r w:rsidRPr="00666CA4">
        <w:rPr>
          <w:rFonts w:ascii="Times New Roman" w:hAnsi="Times New Roman"/>
          <w:b/>
          <w:bCs/>
          <w:i/>
          <w:noProof/>
          <w:sz w:val="28"/>
          <w:szCs w:val="28"/>
          <w:lang w:eastAsia="ru-RU"/>
        </w:rPr>
        <w:t xml:space="preserve">– </w:t>
      </w:r>
      <w:r w:rsidR="00C764C5" w:rsidRPr="00666CA4">
        <w:rPr>
          <w:rFonts w:ascii="Times New Roman" w:hAnsi="Times New Roman"/>
          <w:b/>
          <w:bCs/>
          <w:i/>
          <w:noProof/>
          <w:sz w:val="28"/>
          <w:szCs w:val="28"/>
          <w:lang w:eastAsia="ru-RU"/>
        </w:rPr>
        <w:t>Расходы на ЛС и ИМН в динамике за 201</w:t>
      </w:r>
      <w:r w:rsidR="00A14AD7" w:rsidRPr="00666CA4">
        <w:rPr>
          <w:rFonts w:ascii="Times New Roman" w:hAnsi="Times New Roman"/>
          <w:b/>
          <w:bCs/>
          <w:i/>
          <w:noProof/>
          <w:sz w:val="28"/>
          <w:szCs w:val="28"/>
          <w:lang w:eastAsia="ru-RU"/>
        </w:rPr>
        <w:t>9</w:t>
      </w:r>
      <w:r w:rsidR="00C764C5" w:rsidRPr="00666CA4">
        <w:rPr>
          <w:rFonts w:ascii="Times New Roman" w:hAnsi="Times New Roman"/>
          <w:b/>
          <w:bCs/>
          <w:i/>
          <w:noProof/>
          <w:sz w:val="28"/>
          <w:szCs w:val="28"/>
          <w:lang w:eastAsia="ru-RU"/>
        </w:rPr>
        <w:t>-202</w:t>
      </w:r>
      <w:r w:rsidR="00A14AD7" w:rsidRPr="00666CA4">
        <w:rPr>
          <w:rFonts w:ascii="Times New Roman" w:hAnsi="Times New Roman"/>
          <w:b/>
          <w:bCs/>
          <w:i/>
          <w:noProof/>
          <w:sz w:val="28"/>
          <w:szCs w:val="28"/>
          <w:lang w:eastAsia="ru-RU"/>
        </w:rPr>
        <w:t>3</w:t>
      </w:r>
      <w:r w:rsidR="00C764C5" w:rsidRPr="00666CA4">
        <w:rPr>
          <w:rFonts w:ascii="Times New Roman" w:hAnsi="Times New Roman"/>
          <w:b/>
          <w:bCs/>
          <w:i/>
          <w:noProof/>
          <w:sz w:val="28"/>
          <w:szCs w:val="28"/>
          <w:lang w:eastAsia="ru-RU"/>
        </w:rPr>
        <w:t xml:space="preserve"> годы (в %)</w:t>
      </w:r>
    </w:p>
    <w:p w14:paraId="120F0626" w14:textId="77777777" w:rsidR="009C3E0D" w:rsidRPr="00666CA4" w:rsidRDefault="009C3E0D">
      <w:pPr>
        <w:rPr>
          <w:rFonts w:ascii="Times New Roman" w:hAnsi="Times New Roman"/>
          <w:b/>
          <w:bCs/>
          <w:i/>
          <w:noProof/>
          <w:sz w:val="28"/>
          <w:szCs w:val="28"/>
          <w:lang w:eastAsia="ru-RU"/>
        </w:rPr>
      </w:pPr>
      <w:r w:rsidRPr="00666CA4">
        <w:rPr>
          <w:rFonts w:ascii="Times New Roman" w:hAnsi="Times New Roman"/>
          <w:b/>
          <w:bCs/>
          <w:i/>
          <w:noProof/>
          <w:sz w:val="28"/>
          <w:szCs w:val="28"/>
          <w:lang w:eastAsia="ru-RU"/>
        </w:rPr>
        <w:br w:type="page"/>
      </w:r>
    </w:p>
    <w:p w14:paraId="4FF10D5D" w14:textId="7409B7B1" w:rsidR="00C10531" w:rsidRPr="00666CA4" w:rsidRDefault="00C10531" w:rsidP="00793499">
      <w:pPr>
        <w:pStyle w:val="2"/>
        <w:spacing w:before="0" w:line="240" w:lineRule="auto"/>
        <w:contextualSpacing/>
        <w:jc w:val="center"/>
        <w:rPr>
          <w:rFonts w:ascii="Times New Roman" w:hAnsi="Times New Roman"/>
          <w:color w:val="auto"/>
          <w:sz w:val="28"/>
          <w:szCs w:val="28"/>
        </w:rPr>
      </w:pPr>
      <w:r w:rsidRPr="00666CA4">
        <w:rPr>
          <w:rFonts w:ascii="Times New Roman" w:hAnsi="Times New Roman"/>
          <w:color w:val="auto"/>
          <w:sz w:val="28"/>
          <w:szCs w:val="28"/>
        </w:rPr>
        <w:lastRenderedPageBreak/>
        <w:t>2.</w:t>
      </w:r>
      <w:r w:rsidR="00793499" w:rsidRPr="00666CA4">
        <w:rPr>
          <w:rFonts w:ascii="Times New Roman" w:hAnsi="Times New Roman"/>
          <w:color w:val="auto"/>
          <w:sz w:val="28"/>
          <w:szCs w:val="28"/>
        </w:rPr>
        <w:t>4</w:t>
      </w:r>
      <w:r w:rsidRPr="00666CA4">
        <w:rPr>
          <w:rFonts w:ascii="Times New Roman" w:hAnsi="Times New Roman"/>
          <w:color w:val="auto"/>
          <w:sz w:val="28"/>
          <w:szCs w:val="28"/>
        </w:rPr>
        <w:t xml:space="preserve"> Расходы на здравоохранение в регионах Республики Казахстан</w:t>
      </w:r>
      <w:bookmarkEnd w:id="71"/>
      <w:bookmarkEnd w:id="72"/>
    </w:p>
    <w:p w14:paraId="6D9A7F66" w14:textId="77777777" w:rsidR="00C10531" w:rsidRPr="00666CA4" w:rsidRDefault="00C10531" w:rsidP="00C10531">
      <w:pPr>
        <w:spacing w:after="0" w:line="240" w:lineRule="auto"/>
        <w:contextualSpacing/>
        <w:rPr>
          <w:rFonts w:ascii="Times New Roman" w:hAnsi="Times New Roman"/>
          <w:sz w:val="28"/>
          <w:szCs w:val="28"/>
          <w:lang w:eastAsia="tr-TR"/>
        </w:rPr>
      </w:pPr>
    </w:p>
    <w:p w14:paraId="5B166B5B" w14:textId="432297E6" w:rsidR="00DA15A3" w:rsidRPr="00666CA4" w:rsidRDefault="00DA15A3" w:rsidP="00DA15A3">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Региональные счета здравоохранения </w:t>
      </w:r>
      <w:r w:rsidR="00D15D33" w:rsidRPr="00666CA4">
        <w:rPr>
          <w:rFonts w:ascii="Times New Roman" w:hAnsi="Times New Roman"/>
          <w:sz w:val="28"/>
          <w:szCs w:val="28"/>
        </w:rPr>
        <w:t>формируются</w:t>
      </w:r>
      <w:r w:rsidRPr="00666CA4">
        <w:rPr>
          <w:rFonts w:ascii="Times New Roman" w:hAnsi="Times New Roman"/>
          <w:sz w:val="28"/>
          <w:szCs w:val="28"/>
        </w:rPr>
        <w:t xml:space="preserve"> в рамках формирования НСЗ РК в целях анализа регионального распределения расходов на здравоохранение. В целях возможности анализа расходов на здравоохранение на региональном уровне были построены таблицы НСЗ для каждого региона и городов республиканского значения.</w:t>
      </w:r>
    </w:p>
    <w:p w14:paraId="242B0583" w14:textId="73579799" w:rsidR="00E40AF1" w:rsidRPr="00666CA4" w:rsidRDefault="006A3115" w:rsidP="00E40AF1">
      <w:pPr>
        <w:spacing w:after="0" w:line="240" w:lineRule="auto"/>
        <w:ind w:firstLine="709"/>
        <w:contextualSpacing/>
        <w:jc w:val="both"/>
        <w:rPr>
          <w:rFonts w:ascii="Times New Roman" w:hAnsi="Times New Roman"/>
          <w:noProof/>
          <w:sz w:val="28"/>
          <w:szCs w:val="28"/>
        </w:rPr>
      </w:pPr>
      <w:r w:rsidRPr="00666CA4">
        <w:rPr>
          <w:rFonts w:ascii="Times New Roman" w:hAnsi="Times New Roman"/>
          <w:sz w:val="28"/>
          <w:szCs w:val="28"/>
        </w:rPr>
        <w:t xml:space="preserve">Анализ региональных счетов НСЗ по итогам </w:t>
      </w:r>
      <w:r w:rsidR="00152635" w:rsidRPr="00666CA4">
        <w:rPr>
          <w:rFonts w:ascii="Times New Roman" w:hAnsi="Times New Roman"/>
          <w:sz w:val="28"/>
          <w:szCs w:val="28"/>
        </w:rPr>
        <w:t>20</w:t>
      </w:r>
      <w:r w:rsidR="00152635" w:rsidRPr="00666CA4">
        <w:rPr>
          <w:rFonts w:ascii="Times New Roman" w:hAnsi="Times New Roman"/>
          <w:sz w:val="28"/>
          <w:szCs w:val="28"/>
          <w:lang w:val="kk-KZ"/>
        </w:rPr>
        <w:t>23</w:t>
      </w:r>
      <w:r w:rsidR="00152635" w:rsidRPr="00666CA4">
        <w:rPr>
          <w:rFonts w:ascii="Times New Roman" w:hAnsi="Times New Roman"/>
          <w:sz w:val="28"/>
          <w:szCs w:val="28"/>
        </w:rPr>
        <w:t xml:space="preserve"> </w:t>
      </w:r>
      <w:r w:rsidRPr="00666CA4">
        <w:rPr>
          <w:rFonts w:ascii="Times New Roman" w:hAnsi="Times New Roman"/>
          <w:sz w:val="28"/>
          <w:szCs w:val="28"/>
        </w:rPr>
        <w:t xml:space="preserve">года показал, что наибольший объем расходов наблюдается г. Алматы, где затраты на здравоохранение составили </w:t>
      </w:r>
      <w:r w:rsidR="00152635" w:rsidRPr="00666CA4">
        <w:rPr>
          <w:rFonts w:ascii="Times New Roman" w:hAnsi="Times New Roman"/>
          <w:sz w:val="28"/>
          <w:szCs w:val="28"/>
        </w:rPr>
        <w:t xml:space="preserve">648 </w:t>
      </w:r>
      <w:r w:rsidRPr="00666CA4">
        <w:rPr>
          <w:rFonts w:ascii="Times New Roman" w:hAnsi="Times New Roman"/>
          <w:sz w:val="28"/>
          <w:szCs w:val="28"/>
        </w:rPr>
        <w:t xml:space="preserve">млрд. тенге. Наименьший показатель отмечается в </w:t>
      </w:r>
      <w:r w:rsidR="00152635" w:rsidRPr="00666CA4">
        <w:rPr>
          <w:rFonts w:ascii="Times New Roman" w:hAnsi="Times New Roman"/>
          <w:sz w:val="28"/>
          <w:szCs w:val="28"/>
          <w:lang w:val="kk-KZ"/>
        </w:rPr>
        <w:t>Улытауской</w:t>
      </w:r>
      <w:r w:rsidRPr="00666CA4">
        <w:rPr>
          <w:rFonts w:ascii="Times New Roman" w:hAnsi="Times New Roman"/>
          <w:sz w:val="28"/>
          <w:szCs w:val="28"/>
        </w:rPr>
        <w:t xml:space="preserve"> области, где затраты на здравоохранения составили </w:t>
      </w:r>
      <w:r w:rsidR="00152635" w:rsidRPr="00666CA4">
        <w:rPr>
          <w:rFonts w:ascii="Times New Roman" w:hAnsi="Times New Roman"/>
          <w:sz w:val="28"/>
          <w:szCs w:val="28"/>
          <w:lang w:val="kk-KZ"/>
        </w:rPr>
        <w:t>37</w:t>
      </w:r>
      <w:r w:rsidR="00152635" w:rsidRPr="00666CA4">
        <w:rPr>
          <w:rFonts w:ascii="Times New Roman" w:hAnsi="Times New Roman"/>
          <w:sz w:val="28"/>
          <w:szCs w:val="28"/>
        </w:rPr>
        <w:t xml:space="preserve"> </w:t>
      </w:r>
      <w:r w:rsidRPr="00666CA4">
        <w:rPr>
          <w:rFonts w:ascii="Times New Roman" w:hAnsi="Times New Roman"/>
          <w:sz w:val="28"/>
          <w:szCs w:val="28"/>
        </w:rPr>
        <w:t>млрд. тенге.</w:t>
      </w:r>
      <w:r w:rsidR="00E40AF1" w:rsidRPr="00666CA4">
        <w:rPr>
          <w:rFonts w:ascii="Times New Roman" w:hAnsi="Times New Roman"/>
          <w:noProof/>
          <w:sz w:val="28"/>
          <w:szCs w:val="28"/>
        </w:rPr>
        <w:t xml:space="preserve"> </w:t>
      </w:r>
    </w:p>
    <w:p w14:paraId="464E32DE" w14:textId="77777777" w:rsidR="00034368" w:rsidRPr="00666CA4" w:rsidRDefault="00034368" w:rsidP="00E40AF1">
      <w:pPr>
        <w:spacing w:after="0" w:line="240" w:lineRule="auto"/>
        <w:ind w:firstLine="709"/>
        <w:contextualSpacing/>
        <w:jc w:val="both"/>
        <w:rPr>
          <w:rFonts w:ascii="Times New Roman" w:hAnsi="Times New Roman"/>
          <w:noProof/>
          <w:sz w:val="28"/>
          <w:szCs w:val="28"/>
        </w:rPr>
      </w:pPr>
    </w:p>
    <w:p w14:paraId="264BBE32" w14:textId="655A863E" w:rsidR="00E40AF1" w:rsidRPr="00666CA4" w:rsidRDefault="00153365" w:rsidP="00E40AF1">
      <w:pPr>
        <w:spacing w:after="0" w:line="240" w:lineRule="auto"/>
        <w:ind w:firstLine="709"/>
        <w:contextualSpacing/>
        <w:jc w:val="both"/>
        <w:rPr>
          <w:rFonts w:ascii="Times New Roman" w:hAnsi="Times New Roman"/>
          <w:noProof/>
          <w:sz w:val="28"/>
          <w:szCs w:val="28"/>
        </w:rPr>
      </w:pPr>
      <w:r w:rsidRPr="00666CA4">
        <w:rPr>
          <w:rFonts w:ascii="Times New Roman" w:hAnsi="Times New Roman"/>
          <w:noProof/>
          <w:sz w:val="28"/>
          <w:szCs w:val="28"/>
        </w:rPr>
        <w:drawing>
          <wp:inline distT="0" distB="0" distL="0" distR="0" wp14:anchorId="5CDCD85B" wp14:editId="26D07614">
            <wp:extent cx="5391397" cy="4500245"/>
            <wp:effectExtent l="0" t="0" r="0" b="14605"/>
            <wp:docPr id="51185452" name="Диаграмма 1">
              <a:extLst xmlns:a="http://schemas.openxmlformats.org/drawingml/2006/main">
                <a:ext uri="{FF2B5EF4-FFF2-40B4-BE49-F238E27FC236}">
                  <a16:creationId xmlns:a16="http://schemas.microsoft.com/office/drawing/2014/main" id="{AA84D212-D703-9A0F-FE1F-78021954B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499059" w14:textId="025FB23C" w:rsidR="00C10531" w:rsidRPr="00666CA4" w:rsidRDefault="00C10531" w:rsidP="00C10531">
      <w:pPr>
        <w:pStyle w:val="af"/>
        <w:spacing w:after="0"/>
        <w:contextualSpacing/>
        <w:jc w:val="center"/>
        <w:rPr>
          <w:rFonts w:ascii="Times New Roman" w:hAnsi="Times New Roman"/>
          <w:i/>
          <w:color w:val="auto"/>
          <w:sz w:val="28"/>
          <w:szCs w:val="28"/>
        </w:rPr>
      </w:pPr>
      <w:bookmarkStart w:id="73" w:name="_Toc403906211"/>
      <w:bookmarkStart w:id="74" w:name="_Toc405566476"/>
      <w:r w:rsidRPr="00666CA4">
        <w:rPr>
          <w:rFonts w:ascii="Times New Roman" w:hAnsi="Times New Roman"/>
          <w:i/>
          <w:color w:val="auto"/>
          <w:sz w:val="28"/>
          <w:szCs w:val="28"/>
        </w:rPr>
        <w:t xml:space="preserve">Рисунок </w:t>
      </w:r>
      <w:r w:rsidR="00E35BD2" w:rsidRPr="00666CA4">
        <w:rPr>
          <w:rFonts w:ascii="Times New Roman" w:hAnsi="Times New Roman"/>
          <w:i/>
          <w:color w:val="auto"/>
          <w:sz w:val="28"/>
          <w:szCs w:val="28"/>
        </w:rPr>
        <w:t>2</w:t>
      </w:r>
      <w:r w:rsidR="00844D34" w:rsidRPr="00666CA4">
        <w:rPr>
          <w:rFonts w:ascii="Times New Roman" w:hAnsi="Times New Roman"/>
          <w:i/>
          <w:color w:val="auto"/>
          <w:sz w:val="28"/>
          <w:szCs w:val="28"/>
          <w:lang w:val="kk-KZ"/>
        </w:rPr>
        <w:t>3</w:t>
      </w:r>
      <w:r w:rsidR="00AE5FA6" w:rsidRPr="00666CA4">
        <w:rPr>
          <w:rFonts w:ascii="Times New Roman" w:hAnsi="Times New Roman"/>
          <w:i/>
          <w:color w:val="auto"/>
          <w:sz w:val="28"/>
          <w:szCs w:val="28"/>
        </w:rPr>
        <w:t xml:space="preserve"> </w:t>
      </w:r>
      <w:r w:rsidR="00CB0A90" w:rsidRPr="00666CA4">
        <w:rPr>
          <w:rFonts w:ascii="Times New Roman" w:hAnsi="Times New Roman"/>
          <w:i/>
          <w:color w:val="auto"/>
          <w:sz w:val="28"/>
          <w:szCs w:val="28"/>
        </w:rPr>
        <w:t>–</w:t>
      </w:r>
      <w:r w:rsidRPr="00666CA4">
        <w:rPr>
          <w:rFonts w:ascii="Times New Roman" w:hAnsi="Times New Roman"/>
          <w:i/>
          <w:color w:val="auto"/>
          <w:sz w:val="28"/>
          <w:szCs w:val="28"/>
        </w:rPr>
        <w:t xml:space="preserve"> Текущие расходы на здравоохранение в разрезе регионов РК в 20</w:t>
      </w:r>
      <w:r w:rsidR="00E40AF1" w:rsidRPr="00666CA4">
        <w:rPr>
          <w:rFonts w:ascii="Times New Roman" w:hAnsi="Times New Roman"/>
          <w:i/>
          <w:color w:val="auto"/>
          <w:sz w:val="28"/>
          <w:szCs w:val="28"/>
        </w:rPr>
        <w:t>2</w:t>
      </w:r>
      <w:r w:rsidR="00A14AD7" w:rsidRPr="00666CA4">
        <w:rPr>
          <w:rFonts w:ascii="Times New Roman" w:hAnsi="Times New Roman"/>
          <w:i/>
          <w:color w:val="auto"/>
          <w:sz w:val="28"/>
          <w:szCs w:val="28"/>
        </w:rPr>
        <w:t>3</w:t>
      </w:r>
      <w:r w:rsidRPr="00666CA4">
        <w:rPr>
          <w:rFonts w:ascii="Times New Roman" w:hAnsi="Times New Roman"/>
          <w:i/>
          <w:color w:val="auto"/>
          <w:sz w:val="28"/>
          <w:szCs w:val="28"/>
        </w:rPr>
        <w:t xml:space="preserve"> году, </w:t>
      </w:r>
      <w:r w:rsidR="00CB0A90" w:rsidRPr="00666CA4">
        <w:rPr>
          <w:rFonts w:ascii="Times New Roman" w:hAnsi="Times New Roman"/>
          <w:i/>
          <w:color w:val="auto"/>
          <w:sz w:val="28"/>
          <w:szCs w:val="28"/>
        </w:rPr>
        <w:t>тыс. тенге</w:t>
      </w:r>
      <w:r w:rsidRPr="00666CA4">
        <w:rPr>
          <w:rFonts w:ascii="Times New Roman" w:hAnsi="Times New Roman"/>
          <w:i/>
          <w:color w:val="auto"/>
          <w:sz w:val="28"/>
          <w:szCs w:val="28"/>
        </w:rPr>
        <w:t>.</w:t>
      </w:r>
      <w:bookmarkEnd w:id="73"/>
      <w:bookmarkEnd w:id="74"/>
    </w:p>
    <w:p w14:paraId="1033765C" w14:textId="77777777" w:rsidR="006A3115" w:rsidRPr="00666CA4" w:rsidRDefault="006A3115" w:rsidP="006A3115">
      <w:pPr>
        <w:spacing w:after="0" w:line="240" w:lineRule="auto"/>
        <w:ind w:firstLine="709"/>
        <w:contextualSpacing/>
        <w:jc w:val="both"/>
        <w:rPr>
          <w:rFonts w:ascii="Times New Roman" w:hAnsi="Times New Roman"/>
          <w:sz w:val="28"/>
          <w:szCs w:val="28"/>
        </w:rPr>
      </w:pPr>
    </w:p>
    <w:p w14:paraId="5AA8DBE7" w14:textId="1474DA6A" w:rsidR="00710A20" w:rsidRPr="00666CA4" w:rsidRDefault="00BB10AB" w:rsidP="00820B7B">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В процентном соотношении п</w:t>
      </w:r>
      <w:r w:rsidR="006A3115" w:rsidRPr="00666CA4">
        <w:rPr>
          <w:rFonts w:ascii="Times New Roman" w:hAnsi="Times New Roman"/>
          <w:sz w:val="28"/>
          <w:szCs w:val="28"/>
        </w:rPr>
        <w:t xml:space="preserve">о итогам </w:t>
      </w:r>
      <w:r w:rsidR="00844D34" w:rsidRPr="00666CA4">
        <w:rPr>
          <w:rFonts w:ascii="Times New Roman" w:hAnsi="Times New Roman"/>
          <w:sz w:val="28"/>
          <w:szCs w:val="28"/>
        </w:rPr>
        <w:t xml:space="preserve">2023 </w:t>
      </w:r>
      <w:r w:rsidR="006A3115" w:rsidRPr="00666CA4">
        <w:rPr>
          <w:rFonts w:ascii="Times New Roman" w:hAnsi="Times New Roman"/>
          <w:sz w:val="28"/>
          <w:szCs w:val="28"/>
        </w:rPr>
        <w:t>года текущие расходы на здравоохранение в разрезе регионов РК распределились следующим образом</w:t>
      </w:r>
      <w:r w:rsidR="00820B7B" w:rsidRPr="00666CA4">
        <w:rPr>
          <w:rFonts w:ascii="Times New Roman" w:hAnsi="Times New Roman"/>
          <w:sz w:val="28"/>
          <w:szCs w:val="28"/>
        </w:rPr>
        <w:t xml:space="preserve">. Наибольший объем расходов на здравоохранение отмечается в </w:t>
      </w:r>
      <w:r w:rsidR="006A3115" w:rsidRPr="00666CA4">
        <w:rPr>
          <w:rFonts w:ascii="Times New Roman" w:hAnsi="Times New Roman"/>
          <w:sz w:val="28"/>
          <w:szCs w:val="28"/>
        </w:rPr>
        <w:t xml:space="preserve">г. Алматы </w:t>
      </w:r>
      <w:r w:rsidR="00820B7B" w:rsidRPr="00666CA4">
        <w:rPr>
          <w:rFonts w:ascii="Times New Roman" w:hAnsi="Times New Roman"/>
          <w:sz w:val="28"/>
          <w:szCs w:val="28"/>
        </w:rPr>
        <w:t xml:space="preserve">– 648 млрд. тенге, г. Астана – 461 млрд. тенге, Туркестанская область – 291 млрд. тенге. </w:t>
      </w:r>
    </w:p>
    <w:p w14:paraId="22B07BBF" w14:textId="49F6F71F" w:rsidR="009C4028" w:rsidRDefault="00710A20" w:rsidP="00820B7B">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lastRenderedPageBreak/>
        <w:t xml:space="preserve">Структура расходов на здравоохранение в разрезе регионов выглядит следующим образом: в г. Алматы </w:t>
      </w:r>
      <w:r w:rsidR="006A3115" w:rsidRPr="00666CA4">
        <w:rPr>
          <w:rFonts w:ascii="Times New Roman" w:hAnsi="Times New Roman"/>
          <w:sz w:val="28"/>
          <w:szCs w:val="28"/>
        </w:rPr>
        <w:t xml:space="preserve">затраты на </w:t>
      </w:r>
      <w:r w:rsidRPr="00666CA4">
        <w:rPr>
          <w:rFonts w:ascii="Times New Roman" w:hAnsi="Times New Roman"/>
          <w:sz w:val="28"/>
          <w:szCs w:val="28"/>
        </w:rPr>
        <w:t xml:space="preserve">здравоохранение </w:t>
      </w:r>
      <w:r w:rsidR="006A3115" w:rsidRPr="00666CA4">
        <w:rPr>
          <w:rFonts w:ascii="Times New Roman" w:hAnsi="Times New Roman"/>
          <w:sz w:val="28"/>
          <w:szCs w:val="28"/>
        </w:rPr>
        <w:t xml:space="preserve">составили </w:t>
      </w:r>
      <w:r w:rsidRPr="00666CA4">
        <w:rPr>
          <w:rFonts w:ascii="Times New Roman" w:hAnsi="Times New Roman"/>
          <w:sz w:val="28"/>
          <w:szCs w:val="28"/>
        </w:rPr>
        <w:t>16,6</w:t>
      </w:r>
      <w:r w:rsidR="006A3115" w:rsidRPr="00666CA4">
        <w:rPr>
          <w:rFonts w:ascii="Times New Roman" w:hAnsi="Times New Roman"/>
          <w:sz w:val="28"/>
          <w:szCs w:val="28"/>
        </w:rPr>
        <w:t>% к текущим расходам на здравоохранение страны. Удельный вес расходов в г.</w:t>
      </w:r>
      <w:r w:rsidR="00653307" w:rsidRPr="00666CA4">
        <w:rPr>
          <w:rFonts w:ascii="Times New Roman" w:hAnsi="Times New Roman"/>
          <w:sz w:val="28"/>
          <w:szCs w:val="28"/>
          <w:lang w:val="kk-KZ"/>
        </w:rPr>
        <w:t>Астана</w:t>
      </w:r>
      <w:r w:rsidR="006A3115" w:rsidRPr="00666CA4">
        <w:rPr>
          <w:rFonts w:ascii="Times New Roman" w:hAnsi="Times New Roman"/>
          <w:sz w:val="28"/>
          <w:szCs w:val="28"/>
        </w:rPr>
        <w:t xml:space="preserve"> и </w:t>
      </w:r>
      <w:r w:rsidRPr="00666CA4">
        <w:rPr>
          <w:rFonts w:ascii="Times New Roman" w:hAnsi="Times New Roman"/>
          <w:sz w:val="28"/>
          <w:szCs w:val="28"/>
          <w:lang w:val="kk-KZ"/>
        </w:rPr>
        <w:t xml:space="preserve">Туркестанской </w:t>
      </w:r>
      <w:r w:rsidR="006A3115" w:rsidRPr="00666CA4">
        <w:rPr>
          <w:rFonts w:ascii="Times New Roman" w:hAnsi="Times New Roman"/>
          <w:sz w:val="28"/>
          <w:szCs w:val="28"/>
        </w:rPr>
        <w:t xml:space="preserve">области составили </w:t>
      </w:r>
      <w:r w:rsidRPr="00666CA4">
        <w:rPr>
          <w:rFonts w:ascii="Times New Roman" w:hAnsi="Times New Roman"/>
          <w:sz w:val="28"/>
          <w:szCs w:val="28"/>
          <w:lang w:val="kk-KZ"/>
        </w:rPr>
        <w:t>11,8</w:t>
      </w:r>
      <w:r w:rsidR="006A3115" w:rsidRPr="00666CA4">
        <w:rPr>
          <w:rFonts w:ascii="Times New Roman" w:hAnsi="Times New Roman"/>
          <w:sz w:val="28"/>
          <w:szCs w:val="28"/>
        </w:rPr>
        <w:t>% и 7,</w:t>
      </w:r>
      <w:r w:rsidRPr="00666CA4">
        <w:rPr>
          <w:rFonts w:ascii="Times New Roman" w:hAnsi="Times New Roman"/>
          <w:sz w:val="28"/>
          <w:szCs w:val="28"/>
          <w:lang w:val="kk-KZ"/>
        </w:rPr>
        <w:t>5</w:t>
      </w:r>
      <w:r w:rsidR="006A3115" w:rsidRPr="00666CA4">
        <w:rPr>
          <w:rFonts w:ascii="Times New Roman" w:hAnsi="Times New Roman"/>
          <w:sz w:val="28"/>
          <w:szCs w:val="28"/>
        </w:rPr>
        <w:t xml:space="preserve">%, соответственно. </w:t>
      </w:r>
      <w:r w:rsidRPr="00666CA4">
        <w:rPr>
          <w:rFonts w:ascii="Times New Roman" w:hAnsi="Times New Roman"/>
          <w:sz w:val="28"/>
          <w:szCs w:val="28"/>
        </w:rPr>
        <w:t xml:space="preserve">Наименьший удельный вес в структуре </w:t>
      </w:r>
      <w:r w:rsidR="0093244C" w:rsidRPr="00666CA4">
        <w:rPr>
          <w:rFonts w:ascii="Times New Roman" w:hAnsi="Times New Roman"/>
          <w:sz w:val="28"/>
          <w:szCs w:val="28"/>
        </w:rPr>
        <w:t>распределения</w:t>
      </w:r>
      <w:r w:rsidRPr="00666CA4">
        <w:rPr>
          <w:rFonts w:ascii="Times New Roman" w:hAnsi="Times New Roman"/>
          <w:sz w:val="28"/>
          <w:szCs w:val="28"/>
        </w:rPr>
        <w:t xml:space="preserve"> текущих расходов на здравоохранение страны отмечается в области Жетису – 2,6% и Улытауской </w:t>
      </w:r>
      <w:r w:rsidR="0093244C" w:rsidRPr="00666CA4">
        <w:rPr>
          <w:rFonts w:ascii="Times New Roman" w:hAnsi="Times New Roman"/>
          <w:sz w:val="28"/>
          <w:szCs w:val="28"/>
        </w:rPr>
        <w:t>области</w:t>
      </w:r>
      <w:r w:rsidRPr="00666CA4">
        <w:rPr>
          <w:rFonts w:ascii="Times New Roman" w:hAnsi="Times New Roman"/>
          <w:sz w:val="28"/>
          <w:szCs w:val="28"/>
        </w:rPr>
        <w:t xml:space="preserve"> – 0,9%.  </w:t>
      </w:r>
    </w:p>
    <w:p w14:paraId="2CACAFA7" w14:textId="77777777" w:rsidR="0093244C" w:rsidRPr="00666CA4" w:rsidRDefault="0093244C" w:rsidP="00820B7B">
      <w:pPr>
        <w:spacing w:after="0" w:line="240" w:lineRule="auto"/>
        <w:ind w:firstLine="709"/>
        <w:contextualSpacing/>
        <w:jc w:val="both"/>
        <w:rPr>
          <w:rFonts w:ascii="Times New Roman" w:hAnsi="Times New Roman"/>
          <w:sz w:val="28"/>
          <w:szCs w:val="28"/>
        </w:rPr>
      </w:pPr>
    </w:p>
    <w:p w14:paraId="080BAC24" w14:textId="496A6C60" w:rsidR="00B7553A" w:rsidRPr="00666CA4" w:rsidRDefault="00EC7C58" w:rsidP="00EC7C58">
      <w:pPr>
        <w:spacing w:after="0" w:line="240" w:lineRule="auto"/>
        <w:ind w:firstLine="567"/>
        <w:contextualSpacing/>
        <w:jc w:val="center"/>
        <w:rPr>
          <w:rFonts w:ascii="Times New Roman" w:hAnsi="Times New Roman"/>
          <w:sz w:val="28"/>
          <w:szCs w:val="28"/>
        </w:rPr>
      </w:pPr>
      <w:r w:rsidRPr="00666CA4">
        <w:rPr>
          <w:rFonts w:ascii="Times New Roman" w:hAnsi="Times New Roman"/>
          <w:noProof/>
          <w:sz w:val="28"/>
          <w:szCs w:val="28"/>
        </w:rPr>
        <w:drawing>
          <wp:inline distT="0" distB="0" distL="0" distR="0" wp14:anchorId="12CC8335" wp14:editId="063DD9F4">
            <wp:extent cx="4572000" cy="4275117"/>
            <wp:effectExtent l="0" t="0" r="0" b="11430"/>
            <wp:docPr id="1462143009" name="Диаграмма 1">
              <a:extLst xmlns:a="http://schemas.openxmlformats.org/drawingml/2006/main">
                <a:ext uri="{FF2B5EF4-FFF2-40B4-BE49-F238E27FC236}">
                  <a16:creationId xmlns:a16="http://schemas.microsoft.com/office/drawing/2014/main" id="{991F74FA-9EBB-ED4C-114E-C9A02BE68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237147" w14:textId="2927D106" w:rsidR="009C4028" w:rsidRPr="00666CA4" w:rsidRDefault="009C4028" w:rsidP="00D97BF6">
      <w:pPr>
        <w:spacing w:after="0" w:line="240" w:lineRule="auto"/>
        <w:ind w:firstLine="426"/>
        <w:jc w:val="center"/>
        <w:rPr>
          <w:rFonts w:ascii="Times New Roman" w:hAnsi="Times New Roman"/>
          <w:b/>
          <w:i/>
          <w:sz w:val="28"/>
          <w:szCs w:val="28"/>
        </w:rPr>
      </w:pPr>
      <w:r w:rsidRPr="00666CA4">
        <w:rPr>
          <w:rFonts w:ascii="Times New Roman" w:hAnsi="Times New Roman"/>
          <w:b/>
          <w:i/>
          <w:sz w:val="28"/>
          <w:szCs w:val="28"/>
        </w:rPr>
        <w:t xml:space="preserve">Рисунок </w:t>
      </w:r>
      <w:r w:rsidR="00710A20" w:rsidRPr="00666CA4">
        <w:rPr>
          <w:rFonts w:ascii="Times New Roman" w:hAnsi="Times New Roman"/>
          <w:b/>
          <w:i/>
          <w:sz w:val="28"/>
          <w:szCs w:val="28"/>
        </w:rPr>
        <w:t>2</w:t>
      </w:r>
      <w:r w:rsidR="00710A20" w:rsidRPr="00666CA4">
        <w:rPr>
          <w:rFonts w:ascii="Times New Roman" w:hAnsi="Times New Roman"/>
          <w:b/>
          <w:i/>
          <w:sz w:val="28"/>
          <w:szCs w:val="28"/>
          <w:lang w:val="kk-KZ"/>
        </w:rPr>
        <w:t>4</w:t>
      </w:r>
      <w:r w:rsidR="00710A20" w:rsidRPr="00666CA4">
        <w:rPr>
          <w:rFonts w:ascii="Times New Roman" w:hAnsi="Times New Roman"/>
          <w:b/>
          <w:i/>
          <w:sz w:val="28"/>
          <w:szCs w:val="28"/>
        </w:rPr>
        <w:t xml:space="preserve"> </w:t>
      </w:r>
      <w:r w:rsidRPr="00666CA4">
        <w:rPr>
          <w:rFonts w:ascii="Times New Roman" w:hAnsi="Times New Roman"/>
          <w:b/>
          <w:i/>
          <w:sz w:val="28"/>
          <w:szCs w:val="28"/>
        </w:rPr>
        <w:t xml:space="preserve">– </w:t>
      </w:r>
      <w:r w:rsidR="00B7553A" w:rsidRPr="00666CA4">
        <w:rPr>
          <w:rFonts w:ascii="Times New Roman" w:hAnsi="Times New Roman"/>
          <w:b/>
          <w:i/>
          <w:sz w:val="28"/>
          <w:szCs w:val="28"/>
        </w:rPr>
        <w:t>Распределение текущих расходов на здравоохранение по регионам РК</w:t>
      </w:r>
      <w:r w:rsidRPr="00666CA4">
        <w:rPr>
          <w:rFonts w:ascii="Times New Roman" w:hAnsi="Times New Roman"/>
          <w:b/>
          <w:i/>
          <w:sz w:val="28"/>
          <w:szCs w:val="28"/>
        </w:rPr>
        <w:t xml:space="preserve"> в 20</w:t>
      </w:r>
      <w:r w:rsidR="00653307" w:rsidRPr="00666CA4">
        <w:rPr>
          <w:rFonts w:ascii="Times New Roman" w:hAnsi="Times New Roman"/>
          <w:b/>
          <w:i/>
          <w:sz w:val="28"/>
          <w:szCs w:val="28"/>
        </w:rPr>
        <w:t>2</w:t>
      </w:r>
      <w:r w:rsidR="0075629B" w:rsidRPr="00666CA4">
        <w:rPr>
          <w:rFonts w:ascii="Times New Roman" w:hAnsi="Times New Roman"/>
          <w:b/>
          <w:i/>
          <w:sz w:val="28"/>
          <w:szCs w:val="28"/>
        </w:rPr>
        <w:t>3</w:t>
      </w:r>
      <w:r w:rsidRPr="00666CA4">
        <w:rPr>
          <w:rFonts w:ascii="Times New Roman" w:hAnsi="Times New Roman"/>
          <w:b/>
          <w:i/>
          <w:sz w:val="28"/>
          <w:szCs w:val="28"/>
        </w:rPr>
        <w:t xml:space="preserve"> году, % к итогу</w:t>
      </w:r>
    </w:p>
    <w:p w14:paraId="64D23C00" w14:textId="77777777" w:rsidR="00235F58" w:rsidRPr="00666CA4" w:rsidRDefault="00235F58" w:rsidP="009C4028">
      <w:pPr>
        <w:spacing w:after="0" w:line="240" w:lineRule="auto"/>
        <w:jc w:val="center"/>
        <w:rPr>
          <w:rFonts w:ascii="Times New Roman" w:hAnsi="Times New Roman"/>
          <w:b/>
          <w:i/>
          <w:sz w:val="28"/>
          <w:szCs w:val="28"/>
        </w:rPr>
      </w:pPr>
    </w:p>
    <w:p w14:paraId="197FE52D" w14:textId="77777777" w:rsidR="00D9514F" w:rsidRPr="00666CA4" w:rsidRDefault="00D9514F" w:rsidP="00D9514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Отметим, что ВВП – это главный показатель уровня экономического развития страны, который рассчитывается как сумма стоимости произведенных в стране товаров и услуг за определенный промежуток времени, и показывает уровень развития страны. </w:t>
      </w:r>
    </w:p>
    <w:p w14:paraId="5A87B781" w14:textId="77777777" w:rsidR="00D9514F" w:rsidRPr="00666CA4" w:rsidRDefault="00D9514F" w:rsidP="00D9514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свою очередь, ВРП (валовый региональный продукт) – это аналогичный показатель, только рассчитанный для определенного региона, и показывает экономическое состояние данного региона. </w:t>
      </w:r>
    </w:p>
    <w:p w14:paraId="2397A6A2" w14:textId="77777777" w:rsidR="00D9514F" w:rsidRPr="00666CA4" w:rsidRDefault="00D9514F" w:rsidP="00D9514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 сравнении с ВВП, ВРП учитывает специфику региона и социально-экономические различия между регионами. Одной из мер по повышению ВРП является развитие инфраструктуры, туризма, сельского хозяйства, здравоохранения и образования. Так, ВРП может помочь правительствам и инвесторам проводить сравнения между различными регионами для принятия </w:t>
      </w:r>
      <w:r w:rsidRPr="00666CA4">
        <w:rPr>
          <w:rFonts w:ascii="Times New Roman" w:hAnsi="Times New Roman"/>
          <w:sz w:val="28"/>
          <w:szCs w:val="28"/>
        </w:rPr>
        <w:lastRenderedPageBreak/>
        <w:t>стратегических решений о приоритетах инвестирования и экономической политики.</w:t>
      </w:r>
    </w:p>
    <w:p w14:paraId="0BE0555E" w14:textId="77777777" w:rsidR="00D9514F" w:rsidRPr="00666CA4" w:rsidRDefault="00D9514F" w:rsidP="00D9514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Таким образом, ВВП и ВРП играют важную роль в экономике страны, помогают определить возможности и потенциал развития, способствуют принятию управленческих и финансовых решений на разных уровнях.</w:t>
      </w:r>
    </w:p>
    <w:p w14:paraId="3837B9B0" w14:textId="77777777" w:rsidR="00D9514F" w:rsidRPr="00666CA4" w:rsidRDefault="00D9514F" w:rsidP="00D9514F">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Именно поэтому, если общие страновые показатели расходов на здравоохранение рассматриваются с точки зрения сравнения с ВВП, то региональные расходы на здравоохранение необходимо рассматривать в контексте сравнения с ВРП, как основного показателя уровня благосостояния и развития региона. </w:t>
      </w:r>
    </w:p>
    <w:p w14:paraId="1FDA65EC" w14:textId="434CB66B" w:rsidR="005D1922" w:rsidRPr="00666CA4" w:rsidRDefault="005D1922"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Так, в процентном соотношении по итогам </w:t>
      </w:r>
      <w:r w:rsidR="004C27EC" w:rsidRPr="00666CA4">
        <w:rPr>
          <w:rFonts w:ascii="Times New Roman" w:hAnsi="Times New Roman"/>
          <w:sz w:val="28"/>
          <w:szCs w:val="28"/>
        </w:rPr>
        <w:t xml:space="preserve">2023 </w:t>
      </w:r>
      <w:r w:rsidRPr="00666CA4">
        <w:rPr>
          <w:rFonts w:ascii="Times New Roman" w:hAnsi="Times New Roman"/>
          <w:sz w:val="28"/>
          <w:szCs w:val="28"/>
        </w:rPr>
        <w:t xml:space="preserve">года текущие расходы на здравоохранение в разрезе регионов РК распределились следующим образом: в Туркестанской области затраты на здравоохранение составили </w:t>
      </w:r>
      <w:r w:rsidR="004C27EC" w:rsidRPr="00666CA4">
        <w:rPr>
          <w:rFonts w:ascii="Times New Roman" w:hAnsi="Times New Roman"/>
          <w:sz w:val="28"/>
          <w:szCs w:val="28"/>
        </w:rPr>
        <w:t>7,2</w:t>
      </w:r>
      <w:r w:rsidRPr="00666CA4">
        <w:rPr>
          <w:rFonts w:ascii="Times New Roman" w:hAnsi="Times New Roman"/>
          <w:sz w:val="28"/>
          <w:szCs w:val="28"/>
        </w:rPr>
        <w:t xml:space="preserve">% от ВРП, в Кызылординской области – </w:t>
      </w:r>
      <w:r w:rsidR="008B7691" w:rsidRPr="00666CA4">
        <w:rPr>
          <w:rFonts w:ascii="Times New Roman" w:hAnsi="Times New Roman"/>
          <w:sz w:val="28"/>
          <w:szCs w:val="28"/>
        </w:rPr>
        <w:t>6,2</w:t>
      </w:r>
      <w:r w:rsidRPr="00666CA4">
        <w:rPr>
          <w:rFonts w:ascii="Times New Roman" w:hAnsi="Times New Roman"/>
          <w:sz w:val="28"/>
          <w:szCs w:val="28"/>
        </w:rPr>
        <w:t xml:space="preserve">% от ВРП, в </w:t>
      </w:r>
      <w:r w:rsidR="008B7691" w:rsidRPr="00666CA4">
        <w:rPr>
          <w:rFonts w:ascii="Times New Roman" w:hAnsi="Times New Roman"/>
          <w:sz w:val="28"/>
          <w:szCs w:val="28"/>
        </w:rPr>
        <w:t xml:space="preserve">области Жетису – 6% </w:t>
      </w:r>
      <w:r w:rsidRPr="00666CA4">
        <w:rPr>
          <w:rFonts w:ascii="Times New Roman" w:hAnsi="Times New Roman"/>
          <w:sz w:val="28"/>
          <w:szCs w:val="28"/>
        </w:rPr>
        <w:t xml:space="preserve"> от ВРП. </w:t>
      </w:r>
    </w:p>
    <w:p w14:paraId="051C3E67" w14:textId="77777777" w:rsidR="00D9514F" w:rsidRPr="00666CA4" w:rsidRDefault="00D9514F" w:rsidP="009C4028">
      <w:pPr>
        <w:spacing w:after="0" w:line="240" w:lineRule="auto"/>
        <w:jc w:val="center"/>
        <w:rPr>
          <w:rFonts w:ascii="Times New Roman" w:hAnsi="Times New Roman"/>
          <w:b/>
          <w:i/>
          <w:sz w:val="28"/>
          <w:szCs w:val="28"/>
        </w:rPr>
      </w:pPr>
    </w:p>
    <w:p w14:paraId="439D33F8" w14:textId="331D5D85" w:rsidR="00827A7E" w:rsidRPr="00666CA4" w:rsidRDefault="0007749D" w:rsidP="00827A7E">
      <w:pPr>
        <w:spacing w:after="0" w:line="240" w:lineRule="auto"/>
        <w:ind w:firstLine="567"/>
        <w:jc w:val="center"/>
        <w:rPr>
          <w:rFonts w:ascii="Times New Roman" w:hAnsi="Times New Roman"/>
          <w:sz w:val="28"/>
          <w:szCs w:val="28"/>
        </w:rPr>
      </w:pPr>
      <w:r w:rsidRPr="00666CA4">
        <w:rPr>
          <w:rFonts w:ascii="Times New Roman" w:hAnsi="Times New Roman"/>
          <w:noProof/>
          <w:sz w:val="28"/>
          <w:szCs w:val="28"/>
        </w:rPr>
        <w:drawing>
          <wp:inline distT="0" distB="0" distL="0" distR="0" wp14:anchorId="0899895E" wp14:editId="0D0E1C5E">
            <wp:extent cx="5141595" cy="3740727"/>
            <wp:effectExtent l="0" t="0" r="1905" b="12700"/>
            <wp:docPr id="1060758826" name="Диаграмма 1">
              <a:extLst xmlns:a="http://schemas.openxmlformats.org/drawingml/2006/main">
                <a:ext uri="{FF2B5EF4-FFF2-40B4-BE49-F238E27FC236}">
                  <a16:creationId xmlns:a16="http://schemas.microsoft.com/office/drawing/2014/main" id="{12BDBBC6-E28B-9A77-4D6C-03014CAAC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065F49" w14:textId="593271A7" w:rsidR="00827A7E" w:rsidRPr="00666CA4" w:rsidRDefault="00827A7E" w:rsidP="00D97BF6">
      <w:pPr>
        <w:spacing w:after="0" w:line="240" w:lineRule="auto"/>
        <w:ind w:firstLine="567"/>
        <w:jc w:val="center"/>
        <w:rPr>
          <w:rFonts w:ascii="Times New Roman" w:hAnsi="Times New Roman"/>
          <w:b/>
          <w:i/>
          <w:sz w:val="28"/>
          <w:szCs w:val="28"/>
        </w:rPr>
      </w:pPr>
      <w:r w:rsidRPr="00666CA4">
        <w:rPr>
          <w:rFonts w:ascii="Times New Roman" w:hAnsi="Times New Roman"/>
          <w:b/>
          <w:i/>
          <w:sz w:val="28"/>
          <w:szCs w:val="28"/>
        </w:rPr>
        <w:t xml:space="preserve">Рисунок </w:t>
      </w:r>
      <w:r w:rsidR="008B7691" w:rsidRPr="00666CA4">
        <w:rPr>
          <w:rFonts w:ascii="Times New Roman" w:hAnsi="Times New Roman"/>
          <w:b/>
          <w:i/>
          <w:sz w:val="28"/>
          <w:szCs w:val="28"/>
        </w:rPr>
        <w:t>2</w:t>
      </w:r>
      <w:r w:rsidR="008B7691" w:rsidRPr="00666CA4">
        <w:rPr>
          <w:rFonts w:ascii="Times New Roman" w:hAnsi="Times New Roman"/>
          <w:b/>
          <w:i/>
          <w:sz w:val="28"/>
          <w:szCs w:val="28"/>
          <w:lang w:val="kk-KZ"/>
        </w:rPr>
        <w:t>5</w:t>
      </w:r>
      <w:r w:rsidR="008B7691" w:rsidRPr="00666CA4">
        <w:rPr>
          <w:rFonts w:ascii="Times New Roman" w:hAnsi="Times New Roman"/>
          <w:b/>
          <w:i/>
          <w:sz w:val="28"/>
          <w:szCs w:val="28"/>
        </w:rPr>
        <w:t xml:space="preserve"> </w:t>
      </w:r>
      <w:r w:rsidRPr="00666CA4">
        <w:rPr>
          <w:rFonts w:ascii="Times New Roman" w:hAnsi="Times New Roman"/>
          <w:b/>
          <w:i/>
          <w:sz w:val="28"/>
          <w:szCs w:val="28"/>
        </w:rPr>
        <w:t>– Текущие расходы на здравоохранение в % от ВРП по регионам РК в 202</w:t>
      </w:r>
      <w:r w:rsidR="00A14AD7" w:rsidRPr="00666CA4">
        <w:rPr>
          <w:rFonts w:ascii="Times New Roman" w:hAnsi="Times New Roman"/>
          <w:b/>
          <w:i/>
          <w:sz w:val="28"/>
          <w:szCs w:val="28"/>
          <w:lang w:val="kk-KZ"/>
        </w:rPr>
        <w:t>3</w:t>
      </w:r>
      <w:r w:rsidRPr="00666CA4">
        <w:rPr>
          <w:rFonts w:ascii="Times New Roman" w:hAnsi="Times New Roman"/>
          <w:b/>
          <w:i/>
          <w:sz w:val="28"/>
          <w:szCs w:val="28"/>
        </w:rPr>
        <w:t xml:space="preserve"> году</w:t>
      </w:r>
    </w:p>
    <w:p w14:paraId="1C6E72A7" w14:textId="77777777" w:rsidR="00827A7E" w:rsidRPr="00666CA4" w:rsidRDefault="00827A7E" w:rsidP="00D97BF6">
      <w:pPr>
        <w:spacing w:after="0" w:line="240" w:lineRule="auto"/>
        <w:ind w:firstLine="567"/>
        <w:jc w:val="both"/>
        <w:rPr>
          <w:rFonts w:ascii="Times New Roman" w:hAnsi="Times New Roman"/>
          <w:sz w:val="28"/>
          <w:szCs w:val="28"/>
        </w:rPr>
      </w:pPr>
    </w:p>
    <w:p w14:paraId="4EF51981" w14:textId="7F3EE82F" w:rsidR="005D1922" w:rsidRPr="00666CA4" w:rsidRDefault="005D1922"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Среднее страновое значение ТРЗ от ВВП составляет 3,</w:t>
      </w:r>
      <w:r w:rsidR="008B7691" w:rsidRPr="00666CA4">
        <w:rPr>
          <w:rFonts w:ascii="Times New Roman" w:hAnsi="Times New Roman"/>
          <w:sz w:val="28"/>
          <w:szCs w:val="28"/>
        </w:rPr>
        <w:t>8</w:t>
      </w:r>
      <w:r w:rsidRPr="00666CA4">
        <w:rPr>
          <w:rFonts w:ascii="Times New Roman" w:hAnsi="Times New Roman"/>
          <w:sz w:val="28"/>
          <w:szCs w:val="28"/>
        </w:rPr>
        <w:t>%. Отметим регионы, которые имеют показатели ниже среднего:</w:t>
      </w:r>
    </w:p>
    <w:p w14:paraId="7A4771B0" w14:textId="77777777" w:rsidR="008B7691" w:rsidRPr="00666CA4" w:rsidRDefault="005D1922"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Атырауская область – 0,8% от ВРП, </w:t>
      </w:r>
    </w:p>
    <w:p w14:paraId="2BE0461A" w14:textId="2B5E4F15" w:rsidR="005D1922" w:rsidRPr="00666CA4" w:rsidRDefault="008B7691"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Улытауская область – 1,8% от ВРП, </w:t>
      </w:r>
    </w:p>
    <w:p w14:paraId="381EC6CC" w14:textId="490DE1B8" w:rsidR="008B7691" w:rsidRPr="00666CA4" w:rsidRDefault="008B7691"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Западно-Казахстанская область – 2,2% от ВРП.</w:t>
      </w:r>
    </w:p>
    <w:p w14:paraId="55EE1DEC" w14:textId="77777777" w:rsidR="005D1922" w:rsidRPr="00666CA4" w:rsidRDefault="005D1922" w:rsidP="005D19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Вместе с тем показатели абсолютных и относительных значений расходов по регионам являются мало информативными и зависят от многих факторов, в том числе от численности населения в том или ином регионе. В этой связи </w:t>
      </w:r>
      <w:r w:rsidRPr="00666CA4">
        <w:rPr>
          <w:rFonts w:ascii="Times New Roman" w:hAnsi="Times New Roman"/>
          <w:sz w:val="28"/>
          <w:szCs w:val="28"/>
        </w:rPr>
        <w:lastRenderedPageBreak/>
        <w:t>используется показатель на душу населения. Этот показатель часто используется для сравнительного анализа между регионами с разной численностью населения. Так, например, ВВП на душу населения показывает уровень экономической активности и качество жизни людей. Чем выше этот показатель, тем больше и продуктивнее работают граждане и, соответственно, выше их уровень благосостояния. Информация на душу населения является срединной информацией, которая дает более четкую картину при принятии решений.</w:t>
      </w:r>
    </w:p>
    <w:p w14:paraId="41A69A48" w14:textId="5910EBA4" w:rsidR="005D1922" w:rsidRPr="00666CA4" w:rsidRDefault="005D1922" w:rsidP="005D1922">
      <w:pPr>
        <w:spacing w:after="0" w:line="240" w:lineRule="auto"/>
        <w:ind w:firstLine="567"/>
        <w:contextualSpacing/>
        <w:jc w:val="both"/>
        <w:rPr>
          <w:rFonts w:ascii="Times New Roman" w:hAnsi="Times New Roman"/>
          <w:sz w:val="28"/>
          <w:szCs w:val="28"/>
          <w:lang w:val="kk-KZ"/>
        </w:rPr>
      </w:pPr>
      <w:bookmarkStart w:id="75" w:name="_Toc405566477"/>
      <w:r w:rsidRPr="00666CA4">
        <w:rPr>
          <w:rFonts w:ascii="Times New Roman" w:hAnsi="Times New Roman"/>
          <w:sz w:val="28"/>
          <w:szCs w:val="28"/>
        </w:rPr>
        <w:t>Так, самый высокий показатель ТРЗ на душу населения наблюдается в</w:t>
      </w:r>
      <w:r w:rsidRPr="00666CA4">
        <w:rPr>
          <w:rFonts w:ascii="Times New Roman" w:hAnsi="Times New Roman"/>
          <w:sz w:val="28"/>
          <w:szCs w:val="28"/>
          <w:lang w:val="kk-KZ"/>
        </w:rPr>
        <w:t xml:space="preserve"> городах Астана и </w:t>
      </w:r>
      <w:r w:rsidR="0092071A" w:rsidRPr="00666CA4">
        <w:rPr>
          <w:rFonts w:ascii="Times New Roman" w:hAnsi="Times New Roman"/>
          <w:sz w:val="28"/>
          <w:szCs w:val="28"/>
          <w:lang w:val="kk-KZ"/>
        </w:rPr>
        <w:t>Алматы 340</w:t>
      </w:r>
      <w:r w:rsidR="00EB34F3" w:rsidRPr="00666CA4">
        <w:rPr>
          <w:rFonts w:ascii="Times New Roman" w:hAnsi="Times New Roman"/>
          <w:sz w:val="28"/>
          <w:szCs w:val="28"/>
          <w:lang w:val="kk-KZ"/>
        </w:rPr>
        <w:t xml:space="preserve">,5 </w:t>
      </w:r>
      <w:r w:rsidRPr="00666CA4">
        <w:rPr>
          <w:rFonts w:ascii="Times New Roman" w:hAnsi="Times New Roman"/>
          <w:sz w:val="28"/>
          <w:szCs w:val="28"/>
          <w:lang w:val="kk-KZ"/>
        </w:rPr>
        <w:t xml:space="preserve">тыс тенге </w:t>
      </w:r>
      <w:r w:rsidR="0092071A" w:rsidRPr="00666CA4">
        <w:rPr>
          <w:rFonts w:ascii="Times New Roman" w:hAnsi="Times New Roman"/>
          <w:sz w:val="28"/>
          <w:szCs w:val="28"/>
          <w:lang w:val="kk-KZ"/>
        </w:rPr>
        <w:t>и 300</w:t>
      </w:r>
      <w:r w:rsidR="00EB34F3" w:rsidRPr="00666CA4">
        <w:rPr>
          <w:rFonts w:ascii="Times New Roman" w:hAnsi="Times New Roman"/>
          <w:sz w:val="28"/>
          <w:szCs w:val="28"/>
          <w:lang w:val="kk-KZ"/>
        </w:rPr>
        <w:t xml:space="preserve"> </w:t>
      </w:r>
      <w:r w:rsidRPr="00666CA4">
        <w:rPr>
          <w:rFonts w:ascii="Times New Roman" w:hAnsi="Times New Roman"/>
          <w:sz w:val="28"/>
          <w:szCs w:val="28"/>
          <w:lang w:val="kk-KZ"/>
        </w:rPr>
        <w:t xml:space="preserve">тыс. тенге соответственно. Наименьший уровень расходов на душу населения отмечается в Туркестанской и Алматинской областях – </w:t>
      </w:r>
      <w:r w:rsidR="00EB34F3" w:rsidRPr="00666CA4">
        <w:rPr>
          <w:rFonts w:ascii="Times New Roman" w:hAnsi="Times New Roman"/>
          <w:sz w:val="28"/>
          <w:szCs w:val="28"/>
          <w:lang w:val="kk-KZ"/>
        </w:rPr>
        <w:t xml:space="preserve"> 137,7 </w:t>
      </w:r>
      <w:r w:rsidRPr="00666CA4">
        <w:rPr>
          <w:rFonts w:ascii="Times New Roman" w:hAnsi="Times New Roman"/>
          <w:sz w:val="28"/>
          <w:szCs w:val="28"/>
          <w:lang w:val="kk-KZ"/>
        </w:rPr>
        <w:t xml:space="preserve">тыс.тенге и </w:t>
      </w:r>
      <w:r w:rsidR="00EB34F3" w:rsidRPr="00666CA4">
        <w:rPr>
          <w:rFonts w:ascii="Times New Roman" w:hAnsi="Times New Roman"/>
          <w:sz w:val="28"/>
          <w:szCs w:val="28"/>
          <w:lang w:val="kk-KZ"/>
        </w:rPr>
        <w:t xml:space="preserve"> 119,6 </w:t>
      </w:r>
      <w:r w:rsidRPr="00666CA4">
        <w:rPr>
          <w:rFonts w:ascii="Times New Roman" w:hAnsi="Times New Roman"/>
          <w:sz w:val="28"/>
          <w:szCs w:val="28"/>
          <w:lang w:val="kk-KZ"/>
        </w:rPr>
        <w:t xml:space="preserve">тыс.тенге соответственно. </w:t>
      </w:r>
    </w:p>
    <w:p w14:paraId="2F798C42" w14:textId="1A5E4637" w:rsidR="005D1922" w:rsidRPr="00666CA4" w:rsidRDefault="005D1922" w:rsidP="005D192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Отметим что средний показатель расходов на здравоохранение по республике составил </w:t>
      </w:r>
      <w:r w:rsidR="00EB34F3" w:rsidRPr="00666CA4">
        <w:rPr>
          <w:rFonts w:ascii="Times New Roman" w:hAnsi="Times New Roman"/>
          <w:sz w:val="28"/>
          <w:szCs w:val="28"/>
          <w:lang w:val="kk-KZ"/>
        </w:rPr>
        <w:t xml:space="preserve">229 </w:t>
      </w:r>
      <w:r w:rsidRPr="00666CA4">
        <w:rPr>
          <w:rFonts w:ascii="Times New Roman" w:hAnsi="Times New Roman"/>
          <w:sz w:val="28"/>
          <w:szCs w:val="28"/>
          <w:lang w:val="kk-KZ"/>
        </w:rPr>
        <w:t>тыс.тенге на каждого жителя.</w:t>
      </w:r>
    </w:p>
    <w:p w14:paraId="7467F1F9" w14:textId="77777777" w:rsidR="004670F8" w:rsidRPr="00666CA4" w:rsidRDefault="004670F8" w:rsidP="005D1922">
      <w:pPr>
        <w:spacing w:after="0" w:line="240" w:lineRule="auto"/>
        <w:ind w:firstLine="567"/>
        <w:contextualSpacing/>
        <w:jc w:val="both"/>
        <w:rPr>
          <w:rFonts w:ascii="Times New Roman" w:hAnsi="Times New Roman"/>
          <w:sz w:val="28"/>
          <w:szCs w:val="28"/>
          <w:lang w:val="kk-KZ"/>
        </w:rPr>
      </w:pPr>
    </w:p>
    <w:p w14:paraId="1363A0A6" w14:textId="6902A7CC" w:rsidR="00E81452" w:rsidRPr="00666CA4" w:rsidRDefault="008F4A90" w:rsidP="00C10531">
      <w:pPr>
        <w:pStyle w:val="af"/>
        <w:spacing w:after="0"/>
        <w:jc w:val="center"/>
        <w:rPr>
          <w:rFonts w:ascii="Times New Roman" w:hAnsi="Times New Roman"/>
          <w:i/>
          <w:color w:val="auto"/>
          <w:sz w:val="28"/>
          <w:szCs w:val="28"/>
        </w:rPr>
      </w:pPr>
      <w:r w:rsidRPr="00666CA4">
        <w:rPr>
          <w:rFonts w:ascii="Times New Roman" w:hAnsi="Times New Roman"/>
          <w:i/>
          <w:color w:val="auto"/>
          <w:sz w:val="28"/>
          <w:szCs w:val="28"/>
        </w:rPr>
        <w:t xml:space="preserve">      </w:t>
      </w:r>
      <w:r w:rsidR="00B47DF4" w:rsidRPr="00666CA4">
        <w:rPr>
          <w:rFonts w:ascii="Times New Roman" w:hAnsi="Times New Roman"/>
          <w:noProof/>
          <w:sz w:val="28"/>
          <w:szCs w:val="28"/>
        </w:rPr>
        <w:drawing>
          <wp:inline distT="0" distB="0" distL="0" distR="0" wp14:anchorId="25EC1F0B" wp14:editId="099BE005">
            <wp:extent cx="4957763" cy="4176712"/>
            <wp:effectExtent l="0" t="0" r="14605" b="14605"/>
            <wp:docPr id="1421501889" name="Диаграмма 1">
              <a:extLst xmlns:a="http://schemas.openxmlformats.org/drawingml/2006/main">
                <a:ext uri="{FF2B5EF4-FFF2-40B4-BE49-F238E27FC236}">
                  <a16:creationId xmlns:a16="http://schemas.microsoft.com/office/drawing/2014/main" id="{E8765272-B7DE-D030-6B0A-16D383997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66CA4">
        <w:rPr>
          <w:rFonts w:ascii="Times New Roman" w:hAnsi="Times New Roman"/>
          <w:i/>
          <w:color w:val="auto"/>
          <w:sz w:val="28"/>
          <w:szCs w:val="28"/>
        </w:rPr>
        <w:t xml:space="preserve"> </w:t>
      </w:r>
    </w:p>
    <w:p w14:paraId="7E5BA852" w14:textId="54AE4BB0" w:rsidR="00C10531" w:rsidRPr="00666CA4" w:rsidRDefault="00C10531" w:rsidP="00C10531">
      <w:pPr>
        <w:pStyle w:val="af"/>
        <w:spacing w:after="0"/>
        <w:jc w:val="center"/>
        <w:rPr>
          <w:rFonts w:ascii="Times New Roman" w:hAnsi="Times New Roman"/>
          <w:i/>
          <w:color w:val="auto"/>
          <w:sz w:val="28"/>
          <w:szCs w:val="28"/>
        </w:rPr>
      </w:pPr>
      <w:r w:rsidRPr="00666CA4">
        <w:rPr>
          <w:rFonts w:ascii="Times New Roman" w:hAnsi="Times New Roman"/>
          <w:i/>
          <w:color w:val="auto"/>
          <w:sz w:val="28"/>
          <w:szCs w:val="28"/>
        </w:rPr>
        <w:t xml:space="preserve">Рисунок </w:t>
      </w:r>
      <w:r w:rsidR="00EB34F3" w:rsidRPr="00666CA4">
        <w:rPr>
          <w:rFonts w:ascii="Times New Roman" w:hAnsi="Times New Roman"/>
          <w:i/>
          <w:color w:val="auto"/>
          <w:sz w:val="28"/>
          <w:szCs w:val="28"/>
        </w:rPr>
        <w:t>2</w:t>
      </w:r>
      <w:r w:rsidR="00EB34F3" w:rsidRPr="00666CA4">
        <w:rPr>
          <w:rFonts w:ascii="Times New Roman" w:hAnsi="Times New Roman"/>
          <w:i/>
          <w:color w:val="auto"/>
          <w:sz w:val="28"/>
          <w:szCs w:val="28"/>
          <w:lang w:val="kk-KZ"/>
        </w:rPr>
        <w:t>6</w:t>
      </w:r>
      <w:r w:rsidR="00EB34F3" w:rsidRPr="00666CA4">
        <w:rPr>
          <w:rFonts w:ascii="Times New Roman" w:hAnsi="Times New Roman"/>
          <w:i/>
          <w:color w:val="auto"/>
          <w:sz w:val="28"/>
          <w:szCs w:val="28"/>
        </w:rPr>
        <w:t xml:space="preserve"> </w:t>
      </w:r>
      <w:r w:rsidR="00E9411E" w:rsidRPr="00666CA4">
        <w:rPr>
          <w:rFonts w:ascii="Times New Roman" w:hAnsi="Times New Roman"/>
          <w:i/>
          <w:color w:val="auto"/>
          <w:sz w:val="28"/>
          <w:szCs w:val="28"/>
        </w:rPr>
        <w:t xml:space="preserve">– </w:t>
      </w:r>
      <w:r w:rsidRPr="00666CA4">
        <w:rPr>
          <w:rFonts w:ascii="Times New Roman" w:hAnsi="Times New Roman"/>
          <w:i/>
          <w:color w:val="auto"/>
          <w:sz w:val="28"/>
          <w:szCs w:val="28"/>
        </w:rPr>
        <w:t>Текущие расходы на здравоохранение в разрезе регионов РК в 2</w:t>
      </w:r>
      <w:r w:rsidR="00E24C76" w:rsidRPr="00666CA4">
        <w:rPr>
          <w:rFonts w:ascii="Times New Roman" w:hAnsi="Times New Roman"/>
          <w:i/>
          <w:color w:val="auto"/>
          <w:sz w:val="28"/>
          <w:szCs w:val="28"/>
        </w:rPr>
        <w:t>02</w:t>
      </w:r>
      <w:r w:rsidR="00FC12A5" w:rsidRPr="00666CA4">
        <w:rPr>
          <w:rFonts w:ascii="Times New Roman" w:hAnsi="Times New Roman"/>
          <w:i/>
          <w:color w:val="auto"/>
          <w:sz w:val="28"/>
          <w:szCs w:val="28"/>
        </w:rPr>
        <w:t>3</w:t>
      </w:r>
      <w:r w:rsidRPr="00666CA4">
        <w:rPr>
          <w:rFonts w:ascii="Times New Roman" w:hAnsi="Times New Roman"/>
          <w:i/>
          <w:color w:val="auto"/>
          <w:sz w:val="28"/>
          <w:szCs w:val="28"/>
        </w:rPr>
        <w:t xml:space="preserve"> году, на 1 жителя, </w:t>
      </w:r>
      <w:r w:rsidR="00E81452" w:rsidRPr="00666CA4">
        <w:rPr>
          <w:rFonts w:ascii="Times New Roman" w:hAnsi="Times New Roman"/>
          <w:i/>
          <w:color w:val="auto"/>
          <w:sz w:val="28"/>
          <w:szCs w:val="28"/>
        </w:rPr>
        <w:t xml:space="preserve">тыс. </w:t>
      </w:r>
      <w:r w:rsidRPr="00666CA4">
        <w:rPr>
          <w:rFonts w:ascii="Times New Roman" w:hAnsi="Times New Roman"/>
          <w:i/>
          <w:color w:val="auto"/>
          <w:sz w:val="28"/>
          <w:szCs w:val="28"/>
        </w:rPr>
        <w:t>тенге.</w:t>
      </w:r>
      <w:bookmarkEnd w:id="75"/>
    </w:p>
    <w:p w14:paraId="1D553BAA" w14:textId="77777777" w:rsidR="003E43B2" w:rsidRPr="00666CA4" w:rsidRDefault="003E43B2" w:rsidP="00C10531">
      <w:pPr>
        <w:spacing w:after="0" w:line="240" w:lineRule="auto"/>
        <w:ind w:firstLine="709"/>
        <w:contextualSpacing/>
        <w:jc w:val="both"/>
        <w:rPr>
          <w:rFonts w:ascii="Times New Roman" w:hAnsi="Times New Roman"/>
          <w:sz w:val="28"/>
          <w:szCs w:val="28"/>
        </w:rPr>
      </w:pPr>
    </w:p>
    <w:p w14:paraId="47D5D6B1" w14:textId="4D7A69E0"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Таким образом, как видно из рисунка, можно отметить лишь 3 региона в Республике, где показатели </w:t>
      </w:r>
      <w:r w:rsidR="00EB34F3" w:rsidRPr="00666CA4">
        <w:rPr>
          <w:rFonts w:ascii="Times New Roman" w:hAnsi="Times New Roman"/>
          <w:sz w:val="28"/>
          <w:szCs w:val="28"/>
          <w:lang w:val="kk-KZ"/>
        </w:rPr>
        <w:t xml:space="preserve">подушевых </w:t>
      </w:r>
      <w:r w:rsidRPr="00666CA4">
        <w:rPr>
          <w:rFonts w:ascii="Times New Roman" w:hAnsi="Times New Roman"/>
          <w:sz w:val="28"/>
          <w:szCs w:val="28"/>
          <w:lang w:val="kk-KZ"/>
        </w:rPr>
        <w:t xml:space="preserve">текущих расходов на здравоохранение выше среднего показателя по стране – это Карагандинская область и города Астана и Алматы. Остальные регионы значительно отстают от среднего странового значения. </w:t>
      </w:r>
    </w:p>
    <w:p w14:paraId="719A3032" w14:textId="77777777"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lastRenderedPageBreak/>
        <w:t xml:space="preserve">Для более детального анализа рассмотрим структуру текущих расходов здравоохранения на душу населения, которые включают в себя государственные и частные расходы на здравоохранение. </w:t>
      </w:r>
    </w:p>
    <w:p w14:paraId="4337DD95" w14:textId="59760A15"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Отметим, что средние значения по стране государственных и частных расходов составляют – 1</w:t>
      </w:r>
      <w:r w:rsidR="0083561C">
        <w:rPr>
          <w:rFonts w:ascii="Times New Roman" w:hAnsi="Times New Roman"/>
          <w:sz w:val="28"/>
          <w:szCs w:val="28"/>
          <w:lang w:val="kk-KZ"/>
        </w:rPr>
        <w:t>51</w:t>
      </w:r>
      <w:r w:rsidRPr="00666CA4">
        <w:rPr>
          <w:rFonts w:ascii="Times New Roman" w:hAnsi="Times New Roman"/>
          <w:sz w:val="28"/>
          <w:szCs w:val="28"/>
          <w:lang w:val="kk-KZ"/>
        </w:rPr>
        <w:t xml:space="preserve"> тыс.тенге и </w:t>
      </w:r>
      <w:r w:rsidR="0083561C">
        <w:rPr>
          <w:rFonts w:ascii="Times New Roman" w:hAnsi="Times New Roman"/>
          <w:sz w:val="28"/>
          <w:szCs w:val="28"/>
          <w:lang w:val="kk-KZ"/>
        </w:rPr>
        <w:t>78</w:t>
      </w:r>
      <w:r w:rsidRPr="00666CA4">
        <w:rPr>
          <w:rFonts w:ascii="Times New Roman" w:hAnsi="Times New Roman"/>
          <w:sz w:val="28"/>
          <w:szCs w:val="28"/>
          <w:lang w:val="kk-KZ"/>
        </w:rPr>
        <w:t xml:space="preserve"> тыс тенге соответственно. </w:t>
      </w:r>
    </w:p>
    <w:p w14:paraId="513C7ADD" w14:textId="77777777"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Так, наиболее высокий уровень государственных расходов на душу населения отмечается в следующих регионах: </w:t>
      </w:r>
    </w:p>
    <w:p w14:paraId="1842530B" w14:textId="2A76D3B5" w:rsidR="004F3FD2" w:rsidRPr="00666CA4" w:rsidRDefault="004F3FD2" w:rsidP="004F3FD2">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 xml:space="preserve">Г. Астана – </w:t>
      </w:r>
      <w:r w:rsidR="00EB34F3" w:rsidRPr="00666CA4">
        <w:rPr>
          <w:rFonts w:ascii="Times New Roman" w:hAnsi="Times New Roman"/>
          <w:sz w:val="28"/>
          <w:szCs w:val="28"/>
          <w:lang w:val="kk-KZ"/>
        </w:rPr>
        <w:t xml:space="preserve"> 225,5 </w:t>
      </w:r>
      <w:r w:rsidRPr="00666CA4">
        <w:rPr>
          <w:rFonts w:ascii="Times New Roman" w:hAnsi="Times New Roman"/>
          <w:sz w:val="28"/>
          <w:szCs w:val="28"/>
          <w:lang w:val="kk-KZ"/>
        </w:rPr>
        <w:t>тыс.тнеге,</w:t>
      </w:r>
    </w:p>
    <w:p w14:paraId="43788FE8" w14:textId="2BA48146" w:rsidR="004F3FD2" w:rsidRPr="00666CA4" w:rsidRDefault="004F3FD2" w:rsidP="004F3FD2">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 xml:space="preserve">Г. Алматы – </w:t>
      </w:r>
      <w:r w:rsidR="00EB34F3" w:rsidRPr="00666CA4">
        <w:rPr>
          <w:rFonts w:ascii="Times New Roman" w:hAnsi="Times New Roman"/>
          <w:sz w:val="28"/>
          <w:szCs w:val="28"/>
          <w:lang w:val="kk-KZ"/>
        </w:rPr>
        <w:t xml:space="preserve"> 182,1 </w:t>
      </w:r>
      <w:r w:rsidRPr="00666CA4">
        <w:rPr>
          <w:rFonts w:ascii="Times New Roman" w:hAnsi="Times New Roman"/>
          <w:sz w:val="28"/>
          <w:szCs w:val="28"/>
          <w:lang w:val="kk-KZ"/>
        </w:rPr>
        <w:t xml:space="preserve">тыс.тенге, </w:t>
      </w:r>
    </w:p>
    <w:p w14:paraId="033598FE" w14:textId="0040DB5A" w:rsidR="004F3FD2" w:rsidRPr="00666CA4" w:rsidRDefault="00EB34F3" w:rsidP="004F3FD2">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 xml:space="preserve">Абайская </w:t>
      </w:r>
      <w:r w:rsidR="004F3FD2" w:rsidRPr="00666CA4">
        <w:rPr>
          <w:rFonts w:ascii="Times New Roman" w:hAnsi="Times New Roman"/>
          <w:sz w:val="28"/>
          <w:szCs w:val="28"/>
          <w:lang w:val="kk-KZ"/>
        </w:rPr>
        <w:t xml:space="preserve"> </w:t>
      </w:r>
      <w:r w:rsidRPr="00666CA4">
        <w:rPr>
          <w:rFonts w:ascii="Times New Roman" w:hAnsi="Times New Roman"/>
          <w:sz w:val="28"/>
          <w:szCs w:val="28"/>
          <w:lang w:val="kk-KZ"/>
        </w:rPr>
        <w:t xml:space="preserve">обаласть </w:t>
      </w:r>
      <w:r w:rsidR="004F3FD2" w:rsidRPr="00666CA4">
        <w:rPr>
          <w:rFonts w:ascii="Times New Roman" w:hAnsi="Times New Roman"/>
          <w:sz w:val="28"/>
          <w:szCs w:val="28"/>
          <w:lang w:val="kk-KZ"/>
        </w:rPr>
        <w:t xml:space="preserve">– </w:t>
      </w:r>
      <w:r w:rsidRPr="00666CA4">
        <w:rPr>
          <w:rFonts w:ascii="Times New Roman" w:hAnsi="Times New Roman"/>
          <w:sz w:val="28"/>
          <w:szCs w:val="28"/>
          <w:lang w:val="kk-KZ"/>
        </w:rPr>
        <w:t>165,6</w:t>
      </w:r>
      <w:r w:rsidR="004F3FD2" w:rsidRPr="00666CA4">
        <w:rPr>
          <w:rFonts w:ascii="Times New Roman" w:hAnsi="Times New Roman"/>
          <w:sz w:val="28"/>
          <w:szCs w:val="28"/>
          <w:lang w:val="kk-KZ"/>
        </w:rPr>
        <w:t xml:space="preserve"> тыс.тенге</w:t>
      </w:r>
    </w:p>
    <w:p w14:paraId="7D0EFE69" w14:textId="4698F26C" w:rsidR="00EB34F3" w:rsidRPr="00666CA4" w:rsidRDefault="00EB34F3" w:rsidP="004F3FD2">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Карагандинская область – 162,9 тыс.тенге</w:t>
      </w:r>
    </w:p>
    <w:p w14:paraId="3A3AF65B" w14:textId="4AB8EA8D" w:rsidR="004F3FD2" w:rsidRPr="00666CA4" w:rsidRDefault="004F3FD2" w:rsidP="004F3FD2">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 xml:space="preserve">Северо-Казахстанская </w:t>
      </w:r>
      <w:r w:rsidR="00EB34F3" w:rsidRPr="00666CA4">
        <w:rPr>
          <w:rFonts w:ascii="Times New Roman" w:hAnsi="Times New Roman"/>
          <w:sz w:val="28"/>
          <w:szCs w:val="28"/>
          <w:lang w:val="kk-KZ"/>
        </w:rPr>
        <w:t xml:space="preserve">область </w:t>
      </w:r>
      <w:r w:rsidRPr="00666CA4">
        <w:rPr>
          <w:rFonts w:ascii="Times New Roman" w:hAnsi="Times New Roman"/>
          <w:sz w:val="28"/>
          <w:szCs w:val="28"/>
          <w:lang w:val="kk-KZ"/>
        </w:rPr>
        <w:t xml:space="preserve">– </w:t>
      </w:r>
      <w:r w:rsidR="00EB34F3" w:rsidRPr="00666CA4">
        <w:rPr>
          <w:rFonts w:ascii="Times New Roman" w:hAnsi="Times New Roman"/>
          <w:sz w:val="28"/>
          <w:szCs w:val="28"/>
          <w:lang w:val="kk-KZ"/>
        </w:rPr>
        <w:t>158,4</w:t>
      </w:r>
      <w:r w:rsidRPr="00666CA4">
        <w:rPr>
          <w:rFonts w:ascii="Times New Roman" w:hAnsi="Times New Roman"/>
          <w:sz w:val="28"/>
          <w:szCs w:val="28"/>
          <w:lang w:val="kk-KZ"/>
        </w:rPr>
        <w:t xml:space="preserve"> тыс.тенге,</w:t>
      </w:r>
    </w:p>
    <w:p w14:paraId="52EC0725" w14:textId="2BA20F02" w:rsidR="00284480" w:rsidRDefault="00EB34F3" w:rsidP="00146BCD">
      <w:pPr>
        <w:pStyle w:val="a5"/>
        <w:numPr>
          <w:ilvl w:val="0"/>
          <w:numId w:val="23"/>
        </w:numPr>
        <w:spacing w:after="0" w:line="240" w:lineRule="auto"/>
        <w:jc w:val="both"/>
        <w:rPr>
          <w:rFonts w:ascii="Times New Roman" w:hAnsi="Times New Roman"/>
          <w:sz w:val="28"/>
          <w:szCs w:val="28"/>
          <w:lang w:val="kk-KZ"/>
        </w:rPr>
      </w:pPr>
      <w:r w:rsidRPr="00666CA4">
        <w:rPr>
          <w:rFonts w:ascii="Times New Roman" w:hAnsi="Times New Roman"/>
          <w:sz w:val="28"/>
          <w:szCs w:val="28"/>
          <w:lang w:val="kk-KZ"/>
        </w:rPr>
        <w:t>Павлодарская и Кызылординская области</w:t>
      </w:r>
      <w:r w:rsidR="004F3FD2" w:rsidRPr="00666CA4">
        <w:rPr>
          <w:rFonts w:ascii="Times New Roman" w:hAnsi="Times New Roman"/>
          <w:sz w:val="28"/>
          <w:szCs w:val="28"/>
          <w:lang w:val="kk-KZ"/>
        </w:rPr>
        <w:t xml:space="preserve"> – </w:t>
      </w:r>
      <w:r w:rsidRPr="00666CA4">
        <w:rPr>
          <w:rFonts w:ascii="Times New Roman" w:hAnsi="Times New Roman"/>
          <w:sz w:val="28"/>
          <w:szCs w:val="28"/>
          <w:lang w:val="kk-KZ"/>
        </w:rPr>
        <w:t xml:space="preserve">по 157 </w:t>
      </w:r>
      <w:r w:rsidR="004F3FD2" w:rsidRPr="00666CA4">
        <w:rPr>
          <w:rFonts w:ascii="Times New Roman" w:hAnsi="Times New Roman"/>
          <w:sz w:val="28"/>
          <w:szCs w:val="28"/>
          <w:lang w:val="kk-KZ"/>
        </w:rPr>
        <w:t>тыс.тенге</w:t>
      </w:r>
      <w:r w:rsidR="0093244C">
        <w:rPr>
          <w:rFonts w:ascii="Times New Roman" w:hAnsi="Times New Roman"/>
          <w:sz w:val="28"/>
          <w:szCs w:val="28"/>
          <w:lang w:val="kk-KZ"/>
        </w:rPr>
        <w:t>.</w:t>
      </w:r>
    </w:p>
    <w:p w14:paraId="79E12CBA" w14:textId="77777777" w:rsidR="0093244C" w:rsidRPr="00666CA4" w:rsidRDefault="0093244C" w:rsidP="0093244C">
      <w:pPr>
        <w:pStyle w:val="a5"/>
        <w:spacing w:after="0" w:line="240" w:lineRule="auto"/>
        <w:ind w:left="1287"/>
        <w:jc w:val="both"/>
        <w:rPr>
          <w:rFonts w:ascii="Times New Roman" w:hAnsi="Times New Roman"/>
          <w:sz w:val="28"/>
          <w:szCs w:val="28"/>
          <w:lang w:val="kk-KZ"/>
        </w:rPr>
      </w:pPr>
    </w:p>
    <w:p w14:paraId="34457076" w14:textId="2DD39222" w:rsidR="00956A99" w:rsidRPr="00666CA4" w:rsidRDefault="00146BCD"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noProof/>
          <w:sz w:val="28"/>
          <w:szCs w:val="28"/>
        </w:rPr>
        <w:drawing>
          <wp:inline distT="0" distB="0" distL="0" distR="0" wp14:anchorId="2899E6D6" wp14:editId="6D61B2EF">
            <wp:extent cx="4572000" cy="3811979"/>
            <wp:effectExtent l="0" t="0" r="0" b="17145"/>
            <wp:docPr id="143895010" name="Диаграмма 1">
              <a:extLst xmlns:a="http://schemas.openxmlformats.org/drawingml/2006/main">
                <a:ext uri="{FF2B5EF4-FFF2-40B4-BE49-F238E27FC236}">
                  <a16:creationId xmlns:a16="http://schemas.microsoft.com/office/drawing/2014/main" id="{06A8B759-5E30-110D-27EC-D739C4DD2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BB2B2E" w14:textId="607F202C" w:rsidR="00956A99" w:rsidRPr="00666CA4" w:rsidRDefault="00956A99" w:rsidP="00956A99">
      <w:pPr>
        <w:pStyle w:val="af"/>
        <w:spacing w:after="0"/>
        <w:jc w:val="center"/>
        <w:rPr>
          <w:rFonts w:ascii="Times New Roman" w:hAnsi="Times New Roman"/>
          <w:i/>
          <w:color w:val="auto"/>
          <w:sz w:val="28"/>
          <w:szCs w:val="28"/>
        </w:rPr>
      </w:pPr>
      <w:r w:rsidRPr="00666CA4">
        <w:rPr>
          <w:rFonts w:ascii="Times New Roman" w:hAnsi="Times New Roman"/>
          <w:i/>
          <w:color w:val="auto"/>
          <w:sz w:val="28"/>
          <w:szCs w:val="28"/>
        </w:rPr>
        <w:t xml:space="preserve">Рисунок </w:t>
      </w:r>
      <w:r w:rsidR="00EB34F3" w:rsidRPr="00666CA4">
        <w:rPr>
          <w:rFonts w:ascii="Times New Roman" w:hAnsi="Times New Roman"/>
          <w:i/>
          <w:color w:val="auto"/>
          <w:sz w:val="28"/>
          <w:szCs w:val="28"/>
        </w:rPr>
        <w:t>2</w:t>
      </w:r>
      <w:r w:rsidR="00EB34F3" w:rsidRPr="00666CA4">
        <w:rPr>
          <w:rFonts w:ascii="Times New Roman" w:hAnsi="Times New Roman"/>
          <w:i/>
          <w:color w:val="auto"/>
          <w:sz w:val="28"/>
          <w:szCs w:val="28"/>
          <w:lang w:val="kk-KZ"/>
        </w:rPr>
        <w:t>7</w:t>
      </w:r>
      <w:r w:rsidR="00EB34F3" w:rsidRPr="00666CA4">
        <w:rPr>
          <w:rFonts w:ascii="Times New Roman" w:hAnsi="Times New Roman"/>
          <w:i/>
          <w:color w:val="auto"/>
          <w:sz w:val="28"/>
          <w:szCs w:val="28"/>
        </w:rPr>
        <w:t xml:space="preserve"> </w:t>
      </w:r>
      <w:r w:rsidRPr="00666CA4">
        <w:rPr>
          <w:rFonts w:ascii="Times New Roman" w:hAnsi="Times New Roman"/>
          <w:i/>
          <w:color w:val="auto"/>
          <w:sz w:val="28"/>
          <w:szCs w:val="28"/>
        </w:rPr>
        <w:t>– Государственные расходы на здравоохранение в разрезе регионов РК в 202</w:t>
      </w:r>
      <w:r w:rsidR="00FC12A5" w:rsidRPr="00666CA4">
        <w:rPr>
          <w:rFonts w:ascii="Times New Roman" w:hAnsi="Times New Roman"/>
          <w:i/>
          <w:color w:val="auto"/>
          <w:sz w:val="28"/>
          <w:szCs w:val="28"/>
        </w:rPr>
        <w:t>3</w:t>
      </w:r>
      <w:r w:rsidRPr="00666CA4">
        <w:rPr>
          <w:rFonts w:ascii="Times New Roman" w:hAnsi="Times New Roman"/>
          <w:i/>
          <w:color w:val="auto"/>
          <w:sz w:val="28"/>
          <w:szCs w:val="28"/>
        </w:rPr>
        <w:t xml:space="preserve"> году, на 1 жителя, тыс. тенге.</w:t>
      </w:r>
    </w:p>
    <w:p w14:paraId="060FB50F" w14:textId="77777777" w:rsidR="00284480" w:rsidRPr="00666CA4" w:rsidRDefault="00284480" w:rsidP="004F3FD2">
      <w:pPr>
        <w:spacing w:after="0" w:line="240" w:lineRule="auto"/>
        <w:ind w:firstLine="567"/>
        <w:contextualSpacing/>
        <w:jc w:val="both"/>
        <w:rPr>
          <w:rFonts w:ascii="Times New Roman" w:hAnsi="Times New Roman"/>
          <w:sz w:val="28"/>
          <w:szCs w:val="28"/>
        </w:rPr>
      </w:pPr>
    </w:p>
    <w:p w14:paraId="233E100D" w14:textId="08021C9E"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В остальных регионах государственные расходы на душу населения оказались ниже среднего странового значения. Так, самые низкий уровень государственных расходов на здравоохранение отмечается в Алматинской области – </w:t>
      </w:r>
      <w:r w:rsidR="00EB34F3" w:rsidRPr="00666CA4">
        <w:rPr>
          <w:rFonts w:ascii="Times New Roman" w:hAnsi="Times New Roman"/>
          <w:sz w:val="28"/>
          <w:szCs w:val="28"/>
          <w:lang w:val="kk-KZ"/>
        </w:rPr>
        <w:t xml:space="preserve"> 104,9 </w:t>
      </w:r>
      <w:r w:rsidRPr="00666CA4">
        <w:rPr>
          <w:rFonts w:ascii="Times New Roman" w:hAnsi="Times New Roman"/>
          <w:sz w:val="28"/>
          <w:szCs w:val="28"/>
          <w:lang w:val="kk-KZ"/>
        </w:rPr>
        <w:t xml:space="preserve">тыс.тенге на душу населения. </w:t>
      </w:r>
    </w:p>
    <w:p w14:paraId="1EFA9752" w14:textId="36E2EE76"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По частным расходам на душу населения лидирует город </w:t>
      </w:r>
      <w:r w:rsidR="00EB34F3" w:rsidRPr="00666CA4">
        <w:rPr>
          <w:rFonts w:ascii="Times New Roman" w:hAnsi="Times New Roman"/>
          <w:sz w:val="28"/>
          <w:szCs w:val="28"/>
          <w:lang w:val="kk-KZ"/>
        </w:rPr>
        <w:t xml:space="preserve">Алматы – 118 тыс. тенге и город </w:t>
      </w:r>
      <w:r w:rsidRPr="00666CA4">
        <w:rPr>
          <w:rFonts w:ascii="Times New Roman" w:hAnsi="Times New Roman"/>
          <w:sz w:val="28"/>
          <w:szCs w:val="28"/>
          <w:lang w:val="kk-KZ"/>
        </w:rPr>
        <w:t xml:space="preserve">Астана – </w:t>
      </w:r>
      <w:r w:rsidR="00EB34F3" w:rsidRPr="00666CA4">
        <w:rPr>
          <w:rFonts w:ascii="Times New Roman" w:hAnsi="Times New Roman"/>
          <w:sz w:val="28"/>
          <w:szCs w:val="28"/>
          <w:lang w:val="kk-KZ"/>
        </w:rPr>
        <w:t xml:space="preserve">115 </w:t>
      </w:r>
      <w:r w:rsidRPr="00666CA4">
        <w:rPr>
          <w:rFonts w:ascii="Times New Roman" w:hAnsi="Times New Roman"/>
          <w:sz w:val="28"/>
          <w:szCs w:val="28"/>
          <w:lang w:val="kk-KZ"/>
        </w:rPr>
        <w:t>тыс.тенге на одного жителя. Отметим, что это выше среднего значения по стране (</w:t>
      </w:r>
      <w:r w:rsidR="0083561C">
        <w:rPr>
          <w:rFonts w:ascii="Times New Roman" w:hAnsi="Times New Roman"/>
          <w:sz w:val="28"/>
          <w:szCs w:val="28"/>
          <w:lang w:val="kk-KZ"/>
        </w:rPr>
        <w:t>78</w:t>
      </w:r>
      <w:r w:rsidR="00547A6D" w:rsidRPr="00666CA4">
        <w:rPr>
          <w:rFonts w:ascii="Times New Roman" w:hAnsi="Times New Roman"/>
          <w:sz w:val="28"/>
          <w:szCs w:val="28"/>
          <w:lang w:val="kk-KZ"/>
        </w:rPr>
        <w:t xml:space="preserve"> </w:t>
      </w:r>
      <w:r w:rsidRPr="00666CA4">
        <w:rPr>
          <w:rFonts w:ascii="Times New Roman" w:hAnsi="Times New Roman"/>
          <w:sz w:val="28"/>
          <w:szCs w:val="28"/>
          <w:lang w:val="kk-KZ"/>
        </w:rPr>
        <w:t xml:space="preserve">тыс.тенге) более чем в </w:t>
      </w:r>
      <w:r w:rsidR="00433C8B">
        <w:rPr>
          <w:rFonts w:ascii="Times New Roman" w:hAnsi="Times New Roman"/>
          <w:sz w:val="28"/>
          <w:szCs w:val="28"/>
          <w:lang w:val="kk-KZ"/>
        </w:rPr>
        <w:t>1,5</w:t>
      </w:r>
      <w:r w:rsidRPr="00666CA4">
        <w:rPr>
          <w:rFonts w:ascii="Times New Roman" w:hAnsi="Times New Roman"/>
          <w:sz w:val="28"/>
          <w:szCs w:val="28"/>
          <w:lang w:val="kk-KZ"/>
        </w:rPr>
        <w:t xml:space="preserve"> раза. </w:t>
      </w:r>
    </w:p>
    <w:p w14:paraId="1D6DE295" w14:textId="77777777" w:rsidR="00284480" w:rsidRPr="00666CA4" w:rsidRDefault="00284480" w:rsidP="004F3FD2">
      <w:pPr>
        <w:spacing w:after="0" w:line="240" w:lineRule="auto"/>
        <w:ind w:firstLine="567"/>
        <w:contextualSpacing/>
        <w:jc w:val="both"/>
        <w:rPr>
          <w:rFonts w:ascii="Times New Roman" w:hAnsi="Times New Roman"/>
          <w:sz w:val="28"/>
          <w:szCs w:val="28"/>
          <w:lang w:val="kk-KZ"/>
        </w:rPr>
      </w:pPr>
    </w:p>
    <w:p w14:paraId="48E9912A" w14:textId="328EFB43" w:rsidR="00956A99" w:rsidRPr="00666CA4" w:rsidRDefault="00CC6E96"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noProof/>
          <w:sz w:val="28"/>
          <w:szCs w:val="28"/>
        </w:rPr>
        <w:lastRenderedPageBreak/>
        <w:drawing>
          <wp:inline distT="0" distB="0" distL="0" distR="0" wp14:anchorId="3249F822" wp14:editId="0BBA96F3">
            <wp:extent cx="4785995" cy="3835730"/>
            <wp:effectExtent l="0" t="0" r="14605" b="12700"/>
            <wp:docPr id="1156476076" name="Диаграмма 1">
              <a:extLst xmlns:a="http://schemas.openxmlformats.org/drawingml/2006/main">
                <a:ext uri="{FF2B5EF4-FFF2-40B4-BE49-F238E27FC236}">
                  <a16:creationId xmlns:a16="http://schemas.microsoft.com/office/drawing/2014/main" id="{2DE3F123-D453-F1BA-5171-FB7F3A41E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4C61DF" w14:textId="2A175BE9" w:rsidR="00956A99" w:rsidRPr="00666CA4" w:rsidRDefault="00956A99" w:rsidP="00956A99">
      <w:pPr>
        <w:pStyle w:val="af"/>
        <w:spacing w:after="0"/>
        <w:jc w:val="center"/>
        <w:rPr>
          <w:rFonts w:ascii="Times New Roman" w:hAnsi="Times New Roman"/>
          <w:i/>
          <w:color w:val="auto"/>
          <w:sz w:val="28"/>
          <w:szCs w:val="28"/>
        </w:rPr>
      </w:pPr>
      <w:r w:rsidRPr="00666CA4">
        <w:rPr>
          <w:rFonts w:ascii="Times New Roman" w:hAnsi="Times New Roman"/>
          <w:i/>
          <w:color w:val="auto"/>
          <w:sz w:val="28"/>
          <w:szCs w:val="28"/>
        </w:rPr>
        <w:t xml:space="preserve">Рисунок </w:t>
      </w:r>
      <w:r w:rsidR="00206E36" w:rsidRPr="00666CA4">
        <w:rPr>
          <w:rFonts w:ascii="Times New Roman" w:hAnsi="Times New Roman"/>
          <w:i/>
          <w:color w:val="auto"/>
          <w:sz w:val="28"/>
          <w:szCs w:val="28"/>
        </w:rPr>
        <w:t>2</w:t>
      </w:r>
      <w:r w:rsidR="00206E36" w:rsidRPr="00666CA4">
        <w:rPr>
          <w:rFonts w:ascii="Times New Roman" w:hAnsi="Times New Roman"/>
          <w:i/>
          <w:color w:val="auto"/>
          <w:sz w:val="28"/>
          <w:szCs w:val="28"/>
          <w:lang w:val="kk-KZ"/>
        </w:rPr>
        <w:t>8</w:t>
      </w:r>
      <w:r w:rsidR="00206E36" w:rsidRPr="00666CA4">
        <w:rPr>
          <w:rFonts w:ascii="Times New Roman" w:hAnsi="Times New Roman"/>
          <w:i/>
          <w:color w:val="auto"/>
          <w:sz w:val="28"/>
          <w:szCs w:val="28"/>
        </w:rPr>
        <w:t xml:space="preserve"> </w:t>
      </w:r>
      <w:r w:rsidRPr="00666CA4">
        <w:rPr>
          <w:rFonts w:ascii="Times New Roman" w:hAnsi="Times New Roman"/>
          <w:i/>
          <w:color w:val="auto"/>
          <w:sz w:val="28"/>
          <w:szCs w:val="28"/>
        </w:rPr>
        <w:t>– Частные расходы на здравоохранение в разрезе регионов РК в 202</w:t>
      </w:r>
      <w:r w:rsidR="0083561C">
        <w:rPr>
          <w:rFonts w:ascii="Times New Roman" w:hAnsi="Times New Roman"/>
          <w:i/>
          <w:color w:val="auto"/>
          <w:sz w:val="28"/>
          <w:szCs w:val="28"/>
        </w:rPr>
        <w:t>3</w:t>
      </w:r>
      <w:r w:rsidRPr="00666CA4">
        <w:rPr>
          <w:rFonts w:ascii="Times New Roman" w:hAnsi="Times New Roman"/>
          <w:i/>
          <w:color w:val="auto"/>
          <w:sz w:val="28"/>
          <w:szCs w:val="28"/>
        </w:rPr>
        <w:t xml:space="preserve"> году, на 1 жителя, тыс. тенге.</w:t>
      </w:r>
    </w:p>
    <w:p w14:paraId="574B3204" w14:textId="77777777" w:rsidR="00284480" w:rsidRPr="00666CA4" w:rsidRDefault="00284480" w:rsidP="004F3FD2">
      <w:pPr>
        <w:spacing w:after="0" w:line="240" w:lineRule="auto"/>
        <w:ind w:firstLine="567"/>
        <w:contextualSpacing/>
        <w:jc w:val="both"/>
        <w:rPr>
          <w:rFonts w:ascii="Times New Roman" w:hAnsi="Times New Roman"/>
          <w:sz w:val="28"/>
          <w:szCs w:val="28"/>
        </w:rPr>
      </w:pPr>
    </w:p>
    <w:p w14:paraId="0E8BDB0A" w14:textId="4721E949"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В остальных регионах отмечается более низкий уровень частных расходов на душу населения, чем среднее страновое значение. Самый низкий уровень частных расходов отмечается в </w:t>
      </w:r>
      <w:r w:rsidR="00CC6E96" w:rsidRPr="00666CA4">
        <w:rPr>
          <w:rFonts w:ascii="Times New Roman" w:hAnsi="Times New Roman"/>
          <w:sz w:val="28"/>
          <w:szCs w:val="28"/>
          <w:lang w:val="kk-KZ"/>
        </w:rPr>
        <w:t>Жетысуской</w:t>
      </w:r>
      <w:r w:rsidRPr="00666CA4">
        <w:rPr>
          <w:rFonts w:ascii="Times New Roman" w:hAnsi="Times New Roman"/>
          <w:sz w:val="28"/>
          <w:szCs w:val="28"/>
          <w:lang w:val="kk-KZ"/>
        </w:rPr>
        <w:t xml:space="preserve"> области – 1</w:t>
      </w:r>
      <w:r w:rsidR="00CC6E96" w:rsidRPr="00666CA4">
        <w:rPr>
          <w:rFonts w:ascii="Times New Roman" w:hAnsi="Times New Roman"/>
          <w:sz w:val="28"/>
          <w:szCs w:val="28"/>
          <w:lang w:val="kk-KZ"/>
        </w:rPr>
        <w:t>0</w:t>
      </w:r>
      <w:r w:rsidRPr="00666CA4">
        <w:rPr>
          <w:rFonts w:ascii="Times New Roman" w:hAnsi="Times New Roman"/>
          <w:sz w:val="28"/>
          <w:szCs w:val="28"/>
          <w:lang w:val="kk-KZ"/>
        </w:rPr>
        <w:t xml:space="preserve"> тыс.тенге на одного жителя. </w:t>
      </w:r>
    </w:p>
    <w:p w14:paraId="265ED598" w14:textId="77777777" w:rsidR="004F3FD2" w:rsidRPr="00666CA4" w:rsidRDefault="004F3FD2" w:rsidP="004F3FD2">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В целях увеличения текущих расходов на душу населения в этих регионах необходимо развивать ДМС, который окажет серьезную поддержку государству в разделении бремени расходов, что, в свою очередь, позволит сократить карманные расходы. </w:t>
      </w:r>
    </w:p>
    <w:p w14:paraId="69DEB58F" w14:textId="35A3367D" w:rsidR="003E43B2" w:rsidRPr="00666CA4" w:rsidRDefault="00206E36" w:rsidP="003E43B2">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Анализ структуры расходов по схемам финансирования покажет нам, от каких схем зависит финансирование здравоохранения того или иного региона.</w:t>
      </w:r>
      <w:r w:rsidRPr="00666CA4">
        <w:rPr>
          <w:rFonts w:ascii="Times New Roman" w:hAnsi="Times New Roman"/>
          <w:b/>
          <w:bCs/>
          <w:sz w:val="28"/>
          <w:szCs w:val="28"/>
        </w:rPr>
        <w:t xml:space="preserve"> </w:t>
      </w:r>
      <w:r w:rsidR="003E43B2" w:rsidRPr="00666CA4">
        <w:rPr>
          <w:rFonts w:ascii="Times New Roman" w:hAnsi="Times New Roman"/>
          <w:b/>
          <w:bCs/>
          <w:sz w:val="28"/>
          <w:szCs w:val="28"/>
        </w:rPr>
        <w:t xml:space="preserve">Структура </w:t>
      </w:r>
      <w:r w:rsidR="00D90545" w:rsidRPr="00666CA4">
        <w:rPr>
          <w:rFonts w:ascii="Times New Roman" w:hAnsi="Times New Roman"/>
          <w:b/>
          <w:bCs/>
          <w:sz w:val="28"/>
          <w:szCs w:val="28"/>
        </w:rPr>
        <w:t>текущих</w:t>
      </w:r>
      <w:r w:rsidR="003E43B2" w:rsidRPr="00666CA4">
        <w:rPr>
          <w:rFonts w:ascii="Times New Roman" w:hAnsi="Times New Roman"/>
          <w:b/>
          <w:bCs/>
          <w:sz w:val="28"/>
          <w:szCs w:val="28"/>
        </w:rPr>
        <w:t xml:space="preserve"> расходов на здравоохранение в разрезе схем финансирования</w:t>
      </w:r>
      <w:r w:rsidR="00D90545" w:rsidRPr="00666CA4">
        <w:rPr>
          <w:rFonts w:ascii="Times New Roman" w:hAnsi="Times New Roman"/>
          <w:sz w:val="28"/>
          <w:szCs w:val="28"/>
        </w:rPr>
        <w:t xml:space="preserve"> </w:t>
      </w:r>
      <w:r w:rsidR="00F01918" w:rsidRPr="00666CA4">
        <w:rPr>
          <w:rFonts w:ascii="Times New Roman" w:hAnsi="Times New Roman"/>
          <w:sz w:val="28"/>
          <w:szCs w:val="28"/>
        </w:rPr>
        <w:t xml:space="preserve">по </w:t>
      </w:r>
      <w:r w:rsidR="00D90545" w:rsidRPr="00666CA4">
        <w:rPr>
          <w:rFonts w:ascii="Times New Roman" w:hAnsi="Times New Roman"/>
          <w:sz w:val="28"/>
          <w:szCs w:val="28"/>
        </w:rPr>
        <w:t>регион</w:t>
      </w:r>
      <w:r w:rsidR="00F01918" w:rsidRPr="00666CA4">
        <w:rPr>
          <w:rFonts w:ascii="Times New Roman" w:hAnsi="Times New Roman"/>
          <w:sz w:val="28"/>
          <w:szCs w:val="28"/>
        </w:rPr>
        <w:t>ам</w:t>
      </w:r>
      <w:r w:rsidR="00D90545" w:rsidRPr="00666CA4">
        <w:rPr>
          <w:rFonts w:ascii="Times New Roman" w:hAnsi="Times New Roman"/>
          <w:sz w:val="28"/>
          <w:szCs w:val="28"/>
        </w:rPr>
        <w:t xml:space="preserve"> представлена следующим образом:</w:t>
      </w:r>
    </w:p>
    <w:p w14:paraId="07561A74" w14:textId="3D78E0B0" w:rsidR="00206E36" w:rsidRPr="00666CA4" w:rsidRDefault="00206E36" w:rsidP="00206E36">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Наибольший удельный вес обязательных схем финансирования отмечается в области Жетысу – 93,04% от ТРЗ (в том числе государственные расходы – 62,52%, ОСМС – 30,52%). Далее следуют Туркестанская область – 87,93% от ТРЗ (в том числе государственные расходы – 54,37%, ОСМС – 33,56%), и Алматинская область – 87,73% от ТРЗ (в том числе государственные расходы – 62,21%, ОСМС – 25,52%). </w:t>
      </w:r>
    </w:p>
    <w:p w14:paraId="501E2E79" w14:textId="6728ADB9" w:rsidR="00710D8D" w:rsidRPr="00666CA4" w:rsidRDefault="00710D8D" w:rsidP="00710D8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Можно отметить, что высокие показатели по объему расходов за счет средств государственного бюджета в </w:t>
      </w:r>
      <w:r w:rsidRPr="00666CA4">
        <w:rPr>
          <w:rFonts w:ascii="Times New Roman" w:hAnsi="Times New Roman"/>
          <w:sz w:val="28"/>
          <w:szCs w:val="28"/>
          <w:lang w:val="kk-KZ"/>
        </w:rPr>
        <w:t xml:space="preserve">Улытауской области </w:t>
      </w:r>
      <w:r w:rsidRPr="00666CA4">
        <w:rPr>
          <w:rFonts w:ascii="Times New Roman" w:hAnsi="Times New Roman"/>
          <w:sz w:val="28"/>
          <w:szCs w:val="28"/>
        </w:rPr>
        <w:t xml:space="preserve">– </w:t>
      </w:r>
      <w:r w:rsidRPr="00666CA4">
        <w:rPr>
          <w:rFonts w:ascii="Times New Roman" w:hAnsi="Times New Roman"/>
          <w:sz w:val="28"/>
          <w:szCs w:val="28"/>
          <w:lang w:val="kk-KZ"/>
        </w:rPr>
        <w:t>64,7</w:t>
      </w:r>
      <w:r w:rsidRPr="00666CA4">
        <w:rPr>
          <w:rFonts w:ascii="Times New Roman" w:hAnsi="Times New Roman"/>
          <w:sz w:val="28"/>
          <w:szCs w:val="28"/>
        </w:rPr>
        <w:t xml:space="preserve">%, </w:t>
      </w:r>
      <w:r w:rsidRPr="00666CA4">
        <w:rPr>
          <w:rFonts w:ascii="Times New Roman" w:hAnsi="Times New Roman"/>
          <w:sz w:val="28"/>
          <w:szCs w:val="28"/>
          <w:lang w:val="kk-KZ"/>
        </w:rPr>
        <w:t>Жетысуйской области</w:t>
      </w:r>
      <w:r w:rsidRPr="00666CA4">
        <w:rPr>
          <w:rFonts w:ascii="Times New Roman" w:hAnsi="Times New Roman"/>
          <w:sz w:val="28"/>
          <w:szCs w:val="28"/>
        </w:rPr>
        <w:t xml:space="preserve"> – </w:t>
      </w:r>
      <w:r w:rsidRPr="00666CA4">
        <w:rPr>
          <w:rFonts w:ascii="Times New Roman" w:hAnsi="Times New Roman"/>
          <w:sz w:val="28"/>
          <w:szCs w:val="28"/>
          <w:lang w:val="kk-KZ"/>
        </w:rPr>
        <w:t>62,52</w:t>
      </w:r>
      <w:r w:rsidRPr="00666CA4">
        <w:rPr>
          <w:rFonts w:ascii="Times New Roman" w:hAnsi="Times New Roman"/>
          <w:sz w:val="28"/>
          <w:szCs w:val="28"/>
        </w:rPr>
        <w:t xml:space="preserve">% и </w:t>
      </w:r>
      <w:r w:rsidRPr="00666CA4">
        <w:rPr>
          <w:rFonts w:ascii="Times New Roman" w:hAnsi="Times New Roman"/>
          <w:sz w:val="28"/>
          <w:szCs w:val="28"/>
          <w:lang w:val="kk-KZ"/>
        </w:rPr>
        <w:t>в Алматинской области</w:t>
      </w:r>
      <w:r w:rsidRPr="00666CA4">
        <w:rPr>
          <w:rFonts w:ascii="Times New Roman" w:hAnsi="Times New Roman"/>
          <w:sz w:val="28"/>
          <w:szCs w:val="28"/>
        </w:rPr>
        <w:t xml:space="preserve"> – </w:t>
      </w:r>
      <w:r w:rsidRPr="00666CA4">
        <w:rPr>
          <w:rFonts w:ascii="Times New Roman" w:hAnsi="Times New Roman"/>
          <w:sz w:val="28"/>
          <w:szCs w:val="28"/>
          <w:lang w:val="kk-KZ"/>
        </w:rPr>
        <w:t>62,21</w:t>
      </w:r>
      <w:r w:rsidRPr="00666CA4">
        <w:rPr>
          <w:rFonts w:ascii="Times New Roman" w:hAnsi="Times New Roman"/>
          <w:sz w:val="28"/>
          <w:szCs w:val="28"/>
        </w:rPr>
        <w:t xml:space="preserve"> Наименьшая доля расходов из государственного бюджета отмечается в </w:t>
      </w:r>
      <w:r w:rsidRPr="00666CA4">
        <w:rPr>
          <w:rFonts w:ascii="Times New Roman" w:hAnsi="Times New Roman"/>
          <w:sz w:val="28"/>
          <w:szCs w:val="28"/>
          <w:lang w:val="kk-KZ"/>
        </w:rPr>
        <w:t>Карагандинской области</w:t>
      </w:r>
      <w:r w:rsidRPr="00666CA4">
        <w:rPr>
          <w:rFonts w:ascii="Times New Roman" w:hAnsi="Times New Roman"/>
          <w:sz w:val="28"/>
          <w:szCs w:val="28"/>
        </w:rPr>
        <w:t xml:space="preserve"> – </w:t>
      </w:r>
      <w:r w:rsidRPr="00666CA4">
        <w:rPr>
          <w:rFonts w:ascii="Times New Roman" w:hAnsi="Times New Roman"/>
          <w:sz w:val="28"/>
          <w:szCs w:val="28"/>
          <w:lang w:val="kk-KZ"/>
        </w:rPr>
        <w:t>43</w:t>
      </w:r>
      <w:r w:rsidRPr="00666CA4">
        <w:rPr>
          <w:rFonts w:ascii="Times New Roman" w:hAnsi="Times New Roman"/>
          <w:sz w:val="28"/>
          <w:szCs w:val="28"/>
        </w:rPr>
        <w:t>%.</w:t>
      </w:r>
    </w:p>
    <w:p w14:paraId="30E9C760" w14:textId="36C37171" w:rsidR="00710D8D" w:rsidRPr="00666CA4" w:rsidRDefault="00710D8D" w:rsidP="00710D8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lastRenderedPageBreak/>
        <w:t xml:space="preserve">В процентном соотношении </w:t>
      </w:r>
      <w:r w:rsidRPr="00666CA4">
        <w:rPr>
          <w:rFonts w:ascii="Times New Roman" w:hAnsi="Times New Roman"/>
          <w:sz w:val="28"/>
          <w:szCs w:val="28"/>
          <w:lang w:val="kk-KZ"/>
        </w:rPr>
        <w:t>наибольшая доля ОСМС в Туркестанской области – 34</w:t>
      </w:r>
      <w:r w:rsidRPr="00666CA4">
        <w:rPr>
          <w:rFonts w:ascii="Times New Roman" w:hAnsi="Times New Roman"/>
          <w:sz w:val="28"/>
          <w:szCs w:val="28"/>
        </w:rPr>
        <w:t>%, а наименьший показатель в Костанайской области составил – 20%.</w:t>
      </w:r>
    </w:p>
    <w:p w14:paraId="26782483" w14:textId="77777777" w:rsidR="00206E36" w:rsidRPr="00666CA4" w:rsidRDefault="00206E36" w:rsidP="00206E36">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Анализ расходов по регионам также показывает, что города Астана и Алматы являются лидерами по уровню частных расходов на здравоохранение. В г. Астана они составили 155,82 млрд. тенге (или 33,78% от ТРЗ), в г. Алматы – 254,97 млрд. тенге (или 39,31% от ТРЗ). </w:t>
      </w:r>
    </w:p>
    <w:p w14:paraId="24B15308" w14:textId="173E4271" w:rsidR="003E43B2" w:rsidRPr="00666CA4" w:rsidRDefault="003E43B2" w:rsidP="003E43B2">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Наибольшая доля расходов</w:t>
      </w:r>
      <w:r w:rsidR="00284F97" w:rsidRPr="00666CA4">
        <w:rPr>
          <w:rFonts w:ascii="Times New Roman" w:hAnsi="Times New Roman"/>
          <w:sz w:val="28"/>
          <w:szCs w:val="28"/>
          <w:lang w:val="kk-KZ"/>
        </w:rPr>
        <w:t xml:space="preserve"> ДМС</w:t>
      </w:r>
      <w:r w:rsidRPr="00666CA4">
        <w:rPr>
          <w:rFonts w:ascii="Times New Roman" w:hAnsi="Times New Roman"/>
          <w:sz w:val="28"/>
          <w:szCs w:val="28"/>
        </w:rPr>
        <w:t xml:space="preserve"> отмечается в </w:t>
      </w:r>
      <w:r w:rsidR="00284F97" w:rsidRPr="00666CA4">
        <w:rPr>
          <w:rFonts w:ascii="Times New Roman" w:hAnsi="Times New Roman"/>
          <w:sz w:val="28"/>
          <w:szCs w:val="28"/>
          <w:lang w:val="kk-KZ"/>
        </w:rPr>
        <w:t>Атырауской области</w:t>
      </w:r>
      <w:r w:rsidRPr="00666CA4">
        <w:rPr>
          <w:rFonts w:ascii="Times New Roman" w:hAnsi="Times New Roman"/>
          <w:sz w:val="28"/>
          <w:szCs w:val="28"/>
        </w:rPr>
        <w:t xml:space="preserve"> – </w:t>
      </w:r>
      <w:r w:rsidR="0068109F" w:rsidRPr="00666CA4">
        <w:rPr>
          <w:rFonts w:ascii="Times New Roman" w:hAnsi="Times New Roman"/>
          <w:sz w:val="28"/>
          <w:szCs w:val="28"/>
          <w:lang w:val="kk-KZ"/>
        </w:rPr>
        <w:t>4,9</w:t>
      </w:r>
      <w:r w:rsidRPr="00666CA4">
        <w:rPr>
          <w:rFonts w:ascii="Times New Roman" w:hAnsi="Times New Roman"/>
          <w:sz w:val="28"/>
          <w:szCs w:val="28"/>
        </w:rPr>
        <w:t xml:space="preserve">%. Наименьший удельный вес расходов наблюдается в </w:t>
      </w:r>
      <w:r w:rsidR="00034B67" w:rsidRPr="00666CA4">
        <w:rPr>
          <w:rFonts w:ascii="Times New Roman" w:hAnsi="Times New Roman"/>
          <w:sz w:val="28"/>
          <w:szCs w:val="28"/>
          <w:lang w:val="kk-KZ"/>
        </w:rPr>
        <w:t>Абайской</w:t>
      </w:r>
      <w:r w:rsidRPr="00666CA4">
        <w:rPr>
          <w:rFonts w:ascii="Times New Roman" w:hAnsi="Times New Roman"/>
          <w:sz w:val="28"/>
          <w:szCs w:val="28"/>
        </w:rPr>
        <w:t xml:space="preserve"> области и составляет </w:t>
      </w:r>
      <w:r w:rsidR="00284F97" w:rsidRPr="00666CA4">
        <w:rPr>
          <w:rFonts w:ascii="Times New Roman" w:hAnsi="Times New Roman"/>
          <w:sz w:val="28"/>
          <w:szCs w:val="28"/>
          <w:lang w:val="kk-KZ"/>
        </w:rPr>
        <w:t>0,0</w:t>
      </w:r>
      <w:r w:rsidR="00034B67" w:rsidRPr="00666CA4">
        <w:rPr>
          <w:rFonts w:ascii="Times New Roman" w:hAnsi="Times New Roman"/>
          <w:sz w:val="28"/>
          <w:szCs w:val="28"/>
          <w:lang w:val="kk-KZ"/>
        </w:rPr>
        <w:t>4</w:t>
      </w:r>
      <w:r w:rsidRPr="00666CA4">
        <w:rPr>
          <w:rFonts w:ascii="Times New Roman" w:hAnsi="Times New Roman"/>
          <w:sz w:val="28"/>
          <w:szCs w:val="28"/>
        </w:rPr>
        <w:t xml:space="preserve">%. </w:t>
      </w:r>
    </w:p>
    <w:p w14:paraId="36B850E2" w14:textId="2A8FBF08" w:rsidR="00284F97" w:rsidRPr="00666CA4" w:rsidRDefault="003E43B2" w:rsidP="00284F97">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Удельный вес средств предприятий в структуре расходов на здравоохранение в </w:t>
      </w:r>
      <w:r w:rsidR="00034B67" w:rsidRPr="00666CA4">
        <w:rPr>
          <w:rFonts w:ascii="Times New Roman" w:hAnsi="Times New Roman"/>
          <w:sz w:val="28"/>
          <w:szCs w:val="28"/>
          <w:lang w:val="kk-KZ"/>
        </w:rPr>
        <w:t>г. Астана</w:t>
      </w:r>
      <w:r w:rsidRPr="00666CA4">
        <w:rPr>
          <w:rFonts w:ascii="Times New Roman" w:hAnsi="Times New Roman"/>
          <w:sz w:val="28"/>
          <w:szCs w:val="28"/>
        </w:rPr>
        <w:t xml:space="preserve"> составил </w:t>
      </w:r>
      <w:r w:rsidR="003459E8" w:rsidRPr="00666CA4">
        <w:rPr>
          <w:rFonts w:ascii="Times New Roman" w:hAnsi="Times New Roman"/>
          <w:sz w:val="28"/>
          <w:szCs w:val="28"/>
        </w:rPr>
        <w:t>1</w:t>
      </w:r>
      <w:r w:rsidR="00034B67" w:rsidRPr="00666CA4">
        <w:rPr>
          <w:rFonts w:ascii="Times New Roman" w:hAnsi="Times New Roman"/>
          <w:sz w:val="28"/>
          <w:szCs w:val="28"/>
          <w:lang w:val="kk-KZ"/>
        </w:rPr>
        <w:t>0,22</w:t>
      </w:r>
      <w:r w:rsidRPr="00666CA4">
        <w:rPr>
          <w:rFonts w:ascii="Times New Roman" w:hAnsi="Times New Roman"/>
          <w:sz w:val="28"/>
          <w:szCs w:val="28"/>
        </w:rPr>
        <w:t xml:space="preserve">%. Это максимальный показатель по республике. Далее по объему следует </w:t>
      </w:r>
      <w:r w:rsidR="00034B67" w:rsidRPr="00666CA4">
        <w:rPr>
          <w:rFonts w:ascii="Times New Roman" w:hAnsi="Times New Roman"/>
          <w:sz w:val="28"/>
          <w:szCs w:val="28"/>
          <w:lang w:val="kk-KZ"/>
        </w:rPr>
        <w:t>Кызылординская</w:t>
      </w:r>
      <w:r w:rsidRPr="00666CA4">
        <w:rPr>
          <w:rFonts w:ascii="Times New Roman" w:hAnsi="Times New Roman"/>
          <w:sz w:val="28"/>
          <w:szCs w:val="28"/>
        </w:rPr>
        <w:t xml:space="preserve"> область – </w:t>
      </w:r>
      <w:r w:rsidR="00284F97" w:rsidRPr="00666CA4">
        <w:rPr>
          <w:rFonts w:ascii="Times New Roman" w:hAnsi="Times New Roman"/>
          <w:sz w:val="28"/>
          <w:szCs w:val="28"/>
          <w:lang w:val="kk-KZ"/>
        </w:rPr>
        <w:t>9,</w:t>
      </w:r>
      <w:r w:rsidR="0092071A" w:rsidRPr="00666CA4">
        <w:rPr>
          <w:rFonts w:ascii="Times New Roman" w:hAnsi="Times New Roman"/>
          <w:sz w:val="28"/>
          <w:szCs w:val="28"/>
          <w:lang w:val="kk-KZ"/>
        </w:rPr>
        <w:t>3</w:t>
      </w:r>
      <w:r w:rsidR="003459E8" w:rsidRPr="00666CA4">
        <w:rPr>
          <w:rFonts w:ascii="Times New Roman" w:hAnsi="Times New Roman"/>
          <w:sz w:val="28"/>
          <w:szCs w:val="28"/>
        </w:rPr>
        <w:t>%</w:t>
      </w:r>
      <w:r w:rsidRPr="00666CA4">
        <w:rPr>
          <w:rFonts w:ascii="Times New Roman" w:hAnsi="Times New Roman"/>
          <w:sz w:val="28"/>
          <w:szCs w:val="28"/>
        </w:rPr>
        <w:t xml:space="preserve">. </w:t>
      </w:r>
      <w:r w:rsidR="00284F97" w:rsidRPr="00666CA4">
        <w:rPr>
          <w:rFonts w:ascii="Times New Roman" w:hAnsi="Times New Roman"/>
          <w:sz w:val="28"/>
          <w:szCs w:val="28"/>
        </w:rPr>
        <w:t xml:space="preserve">Наименьший удельный вес расходов наблюдается в </w:t>
      </w:r>
      <w:r w:rsidR="00034B67" w:rsidRPr="00666CA4">
        <w:rPr>
          <w:rFonts w:ascii="Times New Roman" w:hAnsi="Times New Roman"/>
          <w:sz w:val="28"/>
          <w:szCs w:val="28"/>
          <w:lang w:val="kk-KZ"/>
        </w:rPr>
        <w:t>Жетысуской</w:t>
      </w:r>
      <w:r w:rsidR="00284F97" w:rsidRPr="00666CA4">
        <w:rPr>
          <w:rFonts w:ascii="Times New Roman" w:hAnsi="Times New Roman"/>
          <w:sz w:val="28"/>
          <w:szCs w:val="28"/>
        </w:rPr>
        <w:t xml:space="preserve"> области и составляет </w:t>
      </w:r>
      <w:r w:rsidR="00034B67" w:rsidRPr="00666CA4">
        <w:rPr>
          <w:rFonts w:ascii="Times New Roman" w:hAnsi="Times New Roman"/>
          <w:sz w:val="28"/>
          <w:szCs w:val="28"/>
          <w:lang w:val="kk-KZ"/>
        </w:rPr>
        <w:t>1,3</w:t>
      </w:r>
      <w:r w:rsidR="00284F97" w:rsidRPr="00666CA4">
        <w:rPr>
          <w:rFonts w:ascii="Times New Roman" w:hAnsi="Times New Roman"/>
          <w:sz w:val="28"/>
          <w:szCs w:val="28"/>
        </w:rPr>
        <w:t xml:space="preserve">%. </w:t>
      </w:r>
    </w:p>
    <w:p w14:paraId="3F3E90CF" w14:textId="286EC143" w:rsidR="000B4F69" w:rsidRDefault="000B4F69" w:rsidP="000B4F69">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Наибольш</w:t>
      </w:r>
      <w:r w:rsidR="00846820" w:rsidRPr="00666CA4">
        <w:rPr>
          <w:rFonts w:ascii="Times New Roman" w:hAnsi="Times New Roman"/>
          <w:sz w:val="28"/>
          <w:szCs w:val="28"/>
        </w:rPr>
        <w:t>ая</w:t>
      </w:r>
      <w:r w:rsidRPr="00666CA4">
        <w:rPr>
          <w:rFonts w:ascii="Times New Roman" w:hAnsi="Times New Roman"/>
          <w:sz w:val="28"/>
          <w:szCs w:val="28"/>
        </w:rPr>
        <w:t xml:space="preserve"> доля карманных расходов </w:t>
      </w:r>
      <w:r w:rsidR="0068109F" w:rsidRPr="00666CA4">
        <w:rPr>
          <w:rFonts w:ascii="Times New Roman" w:hAnsi="Times New Roman"/>
          <w:sz w:val="28"/>
          <w:szCs w:val="28"/>
        </w:rPr>
        <w:t xml:space="preserve">отмечается </w:t>
      </w:r>
      <w:r w:rsidR="00846820" w:rsidRPr="00666CA4">
        <w:rPr>
          <w:rFonts w:ascii="Times New Roman" w:hAnsi="Times New Roman"/>
          <w:sz w:val="28"/>
          <w:szCs w:val="28"/>
        </w:rPr>
        <w:t xml:space="preserve">в </w:t>
      </w:r>
      <w:r w:rsidR="0068109F" w:rsidRPr="00666CA4">
        <w:rPr>
          <w:rFonts w:ascii="Times New Roman" w:hAnsi="Times New Roman"/>
          <w:sz w:val="28"/>
          <w:szCs w:val="28"/>
        </w:rPr>
        <w:t xml:space="preserve">Карагандинской </w:t>
      </w:r>
      <w:r w:rsidR="00846820" w:rsidRPr="00666CA4">
        <w:rPr>
          <w:rFonts w:ascii="Times New Roman" w:hAnsi="Times New Roman"/>
          <w:sz w:val="28"/>
          <w:szCs w:val="28"/>
        </w:rPr>
        <w:t xml:space="preserve">и Костанайских областях </w:t>
      </w:r>
      <w:r w:rsidRPr="00666CA4">
        <w:rPr>
          <w:rFonts w:ascii="Times New Roman" w:hAnsi="Times New Roman"/>
          <w:sz w:val="28"/>
          <w:szCs w:val="28"/>
        </w:rPr>
        <w:t xml:space="preserve">– </w:t>
      </w:r>
      <w:r w:rsidR="0068109F" w:rsidRPr="00666CA4">
        <w:rPr>
          <w:rFonts w:ascii="Times New Roman" w:hAnsi="Times New Roman"/>
          <w:sz w:val="28"/>
          <w:szCs w:val="28"/>
        </w:rPr>
        <w:t>29,21</w:t>
      </w:r>
      <w:r w:rsidR="00846820" w:rsidRPr="00666CA4">
        <w:rPr>
          <w:rFonts w:ascii="Times New Roman" w:hAnsi="Times New Roman"/>
          <w:sz w:val="28"/>
          <w:szCs w:val="28"/>
        </w:rPr>
        <w:t xml:space="preserve">% и </w:t>
      </w:r>
      <w:r w:rsidR="0068109F" w:rsidRPr="00666CA4">
        <w:rPr>
          <w:rFonts w:ascii="Times New Roman" w:hAnsi="Times New Roman"/>
          <w:sz w:val="28"/>
          <w:szCs w:val="28"/>
        </w:rPr>
        <w:t>28,59</w:t>
      </w:r>
      <w:r w:rsidR="00846820" w:rsidRPr="00666CA4">
        <w:rPr>
          <w:rFonts w:ascii="Times New Roman" w:hAnsi="Times New Roman"/>
          <w:sz w:val="28"/>
          <w:szCs w:val="28"/>
        </w:rPr>
        <w:t>%</w:t>
      </w:r>
      <w:r w:rsidRPr="00666CA4">
        <w:rPr>
          <w:rFonts w:ascii="Times New Roman" w:hAnsi="Times New Roman"/>
          <w:sz w:val="28"/>
          <w:szCs w:val="28"/>
        </w:rPr>
        <w:t xml:space="preserve">, Наименьший показатель отмечен в </w:t>
      </w:r>
      <w:r w:rsidR="00034B67" w:rsidRPr="00666CA4">
        <w:rPr>
          <w:rFonts w:ascii="Times New Roman" w:hAnsi="Times New Roman"/>
          <w:sz w:val="28"/>
          <w:szCs w:val="28"/>
        </w:rPr>
        <w:t>Жетысуской</w:t>
      </w:r>
      <w:r w:rsidR="0068109F" w:rsidRPr="00666CA4">
        <w:rPr>
          <w:rFonts w:ascii="Times New Roman" w:hAnsi="Times New Roman"/>
          <w:sz w:val="28"/>
          <w:szCs w:val="28"/>
        </w:rPr>
        <w:t xml:space="preserve"> области</w:t>
      </w:r>
      <w:r w:rsidRPr="00666CA4">
        <w:rPr>
          <w:rFonts w:ascii="Times New Roman" w:hAnsi="Times New Roman"/>
          <w:sz w:val="28"/>
          <w:szCs w:val="28"/>
        </w:rPr>
        <w:t xml:space="preserve"> – </w:t>
      </w:r>
      <w:r w:rsidR="0068109F" w:rsidRPr="00666CA4">
        <w:rPr>
          <w:rFonts w:ascii="Times New Roman" w:hAnsi="Times New Roman"/>
          <w:sz w:val="28"/>
          <w:szCs w:val="28"/>
        </w:rPr>
        <w:t>7,6</w:t>
      </w:r>
      <w:r w:rsidR="00846820" w:rsidRPr="00666CA4">
        <w:rPr>
          <w:rFonts w:ascii="Times New Roman" w:hAnsi="Times New Roman"/>
          <w:sz w:val="28"/>
          <w:szCs w:val="28"/>
        </w:rPr>
        <w:t>%</w:t>
      </w:r>
      <w:r w:rsidRPr="00666CA4">
        <w:rPr>
          <w:rFonts w:ascii="Times New Roman" w:hAnsi="Times New Roman"/>
          <w:sz w:val="28"/>
          <w:szCs w:val="28"/>
        </w:rPr>
        <w:t xml:space="preserve">. </w:t>
      </w:r>
    </w:p>
    <w:p w14:paraId="31945474" w14:textId="77777777" w:rsidR="00433C8B" w:rsidRPr="00666CA4" w:rsidRDefault="00433C8B" w:rsidP="000B4F69">
      <w:pPr>
        <w:spacing w:after="0" w:line="240" w:lineRule="auto"/>
        <w:ind w:firstLine="567"/>
        <w:contextualSpacing/>
        <w:jc w:val="both"/>
        <w:rPr>
          <w:rFonts w:ascii="Times New Roman" w:hAnsi="Times New Roman"/>
          <w:sz w:val="28"/>
          <w:szCs w:val="28"/>
        </w:rPr>
      </w:pPr>
    </w:p>
    <w:p w14:paraId="5E12BE4F" w14:textId="516C41AA" w:rsidR="00C10531" w:rsidRPr="00666CA4" w:rsidRDefault="0075629B" w:rsidP="0075629B">
      <w:pPr>
        <w:spacing w:after="0" w:line="240" w:lineRule="auto"/>
        <w:contextualSpacing/>
        <w:jc w:val="both"/>
        <w:rPr>
          <w:rFonts w:ascii="Times New Roman" w:hAnsi="Times New Roman"/>
          <w:sz w:val="28"/>
          <w:szCs w:val="28"/>
        </w:rPr>
      </w:pPr>
      <w:r w:rsidRPr="00666CA4">
        <w:rPr>
          <w:rFonts w:ascii="Times New Roman" w:hAnsi="Times New Roman"/>
          <w:noProof/>
          <w:sz w:val="28"/>
          <w:szCs w:val="28"/>
        </w:rPr>
        <w:drawing>
          <wp:inline distT="0" distB="0" distL="0" distR="0" wp14:anchorId="411FEF9F" wp14:editId="63637C76">
            <wp:extent cx="7456937" cy="4251325"/>
            <wp:effectExtent l="0" t="0" r="10795" b="15875"/>
            <wp:docPr id="1759558400" name="Диаграмма 1">
              <a:extLst xmlns:a="http://schemas.openxmlformats.org/drawingml/2006/main">
                <a:ext uri="{FF2B5EF4-FFF2-40B4-BE49-F238E27FC236}">
                  <a16:creationId xmlns:a16="http://schemas.microsoft.com/office/drawing/2014/main" id="{9DA188C7-3D85-0F30-A96F-896E421A0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1BD257" w14:textId="5E65960A" w:rsidR="00C10531" w:rsidRPr="00666CA4" w:rsidRDefault="00C10531" w:rsidP="00C10531">
      <w:pPr>
        <w:pStyle w:val="af"/>
        <w:spacing w:after="0"/>
        <w:contextualSpacing/>
        <w:jc w:val="center"/>
        <w:rPr>
          <w:rFonts w:ascii="Times New Roman" w:hAnsi="Times New Roman"/>
          <w:i/>
          <w:color w:val="auto"/>
          <w:sz w:val="28"/>
          <w:szCs w:val="28"/>
        </w:rPr>
      </w:pPr>
      <w:bookmarkStart w:id="76" w:name="_Toc403906220"/>
      <w:bookmarkStart w:id="77" w:name="_Toc405566478"/>
      <w:r w:rsidRPr="00666CA4">
        <w:rPr>
          <w:rFonts w:ascii="Times New Roman" w:hAnsi="Times New Roman"/>
          <w:i/>
          <w:color w:val="auto"/>
          <w:sz w:val="28"/>
          <w:szCs w:val="28"/>
        </w:rPr>
        <w:t xml:space="preserve">Рисунок </w:t>
      </w:r>
      <w:r w:rsidR="00206E36" w:rsidRPr="00666CA4">
        <w:rPr>
          <w:rFonts w:ascii="Times New Roman" w:hAnsi="Times New Roman"/>
          <w:i/>
          <w:color w:val="auto"/>
          <w:sz w:val="28"/>
          <w:szCs w:val="28"/>
        </w:rPr>
        <w:t>2</w:t>
      </w:r>
      <w:r w:rsidR="00206E36" w:rsidRPr="00666CA4">
        <w:rPr>
          <w:rFonts w:ascii="Times New Roman" w:hAnsi="Times New Roman"/>
          <w:i/>
          <w:color w:val="auto"/>
          <w:sz w:val="28"/>
          <w:szCs w:val="28"/>
          <w:lang w:val="kk-KZ"/>
        </w:rPr>
        <w:t>9</w:t>
      </w:r>
      <w:r w:rsidR="00206E36" w:rsidRPr="00666CA4">
        <w:rPr>
          <w:rFonts w:ascii="Times New Roman" w:hAnsi="Times New Roman"/>
          <w:i/>
          <w:color w:val="auto"/>
          <w:sz w:val="28"/>
          <w:szCs w:val="28"/>
        </w:rPr>
        <w:t xml:space="preserve"> </w:t>
      </w:r>
      <w:r w:rsidR="00843185" w:rsidRPr="00666CA4">
        <w:rPr>
          <w:rFonts w:ascii="Times New Roman" w:hAnsi="Times New Roman"/>
          <w:i/>
          <w:color w:val="auto"/>
          <w:sz w:val="28"/>
          <w:szCs w:val="28"/>
        </w:rPr>
        <w:t>–</w:t>
      </w:r>
      <w:r w:rsidRPr="00666CA4">
        <w:rPr>
          <w:rFonts w:ascii="Times New Roman" w:hAnsi="Times New Roman"/>
          <w:i/>
          <w:color w:val="auto"/>
          <w:sz w:val="28"/>
          <w:szCs w:val="28"/>
        </w:rPr>
        <w:t xml:space="preserve"> </w:t>
      </w:r>
      <w:bookmarkEnd w:id="76"/>
      <w:bookmarkEnd w:id="77"/>
      <w:r w:rsidR="00843185" w:rsidRPr="00666CA4">
        <w:rPr>
          <w:rFonts w:ascii="Times New Roman" w:hAnsi="Times New Roman"/>
          <w:i/>
          <w:color w:val="auto"/>
          <w:sz w:val="28"/>
          <w:szCs w:val="28"/>
        </w:rPr>
        <w:t>Структура текущих расходов на здравоохранение в разрезе доходов схем финансирования в регионах РК, в % к итогу</w:t>
      </w:r>
    </w:p>
    <w:p w14:paraId="16610DD4" w14:textId="77777777" w:rsidR="003459E8" w:rsidRPr="00666CA4" w:rsidRDefault="003459E8" w:rsidP="003459E8">
      <w:pPr>
        <w:spacing w:after="0" w:line="240" w:lineRule="auto"/>
        <w:ind w:firstLine="709"/>
        <w:contextualSpacing/>
        <w:jc w:val="both"/>
        <w:rPr>
          <w:rFonts w:ascii="Times New Roman" w:hAnsi="Times New Roman"/>
          <w:sz w:val="28"/>
          <w:szCs w:val="28"/>
        </w:rPr>
      </w:pPr>
    </w:p>
    <w:p w14:paraId="6DD2DA56" w14:textId="1F742C32"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Анализ расходов по регионам также показывает, что города </w:t>
      </w:r>
      <w:r w:rsidR="00CA0D88" w:rsidRPr="00666CA4">
        <w:rPr>
          <w:rFonts w:ascii="Times New Roman" w:hAnsi="Times New Roman"/>
          <w:sz w:val="28"/>
          <w:szCs w:val="28"/>
        </w:rPr>
        <w:t>Алматы</w:t>
      </w:r>
      <w:r w:rsidRPr="00666CA4">
        <w:rPr>
          <w:rFonts w:ascii="Times New Roman" w:hAnsi="Times New Roman"/>
          <w:sz w:val="28"/>
          <w:szCs w:val="28"/>
        </w:rPr>
        <w:t xml:space="preserve"> и </w:t>
      </w:r>
      <w:r w:rsidR="00CA0D88" w:rsidRPr="00666CA4">
        <w:rPr>
          <w:rFonts w:ascii="Times New Roman" w:hAnsi="Times New Roman"/>
          <w:sz w:val="28"/>
          <w:szCs w:val="28"/>
        </w:rPr>
        <w:t>Астана</w:t>
      </w:r>
      <w:r w:rsidRPr="00666CA4">
        <w:rPr>
          <w:rFonts w:ascii="Times New Roman" w:hAnsi="Times New Roman"/>
          <w:sz w:val="28"/>
          <w:szCs w:val="28"/>
        </w:rPr>
        <w:t xml:space="preserve"> являются лидерами по уровню частных расходов, как в абсолютных, </w:t>
      </w:r>
      <w:r w:rsidRPr="00666CA4">
        <w:rPr>
          <w:rFonts w:ascii="Times New Roman" w:hAnsi="Times New Roman"/>
          <w:sz w:val="28"/>
          <w:szCs w:val="28"/>
        </w:rPr>
        <w:lastRenderedPageBreak/>
        <w:t xml:space="preserve">так и относительных значениях. В г. </w:t>
      </w:r>
      <w:r w:rsidR="00CA0D88" w:rsidRPr="00666CA4">
        <w:rPr>
          <w:rFonts w:ascii="Times New Roman" w:hAnsi="Times New Roman"/>
          <w:sz w:val="28"/>
          <w:szCs w:val="28"/>
        </w:rPr>
        <w:t>Алматы</w:t>
      </w:r>
      <w:r w:rsidRPr="00666CA4">
        <w:rPr>
          <w:rFonts w:ascii="Times New Roman" w:hAnsi="Times New Roman"/>
          <w:sz w:val="28"/>
          <w:szCs w:val="28"/>
        </w:rPr>
        <w:t xml:space="preserve"> частные расходы на здравоохранение составили </w:t>
      </w:r>
      <w:r w:rsidR="00CA0D88" w:rsidRPr="00666CA4">
        <w:rPr>
          <w:rFonts w:ascii="Times New Roman" w:hAnsi="Times New Roman"/>
          <w:sz w:val="28"/>
          <w:szCs w:val="28"/>
        </w:rPr>
        <w:t>255 млрд. тенге</w:t>
      </w:r>
      <w:r w:rsidRPr="00666CA4">
        <w:rPr>
          <w:rFonts w:ascii="Times New Roman" w:hAnsi="Times New Roman"/>
          <w:sz w:val="28"/>
          <w:szCs w:val="28"/>
        </w:rPr>
        <w:t xml:space="preserve"> (или </w:t>
      </w:r>
      <w:r w:rsidR="0068109F" w:rsidRPr="00666CA4">
        <w:rPr>
          <w:rFonts w:ascii="Times New Roman" w:hAnsi="Times New Roman"/>
          <w:sz w:val="28"/>
          <w:szCs w:val="28"/>
        </w:rPr>
        <w:t>34</w:t>
      </w:r>
      <w:r w:rsidRPr="00666CA4">
        <w:rPr>
          <w:rFonts w:ascii="Times New Roman" w:hAnsi="Times New Roman"/>
          <w:sz w:val="28"/>
          <w:szCs w:val="28"/>
        </w:rPr>
        <w:t>% от ТРЗ), в г.</w:t>
      </w:r>
      <w:r w:rsidR="00CA0D88" w:rsidRPr="00666CA4">
        <w:rPr>
          <w:rFonts w:ascii="Times New Roman" w:hAnsi="Times New Roman"/>
          <w:sz w:val="28"/>
          <w:szCs w:val="28"/>
        </w:rPr>
        <w:t xml:space="preserve"> Астана</w:t>
      </w:r>
      <w:r w:rsidRPr="00666CA4">
        <w:rPr>
          <w:rFonts w:ascii="Times New Roman" w:hAnsi="Times New Roman"/>
          <w:sz w:val="28"/>
          <w:szCs w:val="28"/>
        </w:rPr>
        <w:t xml:space="preserve"> – </w:t>
      </w:r>
      <w:r w:rsidR="00CA0D88" w:rsidRPr="00666CA4">
        <w:rPr>
          <w:rFonts w:ascii="Times New Roman" w:hAnsi="Times New Roman"/>
          <w:sz w:val="28"/>
          <w:szCs w:val="28"/>
        </w:rPr>
        <w:t xml:space="preserve">155,8 млрд. тенге </w:t>
      </w:r>
      <w:r w:rsidRPr="00666CA4">
        <w:rPr>
          <w:rFonts w:ascii="Times New Roman" w:hAnsi="Times New Roman"/>
          <w:sz w:val="28"/>
          <w:szCs w:val="28"/>
        </w:rPr>
        <w:t xml:space="preserve">(или </w:t>
      </w:r>
      <w:r w:rsidR="00121160" w:rsidRPr="00666CA4">
        <w:rPr>
          <w:rFonts w:ascii="Times New Roman" w:hAnsi="Times New Roman"/>
          <w:sz w:val="28"/>
          <w:szCs w:val="28"/>
        </w:rPr>
        <w:t>39%</w:t>
      </w:r>
      <w:r w:rsidRPr="00666CA4">
        <w:rPr>
          <w:rFonts w:ascii="Times New Roman" w:hAnsi="Times New Roman"/>
          <w:sz w:val="28"/>
          <w:szCs w:val="28"/>
        </w:rPr>
        <w:t xml:space="preserve"> от ТРЗ). Совокупный уровень частных расходов по республике составил </w:t>
      </w:r>
      <w:r w:rsidR="00121160" w:rsidRPr="00666CA4">
        <w:rPr>
          <w:rFonts w:ascii="Times New Roman" w:hAnsi="Times New Roman"/>
          <w:sz w:val="28"/>
          <w:szCs w:val="28"/>
        </w:rPr>
        <w:t xml:space="preserve">1 542 457 193 </w:t>
      </w:r>
      <w:r w:rsidRPr="00666CA4">
        <w:rPr>
          <w:rFonts w:ascii="Times New Roman" w:hAnsi="Times New Roman"/>
          <w:sz w:val="28"/>
          <w:szCs w:val="28"/>
        </w:rPr>
        <w:t xml:space="preserve">тыс. тенге, или </w:t>
      </w:r>
      <w:r w:rsidR="00121160" w:rsidRPr="00666CA4">
        <w:rPr>
          <w:rFonts w:ascii="Times New Roman" w:hAnsi="Times New Roman"/>
          <w:sz w:val="28"/>
          <w:szCs w:val="28"/>
        </w:rPr>
        <w:t>34</w:t>
      </w:r>
      <w:r w:rsidRPr="00666CA4">
        <w:rPr>
          <w:rFonts w:ascii="Times New Roman" w:hAnsi="Times New Roman"/>
          <w:sz w:val="28"/>
          <w:szCs w:val="28"/>
        </w:rPr>
        <w:t>% от ТРЗ.</w:t>
      </w:r>
    </w:p>
    <w:p w14:paraId="7C9B9C6C" w14:textId="77777777" w:rsidR="00927B5A" w:rsidRPr="00666CA4" w:rsidRDefault="00927B5A" w:rsidP="00927B5A">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В 13 регионах показатель частных расходов зафиксирован ниже республиканского значения и колеблется от 6,96% в области Жетысу до 23,90% в Атырауской области. </w:t>
      </w:r>
    </w:p>
    <w:p w14:paraId="22B65F1F" w14:textId="6BAEE8E1" w:rsidR="00927B5A" w:rsidRPr="00666CA4" w:rsidRDefault="00E16DE4" w:rsidP="00927B5A">
      <w:pPr>
        <w:spacing w:after="0" w:line="240" w:lineRule="auto"/>
        <w:ind w:firstLine="567"/>
        <w:jc w:val="both"/>
        <w:rPr>
          <w:rFonts w:ascii="Times New Roman" w:hAnsi="Times New Roman"/>
          <w:b/>
          <w:bCs/>
          <w:sz w:val="28"/>
          <w:szCs w:val="28"/>
        </w:rPr>
      </w:pPr>
      <w:r w:rsidRPr="00666CA4">
        <w:rPr>
          <w:rFonts w:ascii="Times New Roman" w:hAnsi="Times New Roman"/>
          <w:sz w:val="28"/>
          <w:szCs w:val="28"/>
        </w:rPr>
        <w:t xml:space="preserve">Напомним, что частные расходы являются суммой расходов на ДМС, расходов предприятий и карманных расходов. </w:t>
      </w:r>
      <w:r w:rsidR="00927B5A" w:rsidRPr="00666CA4">
        <w:rPr>
          <w:rFonts w:ascii="Times New Roman" w:hAnsi="Times New Roman"/>
          <w:sz w:val="28"/>
          <w:szCs w:val="28"/>
        </w:rPr>
        <w:t xml:space="preserve">Самый высокий уровень карманных расходов зафиксирован в Карагандинской и Костанайской областях составляя около 29% от ТРЗ. За ними следует Восточно-Казахстанская область </w:t>
      </w:r>
      <w:r w:rsidR="00CA0D88" w:rsidRPr="00666CA4">
        <w:rPr>
          <w:rFonts w:ascii="Times New Roman" w:hAnsi="Times New Roman"/>
          <w:sz w:val="28"/>
          <w:szCs w:val="28"/>
        </w:rPr>
        <w:t xml:space="preserve">и г. Алматы </w:t>
      </w:r>
      <w:r w:rsidR="00927B5A" w:rsidRPr="00666CA4">
        <w:rPr>
          <w:rFonts w:ascii="Times New Roman" w:hAnsi="Times New Roman"/>
          <w:sz w:val="28"/>
          <w:szCs w:val="28"/>
        </w:rPr>
        <w:t>(27,</w:t>
      </w:r>
      <w:r w:rsidR="00CA0D88" w:rsidRPr="00666CA4">
        <w:rPr>
          <w:rFonts w:ascii="Times New Roman" w:hAnsi="Times New Roman"/>
          <w:sz w:val="28"/>
          <w:szCs w:val="28"/>
        </w:rPr>
        <w:t>58</w:t>
      </w:r>
      <w:r w:rsidR="00927B5A" w:rsidRPr="00666CA4">
        <w:rPr>
          <w:rFonts w:ascii="Times New Roman" w:hAnsi="Times New Roman"/>
          <w:sz w:val="28"/>
          <w:szCs w:val="28"/>
        </w:rPr>
        <w:t>% и 27,5</w:t>
      </w:r>
      <w:r w:rsidR="00CA0D88" w:rsidRPr="00666CA4">
        <w:rPr>
          <w:rFonts w:ascii="Times New Roman" w:hAnsi="Times New Roman"/>
          <w:sz w:val="28"/>
          <w:szCs w:val="28"/>
        </w:rPr>
        <w:t>0</w:t>
      </w:r>
      <w:r w:rsidR="00927B5A" w:rsidRPr="00666CA4">
        <w:rPr>
          <w:rFonts w:ascii="Times New Roman" w:hAnsi="Times New Roman"/>
          <w:sz w:val="28"/>
          <w:szCs w:val="28"/>
        </w:rPr>
        <w:t xml:space="preserve">% соответственно). В г. Астана доля карманных расходов составила 20,46% от ТРЗ. Самый низкий показатель по карманным расходам демонстрирует область Жетысу – 5,24% </w:t>
      </w:r>
    </w:p>
    <w:p w14:paraId="5AB672D2" w14:textId="77777777" w:rsidR="0091526C" w:rsidRDefault="0091526C" w:rsidP="00927B5A">
      <w:pPr>
        <w:spacing w:after="0" w:line="240" w:lineRule="auto"/>
        <w:ind w:firstLine="567"/>
        <w:jc w:val="both"/>
        <w:rPr>
          <w:rFonts w:ascii="Times New Roman" w:hAnsi="Times New Roman"/>
          <w:b/>
          <w:bCs/>
          <w:sz w:val="28"/>
          <w:szCs w:val="28"/>
        </w:rPr>
      </w:pPr>
    </w:p>
    <w:p w14:paraId="3D7D8887" w14:textId="3560B96E" w:rsidR="00927B5A" w:rsidRPr="0091526C" w:rsidRDefault="00927B5A" w:rsidP="00927B5A">
      <w:pPr>
        <w:spacing w:after="0" w:line="240" w:lineRule="auto"/>
        <w:ind w:firstLine="567"/>
        <w:jc w:val="both"/>
        <w:rPr>
          <w:rFonts w:ascii="Times New Roman" w:hAnsi="Times New Roman"/>
          <w:b/>
          <w:bCs/>
          <w:i/>
          <w:iCs/>
          <w:sz w:val="28"/>
          <w:szCs w:val="28"/>
        </w:rPr>
      </w:pPr>
      <w:r w:rsidRPr="0091526C">
        <w:rPr>
          <w:rFonts w:ascii="Times New Roman" w:hAnsi="Times New Roman"/>
          <w:b/>
          <w:bCs/>
          <w:i/>
          <w:iCs/>
          <w:sz w:val="28"/>
          <w:szCs w:val="28"/>
        </w:rPr>
        <w:t xml:space="preserve">Таблица </w:t>
      </w:r>
      <w:r w:rsidR="0091526C" w:rsidRPr="0091526C">
        <w:rPr>
          <w:rFonts w:ascii="Times New Roman" w:hAnsi="Times New Roman"/>
          <w:b/>
          <w:bCs/>
          <w:i/>
          <w:iCs/>
          <w:sz w:val="28"/>
          <w:szCs w:val="28"/>
        </w:rPr>
        <w:t xml:space="preserve">26 </w:t>
      </w:r>
      <w:r w:rsidRPr="0091526C">
        <w:rPr>
          <w:rFonts w:ascii="Times New Roman" w:hAnsi="Times New Roman"/>
          <w:b/>
          <w:bCs/>
          <w:i/>
          <w:iCs/>
          <w:sz w:val="28"/>
          <w:szCs w:val="28"/>
        </w:rPr>
        <w:t>– Частные расходы на здравоохранение в разрезе регионов (в % от ТРЗ).</w:t>
      </w:r>
    </w:p>
    <w:p w14:paraId="13EB6F06" w14:textId="77777777" w:rsidR="00927B5A" w:rsidRPr="00666CA4" w:rsidRDefault="00927B5A" w:rsidP="005F281F">
      <w:pPr>
        <w:spacing w:after="0" w:line="240" w:lineRule="auto"/>
        <w:jc w:val="both"/>
        <w:rPr>
          <w:rFonts w:ascii="Times New Roman" w:hAnsi="Times New Roman"/>
          <w:sz w:val="28"/>
          <w:szCs w:val="28"/>
        </w:rPr>
      </w:pPr>
      <w:r w:rsidRPr="00666CA4">
        <w:rPr>
          <w:rFonts w:ascii="Times New Roman" w:hAnsi="Times New Roman"/>
          <w:sz w:val="28"/>
          <w:szCs w:val="28"/>
        </w:rPr>
        <w:object w:dxaOrig="9660" w:dyaOrig="5160" w14:anchorId="64E19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9.5pt" o:ole="">
            <v:imagedata r:id="rId44" o:title=""/>
          </v:shape>
          <o:OLEObject Type="Embed" ProgID="Excel.Sheet.12" ShapeID="_x0000_i1025" DrawAspect="Content" ObjectID="_1795416353" r:id="rId45"/>
        </w:object>
      </w:r>
    </w:p>
    <w:p w14:paraId="13A1E3D5" w14:textId="77777777" w:rsidR="00927B5A" w:rsidRPr="00666CA4" w:rsidRDefault="00927B5A" w:rsidP="00E16DE4">
      <w:pPr>
        <w:spacing w:after="0" w:line="240" w:lineRule="auto"/>
        <w:ind w:firstLine="567"/>
        <w:jc w:val="both"/>
        <w:rPr>
          <w:rFonts w:ascii="Times New Roman" w:hAnsi="Times New Roman"/>
          <w:sz w:val="28"/>
          <w:szCs w:val="28"/>
        </w:rPr>
      </w:pPr>
    </w:p>
    <w:p w14:paraId="381AE406" w14:textId="6E141621"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Прежде чем делать выводы об уровне финансирования и карманных расходах населения, проведем анализ уровней доходов регионов. </w:t>
      </w:r>
    </w:p>
    <w:p w14:paraId="7AAA803C" w14:textId="77777777"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t>Ввиду отсутствия единого обобщающего показателя, характеризующего уровень жизни населения, для его анализа используются несколько показателей. Так, например, в Республике Казахстан для официальной оценки уровня бедности принята концепция абсолютной бедности, которая основана на соответствии уровня дохода (или потребления) установленному минимуму средств существования. Критерием оценки выступает величина прожиточного минимума (далее - ВПМ).</w:t>
      </w:r>
    </w:p>
    <w:p w14:paraId="7A0677A1" w14:textId="77777777"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lastRenderedPageBreak/>
        <w:t xml:space="preserve">Уровень бедности (доля населения с доходами, использованными на потребление, ниже прожиточного минимума) определяется отношением численности населения, имеющего доходы, ниже ВПМ к общей численности населения в процентах. </w:t>
      </w:r>
    </w:p>
    <w:p w14:paraId="652842D0" w14:textId="12A5E9D8"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Так, по данным обследования домашних хозяйств (Бюро национальной статистики) доля населения, имеющего доходы ниже величины прожиточного минимума в </w:t>
      </w:r>
      <w:r w:rsidR="00927B5A" w:rsidRPr="00666CA4">
        <w:rPr>
          <w:rFonts w:ascii="Times New Roman" w:hAnsi="Times New Roman"/>
          <w:sz w:val="28"/>
          <w:szCs w:val="28"/>
        </w:rPr>
        <w:t xml:space="preserve">2023 </w:t>
      </w:r>
      <w:r w:rsidRPr="00666CA4">
        <w:rPr>
          <w:rFonts w:ascii="Times New Roman" w:hAnsi="Times New Roman"/>
          <w:sz w:val="28"/>
          <w:szCs w:val="28"/>
        </w:rPr>
        <w:t xml:space="preserve">году, составила </w:t>
      </w:r>
      <w:r w:rsidR="00927B5A" w:rsidRPr="00666CA4">
        <w:rPr>
          <w:rFonts w:ascii="Times New Roman" w:hAnsi="Times New Roman"/>
          <w:sz w:val="28"/>
          <w:szCs w:val="28"/>
        </w:rPr>
        <w:t>4,8</w:t>
      </w:r>
      <w:r w:rsidRPr="00666CA4">
        <w:rPr>
          <w:rFonts w:ascii="Times New Roman" w:hAnsi="Times New Roman"/>
          <w:sz w:val="28"/>
          <w:szCs w:val="28"/>
        </w:rPr>
        <w:t>% в Республике Казахстан.</w:t>
      </w:r>
    </w:p>
    <w:p w14:paraId="549811FC" w14:textId="127D12C2" w:rsidR="00E16DE4" w:rsidRPr="00666CA4" w:rsidRDefault="00E16DE4" w:rsidP="00E16DE4">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Наиболее высокие значения уровня бедности в разрезе регионов в </w:t>
      </w:r>
      <w:r w:rsidR="00927B5A" w:rsidRPr="00666CA4">
        <w:rPr>
          <w:rFonts w:ascii="Times New Roman" w:hAnsi="Times New Roman"/>
          <w:sz w:val="28"/>
          <w:szCs w:val="28"/>
        </w:rPr>
        <w:t xml:space="preserve">2023 </w:t>
      </w:r>
      <w:r w:rsidRPr="00666CA4">
        <w:rPr>
          <w:rFonts w:ascii="Times New Roman" w:hAnsi="Times New Roman"/>
          <w:sz w:val="28"/>
          <w:szCs w:val="28"/>
        </w:rPr>
        <w:t>году зафиксированы в Туркестанской (</w:t>
      </w:r>
      <w:r w:rsidR="00927B5A" w:rsidRPr="00666CA4">
        <w:rPr>
          <w:rFonts w:ascii="Times New Roman" w:hAnsi="Times New Roman"/>
          <w:sz w:val="28"/>
          <w:szCs w:val="28"/>
        </w:rPr>
        <w:t>8,1</w:t>
      </w:r>
      <w:r w:rsidRPr="00666CA4">
        <w:rPr>
          <w:rFonts w:ascii="Times New Roman" w:hAnsi="Times New Roman"/>
          <w:sz w:val="28"/>
          <w:szCs w:val="28"/>
        </w:rPr>
        <w:t>%), наименьшее – в г. Астана (1,9%).</w:t>
      </w:r>
    </w:p>
    <w:p w14:paraId="68F6C404" w14:textId="77777777" w:rsidR="00E16DE4" w:rsidRPr="00666CA4" w:rsidRDefault="00E16DE4" w:rsidP="00E16DE4">
      <w:pPr>
        <w:spacing w:after="0" w:line="240" w:lineRule="auto"/>
        <w:ind w:firstLine="567"/>
        <w:jc w:val="both"/>
        <w:rPr>
          <w:rFonts w:ascii="Times New Roman" w:hAnsi="Times New Roman"/>
          <w:sz w:val="28"/>
          <w:szCs w:val="28"/>
        </w:rPr>
      </w:pPr>
    </w:p>
    <w:p w14:paraId="5DCAB4A1" w14:textId="6DE9CB44" w:rsidR="00E16DE4" w:rsidRPr="00666CA4" w:rsidRDefault="001144FD" w:rsidP="00E16DE4">
      <w:pPr>
        <w:spacing w:after="0" w:line="240" w:lineRule="auto"/>
        <w:jc w:val="center"/>
        <w:rPr>
          <w:rFonts w:ascii="Times New Roman" w:hAnsi="Times New Roman"/>
          <w:sz w:val="28"/>
          <w:szCs w:val="28"/>
        </w:rPr>
      </w:pPr>
      <w:r w:rsidRPr="00666CA4">
        <w:rPr>
          <w:rFonts w:ascii="Times New Roman" w:hAnsi="Times New Roman"/>
          <w:noProof/>
          <w:sz w:val="28"/>
          <w:szCs w:val="28"/>
        </w:rPr>
        <w:drawing>
          <wp:inline distT="0" distB="0" distL="0" distR="0" wp14:anchorId="3D27E1BF" wp14:editId="2C0888CB">
            <wp:extent cx="5284470" cy="4441371"/>
            <wp:effectExtent l="0" t="0" r="11430" b="16510"/>
            <wp:docPr id="740881593" name="Диаграмма 1">
              <a:extLst xmlns:a="http://schemas.openxmlformats.org/drawingml/2006/main">
                <a:ext uri="{FF2B5EF4-FFF2-40B4-BE49-F238E27FC236}">
                  <a16:creationId xmlns:a16="http://schemas.microsoft.com/office/drawing/2014/main" id="{487AF6AD-1267-7BD3-A822-420425C7B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8062E6" w14:textId="51F13636" w:rsidR="00E16DE4" w:rsidRPr="00666CA4" w:rsidRDefault="00E16DE4" w:rsidP="00D97BF6">
      <w:pPr>
        <w:spacing w:after="0" w:line="240" w:lineRule="auto"/>
        <w:ind w:firstLine="567"/>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927B5A" w:rsidRPr="00666CA4">
        <w:rPr>
          <w:rFonts w:ascii="Times New Roman" w:hAnsi="Times New Roman"/>
          <w:b/>
          <w:i/>
          <w:sz w:val="28"/>
          <w:szCs w:val="28"/>
        </w:rPr>
        <w:t xml:space="preserve">30 </w:t>
      </w:r>
      <w:r w:rsidR="00A57B55" w:rsidRPr="00666CA4">
        <w:rPr>
          <w:rFonts w:ascii="Times New Roman" w:hAnsi="Times New Roman"/>
          <w:b/>
          <w:i/>
          <w:sz w:val="28"/>
          <w:szCs w:val="28"/>
        </w:rPr>
        <w:t>–</w:t>
      </w:r>
      <w:r w:rsidRPr="00666CA4">
        <w:rPr>
          <w:rFonts w:ascii="Times New Roman" w:hAnsi="Times New Roman"/>
          <w:b/>
          <w:i/>
          <w:sz w:val="28"/>
          <w:szCs w:val="28"/>
        </w:rPr>
        <w:t xml:space="preserve"> Доля населения РК, имеющего доходы ниже величины прожиточного минимума</w:t>
      </w:r>
    </w:p>
    <w:p w14:paraId="0C5EE64D" w14:textId="77777777" w:rsidR="00E16DE4" w:rsidRPr="00666CA4" w:rsidRDefault="00E16DE4" w:rsidP="00E16DE4">
      <w:pPr>
        <w:spacing w:after="0" w:line="240" w:lineRule="auto"/>
        <w:ind w:firstLine="567"/>
        <w:contextualSpacing/>
        <w:jc w:val="center"/>
        <w:rPr>
          <w:rFonts w:ascii="Times New Roman" w:hAnsi="Times New Roman"/>
          <w:b/>
          <w:bCs/>
          <w:sz w:val="28"/>
          <w:szCs w:val="28"/>
        </w:rPr>
      </w:pPr>
    </w:p>
    <w:p w14:paraId="2FB5DC29" w14:textId="77777777" w:rsidR="00E16DE4" w:rsidRPr="00666CA4" w:rsidRDefault="00E16DE4" w:rsidP="00E16DE4">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Также рассмотрим показатель среднедушевых номинальных денежных доходов. Номинальные денежные доходы населения – это денежные средства, направляемые населением на текущее потребление, производственную деятельность и накопление.</w:t>
      </w:r>
    </w:p>
    <w:p w14:paraId="6ECBCF9B" w14:textId="70DE5308" w:rsidR="00E16DE4" w:rsidRPr="00666CA4" w:rsidRDefault="00927DC3" w:rsidP="00E16DE4">
      <w:pPr>
        <w:spacing w:after="0" w:line="240" w:lineRule="auto"/>
        <w:ind w:firstLine="567"/>
        <w:contextualSpacing/>
        <w:jc w:val="center"/>
        <w:rPr>
          <w:rFonts w:ascii="Times New Roman" w:hAnsi="Times New Roman"/>
          <w:b/>
          <w:bCs/>
          <w:sz w:val="28"/>
          <w:szCs w:val="28"/>
        </w:rPr>
      </w:pPr>
      <w:r w:rsidRPr="00666CA4">
        <w:rPr>
          <w:rFonts w:ascii="Times New Roman" w:hAnsi="Times New Roman"/>
          <w:noProof/>
          <w:sz w:val="28"/>
          <w:szCs w:val="28"/>
        </w:rPr>
        <w:lastRenderedPageBreak/>
        <w:drawing>
          <wp:inline distT="0" distB="0" distL="0" distR="0" wp14:anchorId="1C245697" wp14:editId="5A70E3F3">
            <wp:extent cx="4686300" cy="4322618"/>
            <wp:effectExtent l="0" t="0" r="0" b="1905"/>
            <wp:docPr id="1496067173" name="Диаграмма 1">
              <a:extLst xmlns:a="http://schemas.openxmlformats.org/drawingml/2006/main">
                <a:ext uri="{FF2B5EF4-FFF2-40B4-BE49-F238E27FC236}">
                  <a16:creationId xmlns:a16="http://schemas.microsoft.com/office/drawing/2014/main" id="{6F2FEB98-5E2F-B36A-F131-E973CA1B5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E86ECA" w14:textId="469860F2" w:rsidR="00E16DE4" w:rsidRPr="00666CA4" w:rsidRDefault="00E16DE4" w:rsidP="00D97BF6">
      <w:pPr>
        <w:spacing w:after="0" w:line="240" w:lineRule="auto"/>
        <w:ind w:firstLine="567"/>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927B5A" w:rsidRPr="00666CA4">
        <w:rPr>
          <w:rFonts w:ascii="Times New Roman" w:hAnsi="Times New Roman"/>
          <w:b/>
          <w:i/>
          <w:sz w:val="28"/>
          <w:szCs w:val="28"/>
          <w:lang w:val="kk-KZ"/>
        </w:rPr>
        <w:t>31</w:t>
      </w:r>
      <w:r w:rsidR="00927B5A" w:rsidRPr="00666CA4">
        <w:rPr>
          <w:rFonts w:ascii="Times New Roman" w:hAnsi="Times New Roman"/>
          <w:b/>
          <w:i/>
          <w:sz w:val="28"/>
          <w:szCs w:val="28"/>
        </w:rPr>
        <w:t xml:space="preserve"> </w:t>
      </w:r>
      <w:r w:rsidRPr="00666CA4">
        <w:rPr>
          <w:rFonts w:ascii="Times New Roman" w:hAnsi="Times New Roman"/>
          <w:b/>
          <w:i/>
          <w:sz w:val="28"/>
          <w:szCs w:val="28"/>
        </w:rPr>
        <w:t>– Среднедушевые номинальные доходы населения</w:t>
      </w:r>
    </w:p>
    <w:p w14:paraId="3EEEEA10" w14:textId="77777777" w:rsidR="00E16DE4" w:rsidRPr="00666CA4" w:rsidRDefault="00E16DE4" w:rsidP="00E16DE4">
      <w:pPr>
        <w:spacing w:after="0" w:line="240" w:lineRule="auto"/>
        <w:ind w:firstLine="567"/>
        <w:contextualSpacing/>
        <w:jc w:val="center"/>
        <w:rPr>
          <w:rFonts w:ascii="Times New Roman" w:hAnsi="Times New Roman"/>
          <w:b/>
          <w:i/>
          <w:sz w:val="28"/>
          <w:szCs w:val="28"/>
          <w:lang w:val="kk-KZ"/>
        </w:rPr>
      </w:pPr>
    </w:p>
    <w:p w14:paraId="6E9647DE" w14:textId="37E5CBE7"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t xml:space="preserve">Самый высокий показатель среднедушевых номинальных доходов населения в </w:t>
      </w:r>
      <w:r w:rsidR="00927B5A" w:rsidRPr="00666CA4">
        <w:rPr>
          <w:rFonts w:ascii="Times New Roman" w:hAnsi="Times New Roman"/>
          <w:bCs/>
          <w:iCs/>
          <w:sz w:val="28"/>
          <w:szCs w:val="28"/>
        </w:rPr>
        <w:t xml:space="preserve">2023 </w:t>
      </w:r>
      <w:r w:rsidRPr="00666CA4">
        <w:rPr>
          <w:rFonts w:ascii="Times New Roman" w:hAnsi="Times New Roman"/>
          <w:bCs/>
          <w:iCs/>
          <w:sz w:val="28"/>
          <w:szCs w:val="28"/>
        </w:rPr>
        <w:t xml:space="preserve">году отмечается в Атырауской области – </w:t>
      </w:r>
      <w:r w:rsidR="00927B5A" w:rsidRPr="00666CA4">
        <w:rPr>
          <w:rFonts w:ascii="Times New Roman" w:hAnsi="Times New Roman"/>
          <w:bCs/>
          <w:iCs/>
          <w:sz w:val="28"/>
          <w:szCs w:val="28"/>
        </w:rPr>
        <w:t>почти 320 тыс.</w:t>
      </w:r>
      <w:r w:rsidRPr="00666CA4">
        <w:rPr>
          <w:rFonts w:ascii="Times New Roman" w:hAnsi="Times New Roman"/>
          <w:bCs/>
          <w:iCs/>
          <w:sz w:val="28"/>
          <w:szCs w:val="28"/>
        </w:rPr>
        <w:t xml:space="preserve"> тенге. В г. Алматы – </w:t>
      </w:r>
      <w:r w:rsidR="00927B5A" w:rsidRPr="00666CA4">
        <w:rPr>
          <w:rFonts w:ascii="Times New Roman" w:hAnsi="Times New Roman"/>
          <w:bCs/>
          <w:iCs/>
          <w:sz w:val="28"/>
          <w:szCs w:val="28"/>
        </w:rPr>
        <w:t>288 тыс.</w:t>
      </w:r>
      <w:r w:rsidRPr="00666CA4">
        <w:rPr>
          <w:rFonts w:ascii="Times New Roman" w:hAnsi="Times New Roman"/>
          <w:bCs/>
          <w:iCs/>
          <w:sz w:val="28"/>
          <w:szCs w:val="28"/>
        </w:rPr>
        <w:t xml:space="preserve"> тенге, г. Астана – </w:t>
      </w:r>
      <w:r w:rsidR="00927B5A" w:rsidRPr="00666CA4">
        <w:rPr>
          <w:rFonts w:ascii="Times New Roman" w:hAnsi="Times New Roman"/>
          <w:bCs/>
          <w:iCs/>
          <w:sz w:val="28"/>
          <w:szCs w:val="28"/>
        </w:rPr>
        <w:t>272 тыс.</w:t>
      </w:r>
      <w:r w:rsidRPr="00666CA4">
        <w:rPr>
          <w:rFonts w:ascii="Times New Roman" w:hAnsi="Times New Roman"/>
          <w:bCs/>
          <w:iCs/>
          <w:sz w:val="28"/>
          <w:szCs w:val="28"/>
        </w:rPr>
        <w:t xml:space="preserve"> тенге. </w:t>
      </w:r>
    </w:p>
    <w:p w14:paraId="16500A9C" w14:textId="65510365"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t xml:space="preserve">Самые низкие среднедушевые номинальные доходы зафиксированы в Туркестанской области – </w:t>
      </w:r>
      <w:r w:rsidR="00927B5A" w:rsidRPr="00666CA4">
        <w:rPr>
          <w:rFonts w:ascii="Times New Roman" w:hAnsi="Times New Roman"/>
          <w:bCs/>
          <w:iCs/>
          <w:sz w:val="28"/>
          <w:szCs w:val="28"/>
        </w:rPr>
        <w:t>103 тыс.</w:t>
      </w:r>
      <w:r w:rsidRPr="00666CA4">
        <w:rPr>
          <w:rFonts w:ascii="Times New Roman" w:hAnsi="Times New Roman"/>
          <w:bCs/>
          <w:iCs/>
          <w:sz w:val="28"/>
          <w:szCs w:val="28"/>
        </w:rPr>
        <w:t xml:space="preserve"> тенге, г. Шымкент – </w:t>
      </w:r>
      <w:r w:rsidR="00927B5A" w:rsidRPr="00666CA4">
        <w:rPr>
          <w:rFonts w:ascii="Times New Roman" w:hAnsi="Times New Roman"/>
          <w:bCs/>
          <w:iCs/>
          <w:sz w:val="28"/>
          <w:szCs w:val="28"/>
        </w:rPr>
        <w:t>120 тыс.</w:t>
      </w:r>
      <w:r w:rsidRPr="00666CA4">
        <w:rPr>
          <w:rFonts w:ascii="Times New Roman" w:hAnsi="Times New Roman"/>
          <w:bCs/>
          <w:iCs/>
          <w:sz w:val="28"/>
          <w:szCs w:val="28"/>
        </w:rPr>
        <w:t xml:space="preserve"> тенге, </w:t>
      </w:r>
      <w:r w:rsidR="00927B5A" w:rsidRPr="00666CA4">
        <w:rPr>
          <w:rFonts w:ascii="Times New Roman" w:hAnsi="Times New Roman"/>
          <w:bCs/>
          <w:iCs/>
          <w:sz w:val="28"/>
          <w:szCs w:val="28"/>
        </w:rPr>
        <w:t xml:space="preserve">Жетысу – 127 тыс. тенге, </w:t>
      </w:r>
      <w:r w:rsidRPr="00666CA4">
        <w:rPr>
          <w:rFonts w:ascii="Times New Roman" w:hAnsi="Times New Roman"/>
          <w:bCs/>
          <w:iCs/>
          <w:sz w:val="28"/>
          <w:szCs w:val="28"/>
        </w:rPr>
        <w:t xml:space="preserve">Жамбылской области – </w:t>
      </w:r>
      <w:r w:rsidR="00927B5A" w:rsidRPr="00666CA4">
        <w:rPr>
          <w:rFonts w:ascii="Times New Roman" w:hAnsi="Times New Roman"/>
          <w:bCs/>
          <w:iCs/>
          <w:sz w:val="28"/>
          <w:szCs w:val="28"/>
        </w:rPr>
        <w:t>129 тыс.</w:t>
      </w:r>
      <w:r w:rsidRPr="00666CA4">
        <w:rPr>
          <w:rFonts w:ascii="Times New Roman" w:hAnsi="Times New Roman"/>
          <w:bCs/>
          <w:iCs/>
          <w:sz w:val="28"/>
          <w:szCs w:val="28"/>
        </w:rPr>
        <w:t xml:space="preserve"> тенге. </w:t>
      </w:r>
    </w:p>
    <w:p w14:paraId="17B3B8FF" w14:textId="77777777"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t xml:space="preserve">Таким образом, относительно низкий показатель карманных расходов в Туркестанской области не означает достаточный уровень государственного финансирования и отсутствие необходимости в дополнительных карманных расходах на здравоохранение. Показатели среднедушевых номинальных расходов и уровня бедности подчеркивают, что в Туркестанской области население не располагает дополнительными средствами для оплаты медицинских услуг. </w:t>
      </w:r>
    </w:p>
    <w:p w14:paraId="64CCDC8F" w14:textId="6FFC18EC"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t xml:space="preserve">Кроме того, анализ половозрастной структуры по регионам показал, что наибольшее количество нетрудоспособного населения (в возрасте до 18 лет и старше 63 лет) отмечается в Туркестанской области – </w:t>
      </w:r>
      <w:r w:rsidR="008F1710" w:rsidRPr="00666CA4">
        <w:rPr>
          <w:rFonts w:ascii="Times New Roman" w:hAnsi="Times New Roman"/>
          <w:bCs/>
          <w:iCs/>
          <w:sz w:val="28"/>
          <w:szCs w:val="28"/>
        </w:rPr>
        <w:t>47</w:t>
      </w:r>
      <w:r w:rsidR="008F1710" w:rsidRPr="00666CA4">
        <w:rPr>
          <w:rStyle w:val="af3"/>
          <w:rFonts w:ascii="Times New Roman" w:hAnsi="Times New Roman"/>
          <w:bCs/>
          <w:iCs/>
          <w:sz w:val="28"/>
          <w:szCs w:val="28"/>
        </w:rPr>
        <w:footnoteReference w:id="8"/>
      </w:r>
      <w:r w:rsidRPr="00666CA4">
        <w:rPr>
          <w:rFonts w:ascii="Times New Roman" w:hAnsi="Times New Roman"/>
          <w:bCs/>
          <w:iCs/>
          <w:sz w:val="28"/>
          <w:szCs w:val="28"/>
        </w:rPr>
        <w:t xml:space="preserve">% от всего населения области.  Поскольку основными потребителями медицинских услуг являются дети и пенсионеры, то это объясняет относительно высокий уровень государственных расходов. </w:t>
      </w:r>
    </w:p>
    <w:p w14:paraId="2236568F" w14:textId="6C59809A"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lastRenderedPageBreak/>
        <w:t xml:space="preserve">В регионах с высоким уровнем карманных расходов – </w:t>
      </w:r>
      <w:r w:rsidR="00433C8B" w:rsidRPr="00666CA4">
        <w:rPr>
          <w:rFonts w:ascii="Times New Roman" w:hAnsi="Times New Roman"/>
          <w:bCs/>
          <w:iCs/>
          <w:sz w:val="28"/>
          <w:szCs w:val="28"/>
        </w:rPr>
        <w:t>гг. Астана</w:t>
      </w:r>
      <w:r w:rsidRPr="00666CA4">
        <w:rPr>
          <w:rFonts w:ascii="Times New Roman" w:hAnsi="Times New Roman"/>
          <w:bCs/>
          <w:iCs/>
          <w:sz w:val="28"/>
          <w:szCs w:val="28"/>
        </w:rPr>
        <w:t xml:space="preserve"> и Алматы</w:t>
      </w:r>
      <w:r w:rsidR="008F1710" w:rsidRPr="00666CA4">
        <w:rPr>
          <w:rFonts w:ascii="Times New Roman" w:hAnsi="Times New Roman"/>
          <w:bCs/>
          <w:iCs/>
          <w:sz w:val="28"/>
          <w:szCs w:val="28"/>
        </w:rPr>
        <w:t xml:space="preserve"> и Атырауская область</w:t>
      </w:r>
      <w:r w:rsidRPr="00666CA4">
        <w:rPr>
          <w:rFonts w:ascii="Times New Roman" w:hAnsi="Times New Roman"/>
          <w:bCs/>
          <w:iCs/>
          <w:sz w:val="28"/>
          <w:szCs w:val="28"/>
        </w:rPr>
        <w:t xml:space="preserve"> – высокие показатели ВРП и среднедушевые номинальные доходы, а также низкий уровень бедности. Таким образом, в этих регионах население склонно приобретать медицинские услуги за счет собственных средств не потому, что государственное финансирование отрасли низкое, а потому, что они в состояние оплатить услуги, получить дополнительный сервис и не тратить время на ожидание (получение услуги день в день).</w:t>
      </w:r>
    </w:p>
    <w:p w14:paraId="19A3620D" w14:textId="73ACE114" w:rsidR="00E16DE4" w:rsidRPr="00666CA4" w:rsidRDefault="00E16DE4" w:rsidP="00E16DE4">
      <w:pPr>
        <w:spacing w:after="0" w:line="240" w:lineRule="auto"/>
        <w:ind w:firstLine="567"/>
        <w:contextualSpacing/>
        <w:jc w:val="both"/>
        <w:rPr>
          <w:rFonts w:ascii="Times New Roman" w:hAnsi="Times New Roman"/>
          <w:bCs/>
          <w:iCs/>
          <w:sz w:val="28"/>
          <w:szCs w:val="28"/>
        </w:rPr>
      </w:pPr>
      <w:r w:rsidRPr="00666CA4">
        <w:rPr>
          <w:rFonts w:ascii="Times New Roman" w:hAnsi="Times New Roman"/>
          <w:bCs/>
          <w:iCs/>
          <w:sz w:val="28"/>
          <w:szCs w:val="28"/>
        </w:rPr>
        <w:t>Вместе с тем это может говорить о недоступности государственных медицинских услуг. А значит правительству необходимо повышать доступность медицинской помощи путем расширения сети медицинских организаций, улучшения инфраструктуры, совершенствования материально-технического оснащения, увеличения количества врачей и показателя обеспеченности врачами путем поднятия статуса врача, увеличения его заработной платы и т.д.</w:t>
      </w:r>
    </w:p>
    <w:p w14:paraId="245C36AA" w14:textId="1A0BB0A6" w:rsidR="003459E8" w:rsidRPr="00666CA4" w:rsidRDefault="003459E8" w:rsidP="003459E8">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По итогам </w:t>
      </w:r>
      <w:r w:rsidR="009D5C39" w:rsidRPr="00666CA4">
        <w:rPr>
          <w:rFonts w:ascii="Times New Roman" w:hAnsi="Times New Roman"/>
          <w:sz w:val="28"/>
          <w:szCs w:val="28"/>
        </w:rPr>
        <w:t xml:space="preserve">2023 </w:t>
      </w:r>
      <w:r w:rsidRPr="00666CA4">
        <w:rPr>
          <w:rFonts w:ascii="Times New Roman" w:hAnsi="Times New Roman"/>
          <w:sz w:val="28"/>
          <w:szCs w:val="28"/>
        </w:rPr>
        <w:t xml:space="preserve">г. </w:t>
      </w:r>
      <w:r w:rsidR="00E050BE" w:rsidRPr="00666CA4">
        <w:rPr>
          <w:rFonts w:ascii="Times New Roman" w:hAnsi="Times New Roman"/>
          <w:sz w:val="28"/>
          <w:szCs w:val="28"/>
        </w:rPr>
        <w:t xml:space="preserve">наибольший объем </w:t>
      </w:r>
      <w:r w:rsidR="00A21870" w:rsidRPr="00666CA4">
        <w:rPr>
          <w:rFonts w:ascii="Times New Roman" w:hAnsi="Times New Roman"/>
          <w:sz w:val="28"/>
          <w:szCs w:val="28"/>
        </w:rPr>
        <w:t xml:space="preserve">государственных </w:t>
      </w:r>
      <w:r w:rsidR="00E050BE" w:rsidRPr="00666CA4">
        <w:rPr>
          <w:rFonts w:ascii="Times New Roman" w:hAnsi="Times New Roman"/>
          <w:sz w:val="28"/>
          <w:szCs w:val="28"/>
        </w:rPr>
        <w:t>текущих</w:t>
      </w:r>
      <w:r w:rsidRPr="00666CA4">
        <w:rPr>
          <w:rFonts w:ascii="Times New Roman" w:hAnsi="Times New Roman"/>
          <w:sz w:val="28"/>
          <w:szCs w:val="28"/>
        </w:rPr>
        <w:t xml:space="preserve"> затрат на здравоохранение</w:t>
      </w:r>
      <w:r w:rsidR="00E050BE" w:rsidRPr="00666CA4">
        <w:rPr>
          <w:rFonts w:ascii="Times New Roman" w:hAnsi="Times New Roman"/>
          <w:sz w:val="28"/>
          <w:szCs w:val="28"/>
        </w:rPr>
        <w:t xml:space="preserve"> в абсолютном выражении</w:t>
      </w:r>
      <w:r w:rsidRPr="00666CA4">
        <w:rPr>
          <w:rFonts w:ascii="Times New Roman" w:hAnsi="Times New Roman"/>
          <w:sz w:val="28"/>
          <w:szCs w:val="28"/>
        </w:rPr>
        <w:t xml:space="preserve"> приходится на </w:t>
      </w:r>
      <w:r w:rsidR="00433C8B" w:rsidRPr="00666CA4">
        <w:rPr>
          <w:rFonts w:ascii="Times New Roman" w:hAnsi="Times New Roman"/>
          <w:sz w:val="28"/>
          <w:szCs w:val="28"/>
        </w:rPr>
        <w:t>г. Алматы</w:t>
      </w:r>
      <w:r w:rsidR="009D5C39" w:rsidRPr="00666CA4">
        <w:rPr>
          <w:rFonts w:ascii="Times New Roman" w:hAnsi="Times New Roman"/>
          <w:sz w:val="28"/>
          <w:szCs w:val="28"/>
        </w:rPr>
        <w:t xml:space="preserve"> – 393 млрд. тенге</w:t>
      </w:r>
      <w:r w:rsidRPr="00666CA4">
        <w:rPr>
          <w:rFonts w:ascii="Times New Roman" w:hAnsi="Times New Roman"/>
          <w:sz w:val="28"/>
          <w:szCs w:val="28"/>
        </w:rPr>
        <w:t xml:space="preserve">. Меньше всех расходов из государственного бюджета выделяется на </w:t>
      </w:r>
      <w:r w:rsidR="009D5C39" w:rsidRPr="00666CA4">
        <w:rPr>
          <w:rFonts w:ascii="Times New Roman" w:hAnsi="Times New Roman"/>
          <w:sz w:val="28"/>
          <w:szCs w:val="28"/>
          <w:lang w:val="kk-KZ"/>
        </w:rPr>
        <w:t xml:space="preserve">Улытаускую область </w:t>
      </w:r>
      <w:r w:rsidRPr="00666CA4">
        <w:rPr>
          <w:rFonts w:ascii="Times New Roman" w:hAnsi="Times New Roman"/>
          <w:sz w:val="28"/>
          <w:szCs w:val="28"/>
        </w:rPr>
        <w:t xml:space="preserve">– </w:t>
      </w:r>
      <w:r w:rsidR="009D5C39" w:rsidRPr="00666CA4">
        <w:rPr>
          <w:rFonts w:ascii="Times New Roman" w:hAnsi="Times New Roman"/>
          <w:sz w:val="28"/>
          <w:szCs w:val="28"/>
        </w:rPr>
        <w:t>31</w:t>
      </w:r>
      <w:r w:rsidRPr="00666CA4">
        <w:rPr>
          <w:rFonts w:ascii="Times New Roman" w:hAnsi="Times New Roman"/>
          <w:sz w:val="28"/>
          <w:szCs w:val="28"/>
        </w:rPr>
        <w:t xml:space="preserve"> млрд. тенге.</w:t>
      </w:r>
    </w:p>
    <w:p w14:paraId="00A9D787" w14:textId="77777777" w:rsidR="00C10531" w:rsidRPr="00666CA4" w:rsidRDefault="00C10531" w:rsidP="00C10531">
      <w:pPr>
        <w:spacing w:after="0" w:line="240" w:lineRule="auto"/>
        <w:ind w:firstLine="709"/>
        <w:contextualSpacing/>
        <w:jc w:val="both"/>
        <w:rPr>
          <w:rFonts w:ascii="Times New Roman" w:hAnsi="Times New Roman"/>
          <w:sz w:val="28"/>
          <w:szCs w:val="28"/>
        </w:rPr>
      </w:pPr>
    </w:p>
    <w:p w14:paraId="0EBDF943" w14:textId="0BE56D68" w:rsidR="00C10531" w:rsidRPr="00666CA4" w:rsidRDefault="00CA0D88" w:rsidP="00F22EAE">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        </w:t>
      </w:r>
      <w:r w:rsidR="00A8250B" w:rsidRPr="00666CA4">
        <w:rPr>
          <w:rFonts w:ascii="Times New Roman" w:hAnsi="Times New Roman"/>
          <w:noProof/>
          <w:sz w:val="28"/>
          <w:szCs w:val="28"/>
        </w:rPr>
        <w:drawing>
          <wp:inline distT="0" distB="0" distL="0" distR="0" wp14:anchorId="7BA2DCEF" wp14:editId="101CB99B">
            <wp:extent cx="4572000" cy="3971925"/>
            <wp:effectExtent l="0" t="0" r="0" b="9525"/>
            <wp:docPr id="1893128431" name="Диаграмма 1">
              <a:extLst xmlns:a="http://schemas.openxmlformats.org/drawingml/2006/main">
                <a:ext uri="{FF2B5EF4-FFF2-40B4-BE49-F238E27FC236}">
                  <a16:creationId xmlns:a16="http://schemas.microsoft.com/office/drawing/2014/main" id="{09A3AA83-FB25-E056-8D28-115D5CEF4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10410E" w14:textId="44C043D8" w:rsidR="00BC354E" w:rsidRPr="00666CA4" w:rsidRDefault="00BC354E" w:rsidP="008F4A90">
      <w:pPr>
        <w:spacing w:after="0" w:line="240" w:lineRule="auto"/>
        <w:ind w:firstLine="567"/>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1032B2" w:rsidRPr="00666CA4">
        <w:rPr>
          <w:rFonts w:ascii="Times New Roman" w:hAnsi="Times New Roman"/>
          <w:b/>
          <w:i/>
          <w:sz w:val="28"/>
          <w:szCs w:val="28"/>
        </w:rPr>
        <w:t>3</w:t>
      </w:r>
      <w:r w:rsidR="001032B2" w:rsidRPr="00666CA4">
        <w:rPr>
          <w:rFonts w:ascii="Times New Roman" w:hAnsi="Times New Roman"/>
          <w:b/>
          <w:i/>
          <w:sz w:val="28"/>
          <w:szCs w:val="28"/>
          <w:lang w:val="kk-KZ"/>
        </w:rPr>
        <w:t>2</w:t>
      </w:r>
      <w:r w:rsidR="001032B2" w:rsidRPr="00666CA4">
        <w:rPr>
          <w:rFonts w:ascii="Times New Roman" w:hAnsi="Times New Roman"/>
          <w:b/>
          <w:i/>
          <w:sz w:val="28"/>
          <w:szCs w:val="28"/>
        </w:rPr>
        <w:t xml:space="preserve"> </w:t>
      </w:r>
      <w:r w:rsidRPr="00666CA4">
        <w:rPr>
          <w:rFonts w:ascii="Times New Roman" w:hAnsi="Times New Roman"/>
          <w:b/>
          <w:i/>
          <w:sz w:val="28"/>
          <w:szCs w:val="28"/>
        </w:rPr>
        <w:t>– Расходы государственного бюджета на здравоохранение в разрезе областей в 20</w:t>
      </w:r>
      <w:r w:rsidR="00F22EAE" w:rsidRPr="00666CA4">
        <w:rPr>
          <w:rFonts w:ascii="Times New Roman" w:hAnsi="Times New Roman"/>
          <w:b/>
          <w:i/>
          <w:sz w:val="28"/>
          <w:szCs w:val="28"/>
        </w:rPr>
        <w:t>2</w:t>
      </w:r>
      <w:r w:rsidR="00B72363" w:rsidRPr="00666CA4">
        <w:rPr>
          <w:rFonts w:ascii="Times New Roman" w:hAnsi="Times New Roman"/>
          <w:b/>
          <w:i/>
          <w:sz w:val="28"/>
          <w:szCs w:val="28"/>
          <w:lang w:val="kk-KZ"/>
        </w:rPr>
        <w:t>3</w:t>
      </w:r>
      <w:r w:rsidR="00F22EAE" w:rsidRPr="00666CA4">
        <w:rPr>
          <w:rFonts w:ascii="Times New Roman" w:hAnsi="Times New Roman"/>
          <w:b/>
          <w:i/>
          <w:sz w:val="28"/>
          <w:szCs w:val="28"/>
        </w:rPr>
        <w:t xml:space="preserve"> </w:t>
      </w:r>
      <w:r w:rsidRPr="00666CA4">
        <w:rPr>
          <w:rFonts w:ascii="Times New Roman" w:hAnsi="Times New Roman"/>
          <w:b/>
          <w:i/>
          <w:sz w:val="28"/>
          <w:szCs w:val="28"/>
        </w:rPr>
        <w:t>г. (тыс. тенге)</w:t>
      </w:r>
    </w:p>
    <w:p w14:paraId="6F9C8086" w14:textId="77777777" w:rsidR="00BC354E" w:rsidRPr="00666CA4" w:rsidRDefault="00BC354E" w:rsidP="00C10531">
      <w:pPr>
        <w:spacing w:after="0" w:line="240" w:lineRule="auto"/>
        <w:contextualSpacing/>
        <w:rPr>
          <w:rFonts w:ascii="Times New Roman" w:hAnsi="Times New Roman"/>
          <w:sz w:val="28"/>
          <w:szCs w:val="28"/>
        </w:rPr>
      </w:pPr>
    </w:p>
    <w:p w14:paraId="61FB9358" w14:textId="77777777" w:rsidR="00273CB2" w:rsidRPr="00666CA4" w:rsidRDefault="00126322" w:rsidP="00126322">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lastRenderedPageBreak/>
        <w:t xml:space="preserve">Схема добровольных медицинских взносов формируется за счет </w:t>
      </w:r>
      <w:r w:rsidR="00273CB2" w:rsidRPr="00666CA4">
        <w:rPr>
          <w:rFonts w:ascii="Times New Roman" w:hAnsi="Times New Roman"/>
          <w:sz w:val="28"/>
          <w:szCs w:val="28"/>
        </w:rPr>
        <w:t xml:space="preserve">средств ДМС и </w:t>
      </w:r>
      <w:r w:rsidRPr="00666CA4">
        <w:rPr>
          <w:rFonts w:ascii="Times New Roman" w:hAnsi="Times New Roman"/>
          <w:sz w:val="28"/>
          <w:szCs w:val="28"/>
        </w:rPr>
        <w:t xml:space="preserve">доходов, поступаемых от предприятий. Поступления </w:t>
      </w:r>
      <w:r w:rsidR="00273CB2" w:rsidRPr="00666CA4">
        <w:rPr>
          <w:rFonts w:ascii="Times New Roman" w:hAnsi="Times New Roman"/>
          <w:sz w:val="28"/>
          <w:szCs w:val="28"/>
        </w:rPr>
        <w:t xml:space="preserve">за счет средств ДМС и </w:t>
      </w:r>
      <w:r w:rsidRPr="00666CA4">
        <w:rPr>
          <w:rFonts w:ascii="Times New Roman" w:hAnsi="Times New Roman"/>
          <w:sz w:val="28"/>
          <w:szCs w:val="28"/>
        </w:rPr>
        <w:t>от предприятий показаны на Рисунк</w:t>
      </w:r>
      <w:r w:rsidR="00273CB2" w:rsidRPr="00666CA4">
        <w:rPr>
          <w:rFonts w:ascii="Times New Roman" w:hAnsi="Times New Roman"/>
          <w:sz w:val="28"/>
          <w:szCs w:val="28"/>
        </w:rPr>
        <w:t>ах ниже</w:t>
      </w:r>
      <w:r w:rsidRPr="00666CA4">
        <w:rPr>
          <w:rFonts w:ascii="Times New Roman" w:hAnsi="Times New Roman"/>
          <w:sz w:val="28"/>
          <w:szCs w:val="28"/>
        </w:rPr>
        <w:t xml:space="preserve">. </w:t>
      </w:r>
    </w:p>
    <w:p w14:paraId="748813CA" w14:textId="38E738DD" w:rsidR="004C5AE1" w:rsidRPr="00666CA4" w:rsidRDefault="00594116" w:rsidP="00712B8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 </w:t>
      </w:r>
      <w:r w:rsidR="00126322" w:rsidRPr="00666CA4">
        <w:rPr>
          <w:rFonts w:ascii="Times New Roman" w:hAnsi="Times New Roman"/>
          <w:sz w:val="28"/>
          <w:szCs w:val="28"/>
        </w:rPr>
        <w:t xml:space="preserve">Наибольший объем расходов </w:t>
      </w:r>
      <w:r w:rsidR="00A255B4" w:rsidRPr="00666CA4">
        <w:rPr>
          <w:rFonts w:ascii="Times New Roman" w:hAnsi="Times New Roman"/>
          <w:sz w:val="28"/>
          <w:szCs w:val="28"/>
        </w:rPr>
        <w:t>ДМС</w:t>
      </w:r>
      <w:r w:rsidR="00126322" w:rsidRPr="00666CA4">
        <w:rPr>
          <w:rFonts w:ascii="Times New Roman" w:hAnsi="Times New Roman"/>
          <w:sz w:val="28"/>
          <w:szCs w:val="28"/>
        </w:rPr>
        <w:t xml:space="preserve"> показал г. </w:t>
      </w:r>
      <w:r w:rsidR="00A255B4" w:rsidRPr="00666CA4">
        <w:rPr>
          <w:rFonts w:ascii="Times New Roman" w:hAnsi="Times New Roman"/>
          <w:sz w:val="28"/>
          <w:szCs w:val="28"/>
        </w:rPr>
        <w:t>Алматы</w:t>
      </w:r>
      <w:r w:rsidR="00126322" w:rsidRPr="00666CA4">
        <w:rPr>
          <w:rFonts w:ascii="Times New Roman" w:hAnsi="Times New Roman"/>
          <w:sz w:val="28"/>
          <w:szCs w:val="28"/>
        </w:rPr>
        <w:t xml:space="preserve"> – </w:t>
      </w:r>
      <w:r w:rsidR="00084458" w:rsidRPr="00666CA4">
        <w:rPr>
          <w:rFonts w:ascii="Times New Roman" w:hAnsi="Times New Roman"/>
          <w:sz w:val="28"/>
          <w:szCs w:val="28"/>
        </w:rPr>
        <w:t>26</w:t>
      </w:r>
      <w:r w:rsidR="00F13AAE" w:rsidRPr="00666CA4">
        <w:rPr>
          <w:rFonts w:ascii="Times New Roman" w:hAnsi="Times New Roman"/>
          <w:sz w:val="28"/>
          <w:szCs w:val="28"/>
        </w:rPr>
        <w:t>,1</w:t>
      </w:r>
      <w:r w:rsidR="00A255B4" w:rsidRPr="00666CA4">
        <w:rPr>
          <w:rFonts w:ascii="Times New Roman" w:hAnsi="Times New Roman"/>
          <w:sz w:val="28"/>
          <w:szCs w:val="28"/>
        </w:rPr>
        <w:t xml:space="preserve"> </w:t>
      </w:r>
      <w:r w:rsidR="00126322" w:rsidRPr="00666CA4">
        <w:rPr>
          <w:rFonts w:ascii="Times New Roman" w:hAnsi="Times New Roman"/>
          <w:sz w:val="28"/>
          <w:szCs w:val="28"/>
        </w:rPr>
        <w:t xml:space="preserve">млрд. тенге, далее г. </w:t>
      </w:r>
      <w:r w:rsidR="00F13AAE" w:rsidRPr="00666CA4">
        <w:rPr>
          <w:rFonts w:ascii="Times New Roman" w:hAnsi="Times New Roman"/>
          <w:sz w:val="28"/>
          <w:szCs w:val="28"/>
        </w:rPr>
        <w:t>Астана</w:t>
      </w:r>
      <w:r w:rsidR="00126322" w:rsidRPr="00666CA4">
        <w:rPr>
          <w:rFonts w:ascii="Times New Roman" w:hAnsi="Times New Roman"/>
          <w:sz w:val="28"/>
          <w:szCs w:val="28"/>
        </w:rPr>
        <w:t xml:space="preserve"> – </w:t>
      </w:r>
      <w:r w:rsidR="00084458" w:rsidRPr="00666CA4">
        <w:rPr>
          <w:rFonts w:ascii="Times New Roman" w:hAnsi="Times New Roman"/>
          <w:sz w:val="28"/>
          <w:szCs w:val="28"/>
        </w:rPr>
        <w:t>14,2</w:t>
      </w:r>
      <w:r w:rsidR="00126322" w:rsidRPr="00666CA4">
        <w:rPr>
          <w:rFonts w:ascii="Times New Roman" w:hAnsi="Times New Roman"/>
          <w:sz w:val="28"/>
          <w:szCs w:val="28"/>
        </w:rPr>
        <w:t xml:space="preserve"> млрд. тенге. Н</w:t>
      </w:r>
      <w:r w:rsidR="00A255B4" w:rsidRPr="00666CA4">
        <w:rPr>
          <w:rFonts w:ascii="Times New Roman" w:hAnsi="Times New Roman"/>
          <w:sz w:val="28"/>
          <w:szCs w:val="28"/>
        </w:rPr>
        <w:t xml:space="preserve">аименьший показатель отмечен в </w:t>
      </w:r>
      <w:r w:rsidR="00084458" w:rsidRPr="00666CA4">
        <w:rPr>
          <w:rFonts w:ascii="Times New Roman" w:hAnsi="Times New Roman"/>
          <w:sz w:val="28"/>
          <w:szCs w:val="28"/>
        </w:rPr>
        <w:t>Улытауской</w:t>
      </w:r>
      <w:r w:rsidR="00126322" w:rsidRPr="00666CA4">
        <w:rPr>
          <w:rFonts w:ascii="Times New Roman" w:hAnsi="Times New Roman"/>
          <w:sz w:val="28"/>
          <w:szCs w:val="28"/>
        </w:rPr>
        <w:t xml:space="preserve"> области – </w:t>
      </w:r>
      <w:r w:rsidR="00084458" w:rsidRPr="00666CA4">
        <w:rPr>
          <w:rFonts w:ascii="Times New Roman" w:hAnsi="Times New Roman"/>
          <w:sz w:val="28"/>
          <w:szCs w:val="28"/>
        </w:rPr>
        <w:t>17</w:t>
      </w:r>
      <w:r w:rsidR="00126322" w:rsidRPr="00666CA4">
        <w:rPr>
          <w:rFonts w:ascii="Times New Roman" w:hAnsi="Times New Roman"/>
          <w:sz w:val="28"/>
          <w:szCs w:val="28"/>
        </w:rPr>
        <w:t xml:space="preserve"> млн. тенге. </w:t>
      </w:r>
    </w:p>
    <w:p w14:paraId="3C7AE6B2" w14:textId="3708EDD5" w:rsidR="00BC354E" w:rsidRPr="00666CA4" w:rsidRDefault="00BC354E" w:rsidP="008F4A90">
      <w:pPr>
        <w:spacing w:after="0" w:line="240" w:lineRule="auto"/>
        <w:ind w:firstLine="709"/>
        <w:contextualSpacing/>
        <w:jc w:val="both"/>
        <w:rPr>
          <w:rFonts w:ascii="Times New Roman" w:hAnsi="Times New Roman"/>
          <w:sz w:val="28"/>
          <w:szCs w:val="28"/>
        </w:rPr>
      </w:pPr>
    </w:p>
    <w:p w14:paraId="4D5690F6" w14:textId="527280D2" w:rsidR="00A21870" w:rsidRPr="00666CA4" w:rsidRDefault="00A8250B" w:rsidP="00A21870">
      <w:pPr>
        <w:spacing w:after="0" w:line="240" w:lineRule="auto"/>
        <w:ind w:firstLine="567"/>
        <w:contextualSpacing/>
        <w:rPr>
          <w:rFonts w:ascii="Times New Roman" w:hAnsi="Times New Roman"/>
          <w:b/>
          <w:i/>
          <w:sz w:val="28"/>
          <w:szCs w:val="28"/>
        </w:rPr>
      </w:pPr>
      <w:r w:rsidRPr="00666CA4">
        <w:rPr>
          <w:rFonts w:ascii="Times New Roman" w:hAnsi="Times New Roman"/>
          <w:noProof/>
          <w:sz w:val="28"/>
          <w:szCs w:val="28"/>
        </w:rPr>
        <w:drawing>
          <wp:inline distT="0" distB="0" distL="0" distR="0" wp14:anchorId="0DC4EC95" wp14:editId="306EC306">
            <wp:extent cx="5545777" cy="5129530"/>
            <wp:effectExtent l="0" t="0" r="17145" b="13970"/>
            <wp:docPr id="1187805504" name="Диаграмма 1">
              <a:extLst xmlns:a="http://schemas.openxmlformats.org/drawingml/2006/main">
                <a:ext uri="{FF2B5EF4-FFF2-40B4-BE49-F238E27FC236}">
                  <a16:creationId xmlns:a16="http://schemas.microsoft.com/office/drawing/2014/main" id="{A1292397-5830-3BDD-6766-C5E15FD57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1F10272" w14:textId="0AA96E91" w:rsidR="007206BA" w:rsidRPr="00666CA4" w:rsidRDefault="007206BA" w:rsidP="00712B85">
      <w:pPr>
        <w:spacing w:after="0" w:line="240" w:lineRule="auto"/>
        <w:ind w:left="567"/>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1032B2" w:rsidRPr="00666CA4">
        <w:rPr>
          <w:rFonts w:ascii="Times New Roman" w:hAnsi="Times New Roman"/>
          <w:b/>
          <w:i/>
          <w:sz w:val="28"/>
          <w:szCs w:val="28"/>
        </w:rPr>
        <w:t>3</w:t>
      </w:r>
      <w:r w:rsidR="001032B2" w:rsidRPr="00666CA4">
        <w:rPr>
          <w:rFonts w:ascii="Times New Roman" w:hAnsi="Times New Roman"/>
          <w:b/>
          <w:i/>
          <w:sz w:val="28"/>
          <w:szCs w:val="28"/>
          <w:lang w:val="kk-KZ"/>
        </w:rPr>
        <w:t>3</w:t>
      </w:r>
      <w:r w:rsidR="001032B2" w:rsidRPr="00666CA4">
        <w:rPr>
          <w:rFonts w:ascii="Times New Roman" w:hAnsi="Times New Roman"/>
          <w:b/>
          <w:i/>
          <w:sz w:val="28"/>
          <w:szCs w:val="28"/>
        </w:rPr>
        <w:t xml:space="preserve"> </w:t>
      </w:r>
      <w:r w:rsidRPr="00666CA4">
        <w:rPr>
          <w:rFonts w:ascii="Times New Roman" w:hAnsi="Times New Roman"/>
          <w:b/>
          <w:i/>
          <w:sz w:val="28"/>
          <w:szCs w:val="28"/>
        </w:rPr>
        <w:t xml:space="preserve">– Схемы медицинских взносов, поступаемых в рамках добровольного медицинского страхования, в </w:t>
      </w:r>
      <w:r w:rsidR="00A95499" w:rsidRPr="00666CA4">
        <w:rPr>
          <w:rFonts w:ascii="Times New Roman" w:hAnsi="Times New Roman"/>
          <w:b/>
          <w:i/>
          <w:sz w:val="28"/>
          <w:szCs w:val="28"/>
        </w:rPr>
        <w:t xml:space="preserve">2023 </w:t>
      </w:r>
      <w:r w:rsidRPr="00666CA4">
        <w:rPr>
          <w:rFonts w:ascii="Times New Roman" w:hAnsi="Times New Roman"/>
          <w:b/>
          <w:i/>
          <w:sz w:val="28"/>
          <w:szCs w:val="28"/>
        </w:rPr>
        <w:t>г. (тыс. тенге)</w:t>
      </w:r>
    </w:p>
    <w:p w14:paraId="25F7A9B4" w14:textId="77777777" w:rsidR="00594116" w:rsidRPr="00666CA4" w:rsidRDefault="00594116" w:rsidP="00594116">
      <w:pPr>
        <w:spacing w:after="0" w:line="240" w:lineRule="auto"/>
        <w:ind w:firstLine="567"/>
        <w:contextualSpacing/>
        <w:jc w:val="both"/>
        <w:rPr>
          <w:rFonts w:ascii="Times New Roman" w:hAnsi="Times New Roman"/>
          <w:sz w:val="28"/>
          <w:szCs w:val="28"/>
        </w:rPr>
      </w:pPr>
    </w:p>
    <w:p w14:paraId="29363383" w14:textId="6C6C1EAA" w:rsidR="00594116" w:rsidRPr="00666CA4" w:rsidRDefault="00A255B4" w:rsidP="00594116">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Что касается расходов предприятий, то н</w:t>
      </w:r>
      <w:r w:rsidR="00594116" w:rsidRPr="00666CA4">
        <w:rPr>
          <w:rFonts w:ascii="Times New Roman" w:hAnsi="Times New Roman"/>
          <w:sz w:val="28"/>
          <w:szCs w:val="28"/>
        </w:rPr>
        <w:t xml:space="preserve">аибольший объем показал г. </w:t>
      </w:r>
      <w:r w:rsidR="00FC3B98" w:rsidRPr="00666CA4">
        <w:rPr>
          <w:rFonts w:ascii="Times New Roman" w:hAnsi="Times New Roman"/>
          <w:sz w:val="28"/>
          <w:szCs w:val="28"/>
        </w:rPr>
        <w:t>Алматы</w:t>
      </w:r>
      <w:r w:rsidR="00594116" w:rsidRPr="00666CA4">
        <w:rPr>
          <w:rFonts w:ascii="Times New Roman" w:hAnsi="Times New Roman"/>
          <w:sz w:val="28"/>
          <w:szCs w:val="28"/>
        </w:rPr>
        <w:t xml:space="preserve"> – </w:t>
      </w:r>
      <w:r w:rsidR="00084458" w:rsidRPr="00666CA4">
        <w:rPr>
          <w:rFonts w:ascii="Times New Roman" w:hAnsi="Times New Roman"/>
          <w:sz w:val="28"/>
          <w:szCs w:val="28"/>
        </w:rPr>
        <w:t>48</w:t>
      </w:r>
      <w:r w:rsidR="00594116" w:rsidRPr="00666CA4">
        <w:rPr>
          <w:rFonts w:ascii="Times New Roman" w:hAnsi="Times New Roman"/>
          <w:sz w:val="28"/>
          <w:szCs w:val="28"/>
        </w:rPr>
        <w:t xml:space="preserve"> млрд. тенге, далее г. </w:t>
      </w:r>
      <w:r w:rsidR="00FC3B98" w:rsidRPr="00666CA4">
        <w:rPr>
          <w:rFonts w:ascii="Times New Roman" w:hAnsi="Times New Roman"/>
          <w:sz w:val="28"/>
          <w:szCs w:val="28"/>
        </w:rPr>
        <w:t>Астана</w:t>
      </w:r>
      <w:r w:rsidR="00594116" w:rsidRPr="00666CA4">
        <w:rPr>
          <w:rFonts w:ascii="Times New Roman" w:hAnsi="Times New Roman"/>
          <w:sz w:val="28"/>
          <w:szCs w:val="28"/>
        </w:rPr>
        <w:t xml:space="preserve"> – </w:t>
      </w:r>
      <w:r w:rsidR="00084458" w:rsidRPr="00666CA4">
        <w:rPr>
          <w:rFonts w:ascii="Times New Roman" w:hAnsi="Times New Roman"/>
          <w:sz w:val="28"/>
          <w:szCs w:val="28"/>
        </w:rPr>
        <w:t>47</w:t>
      </w:r>
      <w:r w:rsidR="00594116" w:rsidRPr="00666CA4">
        <w:rPr>
          <w:rFonts w:ascii="Times New Roman" w:hAnsi="Times New Roman"/>
          <w:sz w:val="28"/>
          <w:szCs w:val="28"/>
        </w:rPr>
        <w:t xml:space="preserve"> млрд. тенге. Наименьший показатель отмечен в </w:t>
      </w:r>
      <w:r w:rsidR="00084458" w:rsidRPr="00666CA4">
        <w:rPr>
          <w:rFonts w:ascii="Times New Roman" w:hAnsi="Times New Roman"/>
          <w:sz w:val="28"/>
          <w:szCs w:val="28"/>
        </w:rPr>
        <w:t xml:space="preserve">Жетысуйской </w:t>
      </w:r>
      <w:r w:rsidR="00594116" w:rsidRPr="00666CA4">
        <w:rPr>
          <w:rFonts w:ascii="Times New Roman" w:hAnsi="Times New Roman"/>
          <w:sz w:val="28"/>
          <w:szCs w:val="28"/>
        </w:rPr>
        <w:t xml:space="preserve">области – </w:t>
      </w:r>
      <w:r w:rsidR="00084458" w:rsidRPr="00666CA4">
        <w:rPr>
          <w:rFonts w:ascii="Times New Roman" w:hAnsi="Times New Roman"/>
          <w:sz w:val="28"/>
          <w:szCs w:val="28"/>
        </w:rPr>
        <w:t>1,3</w:t>
      </w:r>
      <w:r w:rsidR="00594116" w:rsidRPr="00666CA4">
        <w:rPr>
          <w:rFonts w:ascii="Times New Roman" w:hAnsi="Times New Roman"/>
          <w:sz w:val="28"/>
          <w:szCs w:val="28"/>
        </w:rPr>
        <w:t xml:space="preserve"> мл</w:t>
      </w:r>
      <w:r w:rsidR="00FC3B98" w:rsidRPr="00666CA4">
        <w:rPr>
          <w:rFonts w:ascii="Times New Roman" w:hAnsi="Times New Roman"/>
          <w:sz w:val="28"/>
          <w:szCs w:val="28"/>
        </w:rPr>
        <w:t>рд</w:t>
      </w:r>
      <w:r w:rsidR="00594116" w:rsidRPr="00666CA4">
        <w:rPr>
          <w:rFonts w:ascii="Times New Roman" w:hAnsi="Times New Roman"/>
          <w:sz w:val="28"/>
          <w:szCs w:val="28"/>
        </w:rPr>
        <w:t xml:space="preserve">. тенге. </w:t>
      </w:r>
    </w:p>
    <w:p w14:paraId="2B06F582" w14:textId="77777777" w:rsidR="008F4A90" w:rsidRPr="00666CA4" w:rsidRDefault="008F4A90" w:rsidP="00594116">
      <w:pPr>
        <w:spacing w:after="0" w:line="240" w:lineRule="auto"/>
        <w:ind w:firstLine="567"/>
        <w:contextualSpacing/>
        <w:jc w:val="both"/>
        <w:rPr>
          <w:rFonts w:ascii="Times New Roman" w:hAnsi="Times New Roman"/>
          <w:sz w:val="28"/>
          <w:szCs w:val="28"/>
        </w:rPr>
      </w:pPr>
    </w:p>
    <w:p w14:paraId="6829F352" w14:textId="77777777" w:rsidR="00A8250B" w:rsidRPr="00666CA4" w:rsidRDefault="00A8250B" w:rsidP="00594116">
      <w:pPr>
        <w:spacing w:after="0" w:line="240" w:lineRule="auto"/>
        <w:ind w:firstLine="567"/>
        <w:contextualSpacing/>
        <w:jc w:val="both"/>
        <w:rPr>
          <w:rFonts w:ascii="Times New Roman" w:hAnsi="Times New Roman"/>
          <w:sz w:val="28"/>
          <w:szCs w:val="28"/>
        </w:rPr>
      </w:pPr>
    </w:p>
    <w:p w14:paraId="309B3316" w14:textId="15404C85" w:rsidR="00BC354E" w:rsidRPr="00666CA4" w:rsidRDefault="00510F05" w:rsidP="005B1A8F">
      <w:pPr>
        <w:spacing w:after="0" w:line="240" w:lineRule="auto"/>
        <w:contextualSpacing/>
        <w:jc w:val="center"/>
        <w:rPr>
          <w:rFonts w:ascii="Times New Roman" w:hAnsi="Times New Roman"/>
          <w:b/>
          <w:i/>
          <w:sz w:val="28"/>
          <w:szCs w:val="28"/>
        </w:rPr>
      </w:pPr>
      <w:r w:rsidRPr="00666CA4">
        <w:rPr>
          <w:rFonts w:ascii="Times New Roman" w:hAnsi="Times New Roman"/>
          <w:noProof/>
          <w:sz w:val="28"/>
          <w:szCs w:val="28"/>
        </w:rPr>
        <w:lastRenderedPageBreak/>
        <w:drawing>
          <wp:inline distT="0" distB="0" distL="0" distR="0" wp14:anchorId="5EC445BC" wp14:editId="3ACD756B">
            <wp:extent cx="5510151" cy="4618990"/>
            <wp:effectExtent l="0" t="0" r="14605" b="10160"/>
            <wp:docPr id="975171589" name="Диаграмма 1">
              <a:extLst xmlns:a="http://schemas.openxmlformats.org/drawingml/2006/main">
                <a:ext uri="{FF2B5EF4-FFF2-40B4-BE49-F238E27FC236}">
                  <a16:creationId xmlns:a16="http://schemas.microsoft.com/office/drawing/2014/main" id="{02109E14-63F6-13B3-9D0A-4DF0E019E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03AFFA" w14:textId="2C27EF79" w:rsidR="00C10531" w:rsidRPr="00666CA4" w:rsidRDefault="007206BA" w:rsidP="00547A6D">
      <w:pPr>
        <w:spacing w:after="0" w:line="240" w:lineRule="auto"/>
        <w:ind w:firstLine="284"/>
        <w:contextualSpacing/>
        <w:jc w:val="center"/>
        <w:rPr>
          <w:rFonts w:ascii="Times New Roman" w:hAnsi="Times New Roman"/>
          <w:b/>
          <w:i/>
          <w:sz w:val="28"/>
          <w:szCs w:val="28"/>
        </w:rPr>
      </w:pPr>
      <w:r w:rsidRPr="00666CA4">
        <w:rPr>
          <w:rFonts w:ascii="Times New Roman" w:hAnsi="Times New Roman"/>
          <w:b/>
          <w:i/>
          <w:sz w:val="28"/>
          <w:szCs w:val="28"/>
        </w:rPr>
        <w:t xml:space="preserve">Рисунок </w:t>
      </w:r>
      <w:r w:rsidR="001032B2" w:rsidRPr="00666CA4">
        <w:rPr>
          <w:rFonts w:ascii="Times New Roman" w:hAnsi="Times New Roman"/>
          <w:b/>
          <w:i/>
          <w:sz w:val="28"/>
          <w:szCs w:val="28"/>
        </w:rPr>
        <w:t>3</w:t>
      </w:r>
      <w:r w:rsidR="001032B2" w:rsidRPr="00666CA4">
        <w:rPr>
          <w:rFonts w:ascii="Times New Roman" w:hAnsi="Times New Roman"/>
          <w:b/>
          <w:i/>
          <w:sz w:val="28"/>
          <w:szCs w:val="28"/>
          <w:lang w:val="kk-KZ"/>
        </w:rPr>
        <w:t xml:space="preserve">4 </w:t>
      </w:r>
      <w:r w:rsidRPr="00666CA4">
        <w:rPr>
          <w:rFonts w:ascii="Times New Roman" w:hAnsi="Times New Roman"/>
          <w:b/>
          <w:i/>
          <w:sz w:val="28"/>
          <w:szCs w:val="28"/>
        </w:rPr>
        <w:t>– Схемы медицинских взносов, поступаемых от предприятий (тыс. тенге)</w:t>
      </w:r>
    </w:p>
    <w:p w14:paraId="2182F39F" w14:textId="77777777" w:rsidR="007206BA" w:rsidRPr="00666CA4" w:rsidRDefault="007206BA" w:rsidP="00C10531">
      <w:pPr>
        <w:spacing w:after="0" w:line="240" w:lineRule="auto"/>
        <w:ind w:firstLine="709"/>
        <w:contextualSpacing/>
        <w:jc w:val="both"/>
        <w:rPr>
          <w:rFonts w:ascii="Times New Roman" w:hAnsi="Times New Roman"/>
          <w:b/>
          <w:sz w:val="28"/>
          <w:szCs w:val="28"/>
        </w:rPr>
      </w:pPr>
    </w:p>
    <w:p w14:paraId="37C8E085" w14:textId="1373C26C" w:rsidR="00314423" w:rsidRPr="00666CA4" w:rsidRDefault="00314423" w:rsidP="00314423">
      <w:pPr>
        <w:spacing w:after="0" w:line="240" w:lineRule="auto"/>
        <w:ind w:firstLine="567"/>
        <w:contextualSpacing/>
        <w:jc w:val="both"/>
        <w:rPr>
          <w:rFonts w:ascii="Times New Roman" w:hAnsi="Times New Roman"/>
          <w:sz w:val="28"/>
          <w:szCs w:val="28"/>
          <w:lang w:eastAsia="tr-TR"/>
        </w:rPr>
      </w:pPr>
      <w:bookmarkStart w:id="78" w:name="_Toc400460910"/>
      <w:r w:rsidRPr="00666CA4">
        <w:rPr>
          <w:rFonts w:ascii="Times New Roman" w:hAnsi="Times New Roman"/>
          <w:sz w:val="28"/>
          <w:szCs w:val="28"/>
          <w:lang w:eastAsia="tr-TR"/>
        </w:rPr>
        <w:t xml:space="preserve">Схема расходов домашних хозяйств полностью формируется за счет прямых платежей населения, и составляют в среднем по республике </w:t>
      </w:r>
      <w:r w:rsidR="00084458" w:rsidRPr="00666CA4">
        <w:rPr>
          <w:rFonts w:ascii="Times New Roman" w:hAnsi="Times New Roman"/>
          <w:sz w:val="28"/>
          <w:szCs w:val="28"/>
          <w:lang w:eastAsia="tr-TR"/>
        </w:rPr>
        <w:t>27,7</w:t>
      </w:r>
      <w:r w:rsidRPr="00666CA4">
        <w:rPr>
          <w:rFonts w:ascii="Times New Roman" w:hAnsi="Times New Roman"/>
          <w:sz w:val="28"/>
          <w:szCs w:val="28"/>
          <w:lang w:eastAsia="tr-TR"/>
        </w:rPr>
        <w:t xml:space="preserve">% от </w:t>
      </w:r>
      <w:r w:rsidR="00193F4B" w:rsidRPr="00666CA4">
        <w:rPr>
          <w:rFonts w:ascii="Times New Roman" w:hAnsi="Times New Roman"/>
          <w:sz w:val="28"/>
          <w:szCs w:val="28"/>
          <w:lang w:eastAsia="tr-TR"/>
        </w:rPr>
        <w:t>текущих</w:t>
      </w:r>
      <w:r w:rsidRPr="00666CA4">
        <w:rPr>
          <w:rFonts w:ascii="Times New Roman" w:hAnsi="Times New Roman"/>
          <w:sz w:val="28"/>
          <w:szCs w:val="28"/>
          <w:lang w:eastAsia="tr-TR"/>
        </w:rPr>
        <w:t xml:space="preserve"> расходов на здравоохранение. </w:t>
      </w:r>
      <w:r w:rsidR="00942370" w:rsidRPr="00666CA4">
        <w:rPr>
          <w:rFonts w:ascii="Times New Roman" w:hAnsi="Times New Roman"/>
          <w:sz w:val="28"/>
          <w:szCs w:val="28"/>
          <w:lang w:eastAsia="tr-TR"/>
        </w:rPr>
        <w:t>Карманные</w:t>
      </w:r>
      <w:r w:rsidRPr="00666CA4">
        <w:rPr>
          <w:rFonts w:ascii="Times New Roman" w:hAnsi="Times New Roman"/>
          <w:sz w:val="28"/>
          <w:szCs w:val="28"/>
          <w:lang w:eastAsia="tr-TR"/>
        </w:rPr>
        <w:t xml:space="preserve"> расходы домохозяйств </w:t>
      </w:r>
      <w:r w:rsidR="00193F4B" w:rsidRPr="00666CA4">
        <w:rPr>
          <w:rFonts w:ascii="Times New Roman" w:hAnsi="Times New Roman"/>
          <w:sz w:val="28"/>
          <w:szCs w:val="28"/>
          <w:lang w:eastAsia="tr-TR"/>
        </w:rPr>
        <w:t xml:space="preserve">в разрезе регионов </w:t>
      </w:r>
      <w:r w:rsidRPr="00666CA4">
        <w:rPr>
          <w:rFonts w:ascii="Times New Roman" w:hAnsi="Times New Roman"/>
          <w:sz w:val="28"/>
          <w:szCs w:val="28"/>
          <w:lang w:eastAsia="tr-TR"/>
        </w:rPr>
        <w:t xml:space="preserve">показаны на </w:t>
      </w:r>
      <w:r w:rsidR="00193F4B" w:rsidRPr="00666CA4">
        <w:rPr>
          <w:rFonts w:ascii="Times New Roman" w:hAnsi="Times New Roman"/>
          <w:sz w:val="28"/>
          <w:szCs w:val="28"/>
          <w:lang w:eastAsia="tr-TR"/>
        </w:rPr>
        <w:t>р</w:t>
      </w:r>
      <w:r w:rsidRPr="00666CA4">
        <w:rPr>
          <w:rFonts w:ascii="Times New Roman" w:hAnsi="Times New Roman"/>
          <w:sz w:val="28"/>
          <w:szCs w:val="28"/>
          <w:lang w:eastAsia="tr-TR"/>
        </w:rPr>
        <w:t>исунке</w:t>
      </w:r>
      <w:r w:rsidR="00193F4B" w:rsidRPr="00666CA4">
        <w:rPr>
          <w:rFonts w:ascii="Times New Roman" w:hAnsi="Times New Roman"/>
          <w:sz w:val="28"/>
          <w:szCs w:val="28"/>
          <w:lang w:eastAsia="tr-TR"/>
        </w:rPr>
        <w:t xml:space="preserve"> ниже</w:t>
      </w:r>
      <w:r w:rsidRPr="00666CA4">
        <w:rPr>
          <w:rFonts w:ascii="Times New Roman" w:hAnsi="Times New Roman"/>
          <w:sz w:val="28"/>
          <w:szCs w:val="28"/>
          <w:lang w:eastAsia="tr-TR"/>
        </w:rPr>
        <w:t>.</w:t>
      </w:r>
    </w:p>
    <w:p w14:paraId="305A2C47" w14:textId="0305976B" w:rsidR="00193F4B" w:rsidRPr="00666CA4" w:rsidRDefault="00193F4B"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Наибольший объем расходов показывает г. Алматы – </w:t>
      </w:r>
      <w:r w:rsidR="00846011" w:rsidRPr="00666CA4">
        <w:rPr>
          <w:rFonts w:ascii="Times New Roman" w:hAnsi="Times New Roman"/>
          <w:sz w:val="28"/>
          <w:szCs w:val="28"/>
          <w:lang w:eastAsia="tr-TR"/>
        </w:rPr>
        <w:t>179</w:t>
      </w:r>
      <w:r w:rsidRPr="00666CA4">
        <w:rPr>
          <w:rFonts w:ascii="Times New Roman" w:hAnsi="Times New Roman"/>
          <w:sz w:val="28"/>
          <w:szCs w:val="28"/>
          <w:lang w:eastAsia="tr-TR"/>
        </w:rPr>
        <w:t xml:space="preserve"> млрд. тенге. За ним следует г. </w:t>
      </w:r>
      <w:r w:rsidR="000866D2" w:rsidRPr="00666CA4">
        <w:rPr>
          <w:rFonts w:ascii="Times New Roman" w:hAnsi="Times New Roman"/>
          <w:sz w:val="28"/>
          <w:szCs w:val="28"/>
          <w:lang w:eastAsia="tr-TR"/>
        </w:rPr>
        <w:t>Астана</w:t>
      </w:r>
      <w:r w:rsidRPr="00666CA4">
        <w:rPr>
          <w:rFonts w:ascii="Times New Roman" w:hAnsi="Times New Roman"/>
          <w:sz w:val="28"/>
          <w:szCs w:val="28"/>
          <w:lang w:eastAsia="tr-TR"/>
        </w:rPr>
        <w:t xml:space="preserve"> – </w:t>
      </w:r>
      <w:r w:rsidR="00846011" w:rsidRPr="00666CA4">
        <w:rPr>
          <w:rFonts w:ascii="Times New Roman" w:hAnsi="Times New Roman"/>
          <w:sz w:val="28"/>
          <w:szCs w:val="28"/>
          <w:lang w:eastAsia="tr-TR"/>
        </w:rPr>
        <w:t>94</w:t>
      </w:r>
      <w:r w:rsidRPr="00666CA4">
        <w:rPr>
          <w:rFonts w:ascii="Times New Roman" w:hAnsi="Times New Roman"/>
          <w:sz w:val="28"/>
          <w:szCs w:val="28"/>
          <w:lang w:eastAsia="tr-TR"/>
        </w:rPr>
        <w:t xml:space="preserve"> млрд. тенге. Наименьший объем карманных расходов на здравоохранение отмечается в </w:t>
      </w:r>
      <w:r w:rsidR="001032B2" w:rsidRPr="00666CA4">
        <w:rPr>
          <w:rFonts w:ascii="Times New Roman" w:hAnsi="Times New Roman"/>
          <w:sz w:val="28"/>
          <w:szCs w:val="28"/>
          <w:lang w:eastAsia="tr-TR"/>
        </w:rPr>
        <w:t xml:space="preserve">Улытауской </w:t>
      </w:r>
      <w:r w:rsidRPr="00666CA4">
        <w:rPr>
          <w:rFonts w:ascii="Times New Roman" w:hAnsi="Times New Roman"/>
          <w:sz w:val="28"/>
          <w:szCs w:val="28"/>
          <w:lang w:eastAsia="tr-TR"/>
        </w:rPr>
        <w:t xml:space="preserve">области </w:t>
      </w:r>
      <w:r w:rsidR="001032B2" w:rsidRPr="00666CA4">
        <w:rPr>
          <w:rFonts w:ascii="Times New Roman" w:hAnsi="Times New Roman"/>
          <w:sz w:val="28"/>
          <w:szCs w:val="28"/>
          <w:lang w:eastAsia="tr-TR"/>
        </w:rPr>
        <w:t>2,8</w:t>
      </w:r>
      <w:r w:rsidR="00A317D5" w:rsidRPr="00666CA4">
        <w:rPr>
          <w:rFonts w:ascii="Times New Roman" w:hAnsi="Times New Roman"/>
          <w:sz w:val="28"/>
          <w:szCs w:val="28"/>
          <w:lang w:eastAsia="tr-TR"/>
        </w:rPr>
        <w:t xml:space="preserve"> </w:t>
      </w:r>
      <w:r w:rsidRPr="00666CA4">
        <w:rPr>
          <w:rFonts w:ascii="Times New Roman" w:hAnsi="Times New Roman"/>
          <w:sz w:val="28"/>
          <w:szCs w:val="28"/>
          <w:lang w:eastAsia="tr-TR"/>
        </w:rPr>
        <w:t>млрд. тенге.</w:t>
      </w:r>
    </w:p>
    <w:p w14:paraId="0E617118" w14:textId="28C4B0BA" w:rsidR="00193F4B" w:rsidRPr="00666CA4" w:rsidRDefault="005B0638"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1CBCA956" wp14:editId="5D063213">
            <wp:extent cx="5688281" cy="4547870"/>
            <wp:effectExtent l="0" t="0" r="8255" b="5080"/>
            <wp:docPr id="2071123420" name="Диаграмма 1">
              <a:extLst xmlns:a="http://schemas.openxmlformats.org/drawingml/2006/main">
                <a:ext uri="{FF2B5EF4-FFF2-40B4-BE49-F238E27FC236}">
                  <a16:creationId xmlns:a16="http://schemas.microsoft.com/office/drawing/2014/main" id="{5C7BF528-B5FB-F3D9-FAD4-B6E5E7E64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AC7F88" w14:textId="053253D7" w:rsidR="00314423" w:rsidRPr="00666CA4" w:rsidRDefault="00314423" w:rsidP="00547A6D">
      <w:pPr>
        <w:spacing w:after="0" w:line="240" w:lineRule="auto"/>
        <w:ind w:firstLine="284"/>
        <w:contextualSpacing/>
        <w:jc w:val="center"/>
        <w:rPr>
          <w:rFonts w:ascii="Times New Roman" w:hAnsi="Times New Roman"/>
          <w:b/>
          <w:i/>
          <w:sz w:val="28"/>
          <w:szCs w:val="28"/>
          <w:lang w:eastAsia="tr-TR"/>
        </w:rPr>
      </w:pPr>
      <w:r w:rsidRPr="00666CA4">
        <w:rPr>
          <w:rFonts w:ascii="Times New Roman" w:hAnsi="Times New Roman"/>
          <w:b/>
          <w:i/>
          <w:sz w:val="28"/>
          <w:szCs w:val="28"/>
          <w:lang w:eastAsia="tr-TR"/>
        </w:rPr>
        <w:t xml:space="preserve">Рисунок </w:t>
      </w:r>
      <w:r w:rsidR="001032B2" w:rsidRPr="00666CA4">
        <w:rPr>
          <w:rFonts w:ascii="Times New Roman" w:hAnsi="Times New Roman"/>
          <w:b/>
          <w:i/>
          <w:sz w:val="28"/>
          <w:szCs w:val="28"/>
          <w:lang w:eastAsia="tr-TR"/>
        </w:rPr>
        <w:t xml:space="preserve">35 </w:t>
      </w:r>
      <w:r w:rsidR="00193F4B" w:rsidRPr="00666CA4">
        <w:rPr>
          <w:rFonts w:ascii="Times New Roman" w:hAnsi="Times New Roman"/>
          <w:b/>
          <w:i/>
          <w:sz w:val="28"/>
          <w:szCs w:val="28"/>
          <w:lang w:eastAsia="tr-TR"/>
        </w:rPr>
        <w:t>–</w:t>
      </w:r>
      <w:r w:rsidRPr="00666CA4">
        <w:rPr>
          <w:rFonts w:ascii="Times New Roman" w:hAnsi="Times New Roman"/>
          <w:b/>
          <w:i/>
          <w:sz w:val="28"/>
          <w:szCs w:val="28"/>
          <w:lang w:eastAsia="tr-TR"/>
        </w:rPr>
        <w:t xml:space="preserve"> </w:t>
      </w:r>
      <w:r w:rsidR="00942370" w:rsidRPr="00666CA4">
        <w:rPr>
          <w:rFonts w:ascii="Times New Roman" w:hAnsi="Times New Roman"/>
          <w:b/>
          <w:i/>
          <w:sz w:val="28"/>
          <w:szCs w:val="28"/>
          <w:lang w:eastAsia="tr-TR"/>
        </w:rPr>
        <w:t>Карманные расходы на здравоохранение</w:t>
      </w:r>
      <w:r w:rsidRPr="00666CA4">
        <w:rPr>
          <w:rFonts w:ascii="Times New Roman" w:hAnsi="Times New Roman"/>
          <w:b/>
          <w:i/>
          <w:sz w:val="28"/>
          <w:szCs w:val="28"/>
          <w:lang w:eastAsia="tr-TR"/>
        </w:rPr>
        <w:t xml:space="preserve"> в разрезе регионов в </w:t>
      </w:r>
      <w:r w:rsidR="001032B2" w:rsidRPr="00666CA4">
        <w:rPr>
          <w:rFonts w:ascii="Times New Roman" w:hAnsi="Times New Roman"/>
          <w:b/>
          <w:i/>
          <w:sz w:val="28"/>
          <w:szCs w:val="28"/>
          <w:lang w:eastAsia="tr-TR"/>
        </w:rPr>
        <w:t>2023г</w:t>
      </w:r>
      <w:r w:rsidRPr="00666CA4">
        <w:rPr>
          <w:rFonts w:ascii="Times New Roman" w:hAnsi="Times New Roman"/>
          <w:b/>
          <w:i/>
          <w:sz w:val="28"/>
          <w:szCs w:val="28"/>
          <w:lang w:eastAsia="tr-TR"/>
        </w:rPr>
        <w:t>. (тыс. тенге)</w:t>
      </w:r>
    </w:p>
    <w:p w14:paraId="25A574A7" w14:textId="77777777" w:rsidR="00314423" w:rsidRPr="00666CA4" w:rsidRDefault="00314423" w:rsidP="00314423">
      <w:pPr>
        <w:spacing w:after="0" w:line="240" w:lineRule="auto"/>
        <w:ind w:firstLine="567"/>
        <w:contextualSpacing/>
        <w:jc w:val="both"/>
        <w:rPr>
          <w:rFonts w:ascii="Times New Roman" w:hAnsi="Times New Roman"/>
          <w:b/>
          <w:sz w:val="28"/>
          <w:szCs w:val="28"/>
          <w:lang w:eastAsia="tr-TR"/>
        </w:rPr>
      </w:pPr>
    </w:p>
    <w:p w14:paraId="5778E1E4" w14:textId="7C5AD0AA" w:rsidR="00314423" w:rsidRPr="00666CA4" w:rsidRDefault="00314423"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Расход</w:t>
      </w:r>
      <w:r w:rsidR="00193F4B" w:rsidRPr="00666CA4">
        <w:rPr>
          <w:rFonts w:ascii="Times New Roman" w:hAnsi="Times New Roman"/>
          <w:sz w:val="28"/>
          <w:szCs w:val="28"/>
          <w:lang w:eastAsia="tr-TR"/>
        </w:rPr>
        <w:t>ы</w:t>
      </w:r>
      <w:r w:rsidRPr="00666CA4">
        <w:rPr>
          <w:rFonts w:ascii="Times New Roman" w:hAnsi="Times New Roman"/>
          <w:sz w:val="28"/>
          <w:szCs w:val="28"/>
          <w:lang w:eastAsia="tr-TR"/>
        </w:rPr>
        <w:t xml:space="preserve"> на одного жителя в городах Астана и Алматы в 4-5 раз выше по сравнению с другими городами.</w:t>
      </w:r>
      <w:r w:rsidR="00DA37B5" w:rsidRPr="00666CA4">
        <w:rPr>
          <w:rFonts w:ascii="Times New Roman" w:hAnsi="Times New Roman"/>
          <w:sz w:val="28"/>
          <w:szCs w:val="28"/>
          <w:lang w:eastAsia="tr-TR"/>
        </w:rPr>
        <w:t xml:space="preserve"> Так, наибольший размер </w:t>
      </w:r>
      <w:r w:rsidR="005D1922" w:rsidRPr="00666CA4">
        <w:rPr>
          <w:rFonts w:ascii="Times New Roman" w:hAnsi="Times New Roman"/>
          <w:sz w:val="28"/>
          <w:szCs w:val="28"/>
          <w:lang w:eastAsia="tr-TR"/>
        </w:rPr>
        <w:t xml:space="preserve">карманных </w:t>
      </w:r>
      <w:r w:rsidR="00DA37B5" w:rsidRPr="00666CA4">
        <w:rPr>
          <w:rFonts w:ascii="Times New Roman" w:hAnsi="Times New Roman"/>
          <w:sz w:val="28"/>
          <w:szCs w:val="28"/>
          <w:lang w:eastAsia="tr-TR"/>
        </w:rPr>
        <w:t xml:space="preserve">подушевых расходов </w:t>
      </w:r>
      <w:r w:rsidR="00BC2290" w:rsidRPr="00666CA4">
        <w:rPr>
          <w:rFonts w:ascii="Times New Roman" w:hAnsi="Times New Roman"/>
          <w:sz w:val="28"/>
          <w:szCs w:val="28"/>
          <w:lang w:eastAsia="tr-TR"/>
        </w:rPr>
        <w:t>отмечается в г.</w:t>
      </w:r>
      <w:r w:rsidR="00997D6C" w:rsidRPr="00666CA4">
        <w:rPr>
          <w:rFonts w:ascii="Times New Roman" w:hAnsi="Times New Roman"/>
          <w:sz w:val="28"/>
          <w:szCs w:val="28"/>
          <w:lang w:val="kk-KZ" w:eastAsia="tr-TR"/>
        </w:rPr>
        <w:t xml:space="preserve"> </w:t>
      </w:r>
      <w:r w:rsidR="001032B2" w:rsidRPr="00666CA4">
        <w:rPr>
          <w:rFonts w:ascii="Times New Roman" w:hAnsi="Times New Roman"/>
          <w:sz w:val="28"/>
          <w:szCs w:val="28"/>
          <w:lang w:val="kk-KZ" w:eastAsia="tr-TR"/>
        </w:rPr>
        <w:t>Алматы</w:t>
      </w:r>
      <w:r w:rsidR="001032B2" w:rsidRPr="00666CA4">
        <w:rPr>
          <w:rFonts w:ascii="Times New Roman" w:hAnsi="Times New Roman"/>
          <w:sz w:val="28"/>
          <w:szCs w:val="28"/>
          <w:lang w:eastAsia="tr-TR"/>
        </w:rPr>
        <w:t xml:space="preserve"> </w:t>
      </w:r>
      <w:r w:rsidR="00BC2290" w:rsidRPr="00666CA4">
        <w:rPr>
          <w:rFonts w:ascii="Times New Roman" w:hAnsi="Times New Roman"/>
          <w:sz w:val="28"/>
          <w:szCs w:val="28"/>
          <w:lang w:eastAsia="tr-TR"/>
        </w:rPr>
        <w:t xml:space="preserve">и составили в </w:t>
      </w:r>
      <w:r w:rsidR="001032B2" w:rsidRPr="00666CA4">
        <w:rPr>
          <w:rFonts w:ascii="Times New Roman" w:hAnsi="Times New Roman"/>
          <w:sz w:val="28"/>
          <w:szCs w:val="28"/>
          <w:lang w:eastAsia="tr-TR"/>
        </w:rPr>
        <w:t>20</w:t>
      </w:r>
      <w:r w:rsidR="001032B2" w:rsidRPr="00666CA4">
        <w:rPr>
          <w:rFonts w:ascii="Times New Roman" w:hAnsi="Times New Roman"/>
          <w:sz w:val="28"/>
          <w:szCs w:val="28"/>
          <w:lang w:val="kk-KZ" w:eastAsia="tr-TR"/>
        </w:rPr>
        <w:t>23</w:t>
      </w:r>
      <w:r w:rsidR="001032B2" w:rsidRPr="00666CA4">
        <w:rPr>
          <w:rFonts w:ascii="Times New Roman" w:hAnsi="Times New Roman"/>
          <w:sz w:val="28"/>
          <w:szCs w:val="28"/>
          <w:lang w:eastAsia="tr-TR"/>
        </w:rPr>
        <w:t xml:space="preserve"> </w:t>
      </w:r>
      <w:r w:rsidR="00BC2290" w:rsidRPr="00666CA4">
        <w:rPr>
          <w:rFonts w:ascii="Times New Roman" w:hAnsi="Times New Roman"/>
          <w:sz w:val="28"/>
          <w:szCs w:val="28"/>
          <w:lang w:eastAsia="tr-TR"/>
        </w:rPr>
        <w:t xml:space="preserve">году </w:t>
      </w:r>
      <w:r w:rsidR="001032B2" w:rsidRPr="00666CA4">
        <w:rPr>
          <w:rFonts w:ascii="Times New Roman" w:hAnsi="Times New Roman"/>
          <w:sz w:val="28"/>
          <w:szCs w:val="28"/>
          <w:lang w:val="kk-KZ" w:eastAsia="tr-TR"/>
        </w:rPr>
        <w:t>83</w:t>
      </w:r>
      <w:r w:rsidR="00997D6C" w:rsidRPr="00666CA4">
        <w:rPr>
          <w:rFonts w:ascii="Times New Roman" w:hAnsi="Times New Roman"/>
          <w:sz w:val="28"/>
          <w:szCs w:val="28"/>
          <w:lang w:val="kk-KZ" w:eastAsia="tr-TR"/>
        </w:rPr>
        <w:t xml:space="preserve"> тыс.</w:t>
      </w:r>
      <w:r w:rsidR="00BC2290" w:rsidRPr="00666CA4">
        <w:rPr>
          <w:rFonts w:ascii="Times New Roman" w:hAnsi="Times New Roman"/>
          <w:sz w:val="28"/>
          <w:szCs w:val="28"/>
          <w:lang w:eastAsia="tr-TR"/>
        </w:rPr>
        <w:t xml:space="preserve"> тенге. Далее следует </w:t>
      </w:r>
      <w:r w:rsidR="001032B2" w:rsidRPr="00666CA4">
        <w:rPr>
          <w:rFonts w:ascii="Times New Roman" w:hAnsi="Times New Roman"/>
          <w:sz w:val="28"/>
          <w:szCs w:val="28"/>
          <w:lang w:eastAsia="tr-TR"/>
        </w:rPr>
        <w:t>Карагандинская область</w:t>
      </w:r>
      <w:r w:rsidR="00F03834" w:rsidRPr="00666CA4">
        <w:rPr>
          <w:rFonts w:ascii="Times New Roman" w:hAnsi="Times New Roman"/>
          <w:sz w:val="28"/>
          <w:szCs w:val="28"/>
          <w:lang w:eastAsia="tr-TR"/>
        </w:rPr>
        <w:t xml:space="preserve"> </w:t>
      </w:r>
      <w:r w:rsidR="004F46C9" w:rsidRPr="00666CA4">
        <w:rPr>
          <w:rFonts w:ascii="Times New Roman" w:hAnsi="Times New Roman"/>
          <w:sz w:val="28"/>
          <w:szCs w:val="28"/>
          <w:lang w:eastAsia="tr-TR"/>
        </w:rPr>
        <w:t xml:space="preserve">– </w:t>
      </w:r>
      <w:r w:rsidR="001032B2" w:rsidRPr="00666CA4">
        <w:rPr>
          <w:rFonts w:ascii="Times New Roman" w:hAnsi="Times New Roman"/>
          <w:sz w:val="28"/>
          <w:szCs w:val="28"/>
          <w:lang w:val="kk-KZ" w:eastAsia="tr-TR"/>
        </w:rPr>
        <w:t>72</w:t>
      </w:r>
      <w:r w:rsidR="00997D6C" w:rsidRPr="00666CA4">
        <w:rPr>
          <w:rFonts w:ascii="Times New Roman" w:hAnsi="Times New Roman"/>
          <w:sz w:val="28"/>
          <w:szCs w:val="28"/>
          <w:lang w:val="kk-KZ" w:eastAsia="tr-TR"/>
        </w:rPr>
        <w:t xml:space="preserve"> тыс.</w:t>
      </w:r>
      <w:r w:rsidR="004F46C9" w:rsidRPr="00666CA4">
        <w:rPr>
          <w:rFonts w:ascii="Times New Roman" w:hAnsi="Times New Roman"/>
          <w:sz w:val="28"/>
          <w:szCs w:val="28"/>
          <w:lang w:eastAsia="tr-TR"/>
        </w:rPr>
        <w:t xml:space="preserve"> тенге. </w:t>
      </w:r>
    </w:p>
    <w:p w14:paraId="537EBCA5" w14:textId="51BE619A" w:rsidR="004F46C9" w:rsidRPr="00666CA4" w:rsidRDefault="004F46C9"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Наименьшие подушевые карманные расходы наблюдаются в </w:t>
      </w:r>
      <w:r w:rsidR="001032B2" w:rsidRPr="00666CA4">
        <w:rPr>
          <w:rFonts w:ascii="Times New Roman" w:hAnsi="Times New Roman"/>
          <w:sz w:val="28"/>
          <w:szCs w:val="28"/>
          <w:lang w:eastAsia="tr-TR"/>
        </w:rPr>
        <w:t xml:space="preserve">Жетысуйской </w:t>
      </w:r>
      <w:r w:rsidRPr="00666CA4">
        <w:rPr>
          <w:rFonts w:ascii="Times New Roman" w:hAnsi="Times New Roman"/>
          <w:sz w:val="28"/>
          <w:szCs w:val="28"/>
          <w:lang w:eastAsia="tr-TR"/>
        </w:rPr>
        <w:t xml:space="preserve">области – </w:t>
      </w:r>
      <w:r w:rsidR="001032B2" w:rsidRPr="00666CA4">
        <w:rPr>
          <w:rFonts w:ascii="Times New Roman" w:hAnsi="Times New Roman"/>
          <w:sz w:val="28"/>
          <w:szCs w:val="28"/>
          <w:lang w:val="kk-KZ" w:eastAsia="tr-TR"/>
        </w:rPr>
        <w:t>7</w:t>
      </w:r>
      <w:r w:rsidR="00997D6C" w:rsidRPr="00666CA4">
        <w:rPr>
          <w:rFonts w:ascii="Times New Roman" w:hAnsi="Times New Roman"/>
          <w:sz w:val="28"/>
          <w:szCs w:val="28"/>
          <w:lang w:val="kk-KZ" w:eastAsia="tr-TR"/>
        </w:rPr>
        <w:t>,</w:t>
      </w:r>
      <w:r w:rsidR="004663F0" w:rsidRPr="00666CA4">
        <w:rPr>
          <w:rFonts w:ascii="Times New Roman" w:hAnsi="Times New Roman"/>
          <w:sz w:val="28"/>
          <w:szCs w:val="28"/>
          <w:lang w:val="kk-KZ" w:eastAsia="tr-TR"/>
        </w:rPr>
        <w:t>6</w:t>
      </w:r>
      <w:r w:rsidR="00997D6C" w:rsidRPr="00666CA4">
        <w:rPr>
          <w:rFonts w:ascii="Times New Roman" w:hAnsi="Times New Roman"/>
          <w:sz w:val="28"/>
          <w:szCs w:val="28"/>
          <w:lang w:val="kk-KZ" w:eastAsia="tr-TR"/>
        </w:rPr>
        <w:t xml:space="preserve"> тыс.</w:t>
      </w:r>
      <w:r w:rsidRPr="00666CA4">
        <w:rPr>
          <w:rFonts w:ascii="Times New Roman" w:hAnsi="Times New Roman"/>
          <w:sz w:val="28"/>
          <w:szCs w:val="28"/>
          <w:lang w:eastAsia="tr-TR"/>
        </w:rPr>
        <w:t xml:space="preserve"> тенге.</w:t>
      </w:r>
    </w:p>
    <w:p w14:paraId="4017F775" w14:textId="685D9716" w:rsidR="00314423" w:rsidRPr="00666CA4" w:rsidRDefault="00314423" w:rsidP="00314423">
      <w:pPr>
        <w:spacing w:after="0" w:line="240" w:lineRule="auto"/>
        <w:ind w:firstLine="567"/>
        <w:contextualSpacing/>
        <w:jc w:val="both"/>
        <w:rPr>
          <w:rFonts w:ascii="Times New Roman" w:hAnsi="Times New Roman"/>
          <w:b/>
          <w:sz w:val="28"/>
          <w:szCs w:val="28"/>
          <w:lang w:eastAsia="tr-TR"/>
        </w:rPr>
      </w:pPr>
    </w:p>
    <w:p w14:paraId="0005A86D" w14:textId="14CA84EC" w:rsidR="002B7EB6" w:rsidRPr="00666CA4" w:rsidRDefault="00A8250B" w:rsidP="00267628">
      <w:pPr>
        <w:spacing w:after="0" w:line="240" w:lineRule="auto"/>
        <w:ind w:firstLine="567"/>
        <w:contextualSpacing/>
        <w:jc w:val="center"/>
        <w:rPr>
          <w:rFonts w:ascii="Times New Roman" w:hAnsi="Times New Roman"/>
          <w:b/>
          <w:sz w:val="28"/>
          <w:szCs w:val="28"/>
          <w:lang w:eastAsia="tr-TR"/>
        </w:rPr>
      </w:pPr>
      <w:r w:rsidRPr="00666CA4">
        <w:rPr>
          <w:rFonts w:ascii="Times New Roman" w:hAnsi="Times New Roman"/>
          <w:noProof/>
          <w:sz w:val="28"/>
          <w:szCs w:val="28"/>
        </w:rPr>
        <w:lastRenderedPageBreak/>
        <w:drawing>
          <wp:inline distT="0" distB="0" distL="0" distR="0" wp14:anchorId="3859FD32" wp14:editId="335E5DF1">
            <wp:extent cx="4572000" cy="4143375"/>
            <wp:effectExtent l="0" t="0" r="0" b="9525"/>
            <wp:docPr id="1629666837" name="Диаграмма 1">
              <a:extLst xmlns:a="http://schemas.openxmlformats.org/drawingml/2006/main">
                <a:ext uri="{FF2B5EF4-FFF2-40B4-BE49-F238E27FC236}">
                  <a16:creationId xmlns:a16="http://schemas.microsoft.com/office/drawing/2014/main" id="{ACABB029-2999-2A85-0B6C-33C0CF768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7D2475" w14:textId="36F79C43" w:rsidR="00314423" w:rsidRPr="00666CA4" w:rsidRDefault="00314423" w:rsidP="00E134F2">
      <w:pPr>
        <w:spacing w:after="0" w:line="240" w:lineRule="auto"/>
        <w:ind w:firstLine="567"/>
        <w:contextualSpacing/>
        <w:jc w:val="center"/>
        <w:rPr>
          <w:rFonts w:ascii="Times New Roman" w:hAnsi="Times New Roman"/>
          <w:i/>
          <w:sz w:val="28"/>
          <w:szCs w:val="28"/>
          <w:lang w:eastAsia="tr-TR"/>
        </w:rPr>
      </w:pPr>
      <w:r w:rsidRPr="00666CA4">
        <w:rPr>
          <w:rFonts w:ascii="Times New Roman" w:hAnsi="Times New Roman"/>
          <w:b/>
          <w:i/>
          <w:sz w:val="28"/>
          <w:szCs w:val="28"/>
          <w:lang w:eastAsia="tr-TR"/>
        </w:rPr>
        <w:t xml:space="preserve">Рисунок </w:t>
      </w:r>
      <w:r w:rsidR="001032B2" w:rsidRPr="00666CA4">
        <w:rPr>
          <w:rFonts w:ascii="Times New Roman" w:hAnsi="Times New Roman"/>
          <w:b/>
          <w:i/>
          <w:sz w:val="28"/>
          <w:szCs w:val="28"/>
          <w:lang w:eastAsia="tr-TR"/>
        </w:rPr>
        <w:t>3</w:t>
      </w:r>
      <w:r w:rsidR="001032B2" w:rsidRPr="00666CA4">
        <w:rPr>
          <w:rFonts w:ascii="Times New Roman" w:hAnsi="Times New Roman"/>
          <w:b/>
          <w:i/>
          <w:sz w:val="28"/>
          <w:szCs w:val="28"/>
          <w:lang w:val="kk-KZ" w:eastAsia="tr-TR"/>
        </w:rPr>
        <w:t>6</w:t>
      </w:r>
      <w:r w:rsidR="001032B2" w:rsidRPr="00666CA4">
        <w:rPr>
          <w:rFonts w:ascii="Times New Roman" w:hAnsi="Times New Roman"/>
          <w:b/>
          <w:i/>
          <w:sz w:val="28"/>
          <w:szCs w:val="28"/>
          <w:lang w:eastAsia="tr-TR"/>
        </w:rPr>
        <w:t xml:space="preserve"> </w:t>
      </w:r>
      <w:r w:rsidR="001D6115" w:rsidRPr="00666CA4">
        <w:rPr>
          <w:rFonts w:ascii="Times New Roman" w:hAnsi="Times New Roman"/>
          <w:b/>
          <w:i/>
          <w:sz w:val="28"/>
          <w:szCs w:val="28"/>
          <w:lang w:eastAsia="tr-TR"/>
        </w:rPr>
        <w:t>–</w:t>
      </w:r>
      <w:r w:rsidRPr="00666CA4">
        <w:rPr>
          <w:rFonts w:ascii="Times New Roman" w:hAnsi="Times New Roman"/>
          <w:b/>
          <w:i/>
          <w:sz w:val="28"/>
          <w:szCs w:val="28"/>
          <w:lang w:eastAsia="tr-TR"/>
        </w:rPr>
        <w:t xml:space="preserve"> </w:t>
      </w:r>
      <w:r w:rsidR="00F3095F" w:rsidRPr="00666CA4">
        <w:rPr>
          <w:rFonts w:ascii="Times New Roman" w:hAnsi="Times New Roman"/>
          <w:b/>
          <w:i/>
          <w:sz w:val="28"/>
          <w:szCs w:val="28"/>
          <w:lang w:eastAsia="tr-TR"/>
        </w:rPr>
        <w:t xml:space="preserve">Карманные </w:t>
      </w:r>
      <w:r w:rsidRPr="00666CA4">
        <w:rPr>
          <w:rFonts w:ascii="Times New Roman" w:hAnsi="Times New Roman"/>
          <w:b/>
          <w:i/>
          <w:sz w:val="28"/>
          <w:szCs w:val="28"/>
          <w:lang w:eastAsia="tr-TR"/>
        </w:rPr>
        <w:t>расходы на одного жителя в разрезе регионов (</w:t>
      </w:r>
      <w:r w:rsidR="00F3095F" w:rsidRPr="00666CA4">
        <w:rPr>
          <w:rFonts w:ascii="Times New Roman" w:hAnsi="Times New Roman"/>
          <w:b/>
          <w:i/>
          <w:sz w:val="28"/>
          <w:szCs w:val="28"/>
          <w:lang w:eastAsia="tr-TR"/>
        </w:rPr>
        <w:t>тыс.</w:t>
      </w:r>
      <w:r w:rsidRPr="00666CA4">
        <w:rPr>
          <w:rFonts w:ascii="Times New Roman" w:hAnsi="Times New Roman"/>
          <w:b/>
          <w:i/>
          <w:sz w:val="28"/>
          <w:szCs w:val="28"/>
          <w:lang w:eastAsia="tr-TR"/>
        </w:rPr>
        <w:t>тенге)</w:t>
      </w:r>
    </w:p>
    <w:p w14:paraId="45EC9E5B" w14:textId="77777777" w:rsidR="00314423" w:rsidRPr="00666CA4" w:rsidRDefault="00314423" w:rsidP="00314423">
      <w:pPr>
        <w:spacing w:after="0" w:line="240" w:lineRule="auto"/>
        <w:ind w:firstLine="567"/>
        <w:contextualSpacing/>
        <w:jc w:val="both"/>
        <w:rPr>
          <w:rFonts w:ascii="Times New Roman" w:hAnsi="Times New Roman"/>
          <w:sz w:val="28"/>
          <w:szCs w:val="28"/>
          <w:lang w:eastAsia="tr-TR"/>
        </w:rPr>
      </w:pPr>
    </w:p>
    <w:p w14:paraId="2183DAA8" w14:textId="5CE6EAA9" w:rsidR="00314423" w:rsidRPr="00666CA4" w:rsidRDefault="00314423"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Согласно </w:t>
      </w:r>
      <w:r w:rsidRPr="00666CA4">
        <w:rPr>
          <w:rFonts w:ascii="Times New Roman" w:hAnsi="Times New Roman"/>
          <w:b/>
          <w:bCs/>
          <w:sz w:val="28"/>
          <w:szCs w:val="28"/>
          <w:lang w:eastAsia="tr-TR"/>
        </w:rPr>
        <w:t>структуре расходов</w:t>
      </w:r>
      <w:r w:rsidR="00867F35" w:rsidRPr="00666CA4">
        <w:rPr>
          <w:rFonts w:ascii="Times New Roman" w:hAnsi="Times New Roman"/>
          <w:b/>
          <w:bCs/>
          <w:sz w:val="28"/>
          <w:szCs w:val="28"/>
          <w:lang w:eastAsia="tr-TR"/>
        </w:rPr>
        <w:t xml:space="preserve"> в разрезе услуг здравоохранения </w:t>
      </w:r>
      <w:r w:rsidRPr="00666CA4">
        <w:rPr>
          <w:rFonts w:ascii="Times New Roman" w:hAnsi="Times New Roman"/>
          <w:sz w:val="28"/>
          <w:szCs w:val="28"/>
          <w:lang w:eastAsia="tr-TR"/>
        </w:rPr>
        <w:t xml:space="preserve">на медицинские услуги на стационарном уровне направляются от </w:t>
      </w:r>
      <w:r w:rsidR="00D86E18" w:rsidRPr="00666CA4">
        <w:rPr>
          <w:rFonts w:ascii="Times New Roman" w:hAnsi="Times New Roman"/>
          <w:sz w:val="28"/>
          <w:szCs w:val="28"/>
          <w:lang w:eastAsia="tr-TR"/>
        </w:rPr>
        <w:t>25</w:t>
      </w:r>
      <w:r w:rsidRPr="00666CA4">
        <w:rPr>
          <w:rFonts w:ascii="Times New Roman" w:hAnsi="Times New Roman"/>
          <w:sz w:val="28"/>
          <w:szCs w:val="28"/>
          <w:lang w:eastAsia="tr-TR"/>
        </w:rPr>
        <w:t xml:space="preserve">% до </w:t>
      </w:r>
      <w:r w:rsidR="00D86E18" w:rsidRPr="00666CA4">
        <w:rPr>
          <w:rFonts w:ascii="Times New Roman" w:hAnsi="Times New Roman"/>
          <w:sz w:val="28"/>
          <w:szCs w:val="28"/>
          <w:lang w:eastAsia="tr-TR"/>
        </w:rPr>
        <w:t>44</w:t>
      </w:r>
      <w:r w:rsidRPr="00666CA4">
        <w:rPr>
          <w:rFonts w:ascii="Times New Roman" w:hAnsi="Times New Roman"/>
          <w:sz w:val="28"/>
          <w:szCs w:val="28"/>
          <w:lang w:eastAsia="tr-TR"/>
        </w:rPr>
        <w:t xml:space="preserve">% всех расходов </w:t>
      </w:r>
      <w:r w:rsidR="00B53A8E" w:rsidRPr="00666CA4">
        <w:rPr>
          <w:rFonts w:ascii="Times New Roman" w:hAnsi="Times New Roman"/>
          <w:sz w:val="28"/>
          <w:szCs w:val="28"/>
          <w:lang w:eastAsia="tr-TR"/>
        </w:rPr>
        <w:t>на медицинские услуги</w:t>
      </w:r>
      <w:r w:rsidRPr="00666CA4">
        <w:rPr>
          <w:rFonts w:ascii="Times New Roman" w:hAnsi="Times New Roman"/>
          <w:sz w:val="28"/>
          <w:szCs w:val="28"/>
          <w:lang w:eastAsia="tr-TR"/>
        </w:rPr>
        <w:t xml:space="preserve">. Основным потребителем услуг лечения на стационарном уровне в </w:t>
      </w:r>
      <w:r w:rsidR="00D86E18" w:rsidRPr="00666CA4">
        <w:rPr>
          <w:rFonts w:ascii="Times New Roman" w:hAnsi="Times New Roman"/>
          <w:sz w:val="28"/>
          <w:szCs w:val="28"/>
          <w:lang w:eastAsia="tr-TR"/>
        </w:rPr>
        <w:t>2023г</w:t>
      </w:r>
      <w:r w:rsidR="00B53A8E" w:rsidRPr="00666CA4">
        <w:rPr>
          <w:rFonts w:ascii="Times New Roman" w:hAnsi="Times New Roman"/>
          <w:sz w:val="28"/>
          <w:szCs w:val="28"/>
          <w:lang w:eastAsia="tr-TR"/>
        </w:rPr>
        <w:t xml:space="preserve">. являлся г. </w:t>
      </w:r>
      <w:r w:rsidR="005C2EFA" w:rsidRPr="00666CA4">
        <w:rPr>
          <w:rFonts w:ascii="Times New Roman" w:hAnsi="Times New Roman"/>
          <w:sz w:val="28"/>
          <w:szCs w:val="28"/>
          <w:lang w:val="kk-KZ" w:eastAsia="tr-TR"/>
        </w:rPr>
        <w:t>Астана</w:t>
      </w:r>
      <w:r w:rsidR="00B53A8E" w:rsidRPr="00666CA4">
        <w:rPr>
          <w:rFonts w:ascii="Times New Roman" w:hAnsi="Times New Roman"/>
          <w:sz w:val="28"/>
          <w:szCs w:val="28"/>
          <w:lang w:eastAsia="tr-TR"/>
        </w:rPr>
        <w:t xml:space="preserve"> </w:t>
      </w:r>
      <w:r w:rsidRPr="00666CA4">
        <w:rPr>
          <w:rFonts w:ascii="Times New Roman" w:hAnsi="Times New Roman"/>
          <w:sz w:val="28"/>
          <w:szCs w:val="28"/>
          <w:lang w:eastAsia="tr-TR"/>
        </w:rPr>
        <w:t>(</w:t>
      </w:r>
      <w:r w:rsidR="00D86E18" w:rsidRPr="00666CA4">
        <w:rPr>
          <w:rFonts w:ascii="Times New Roman" w:hAnsi="Times New Roman"/>
          <w:sz w:val="28"/>
          <w:szCs w:val="28"/>
          <w:lang w:val="kk-KZ" w:eastAsia="tr-TR"/>
        </w:rPr>
        <w:t>44</w:t>
      </w:r>
      <w:r w:rsidRPr="00666CA4">
        <w:rPr>
          <w:rFonts w:ascii="Times New Roman" w:hAnsi="Times New Roman"/>
          <w:sz w:val="28"/>
          <w:szCs w:val="28"/>
          <w:lang w:eastAsia="tr-TR"/>
        </w:rPr>
        <w:t xml:space="preserve">%). Наименьший удельный вес расходов на стационарном уровне наблюдается в </w:t>
      </w:r>
      <w:r w:rsidR="00D86E18" w:rsidRPr="00666CA4">
        <w:rPr>
          <w:rFonts w:ascii="Times New Roman" w:hAnsi="Times New Roman"/>
          <w:sz w:val="28"/>
          <w:szCs w:val="28"/>
          <w:lang w:eastAsia="tr-TR"/>
        </w:rPr>
        <w:t xml:space="preserve">Костанайской </w:t>
      </w:r>
      <w:r w:rsidR="00B53A8E" w:rsidRPr="00666CA4">
        <w:rPr>
          <w:rFonts w:ascii="Times New Roman" w:hAnsi="Times New Roman"/>
          <w:sz w:val="28"/>
          <w:szCs w:val="28"/>
          <w:lang w:eastAsia="tr-TR"/>
        </w:rPr>
        <w:t>области</w:t>
      </w:r>
      <w:r w:rsidRPr="00666CA4">
        <w:rPr>
          <w:rFonts w:ascii="Times New Roman" w:hAnsi="Times New Roman"/>
          <w:sz w:val="28"/>
          <w:szCs w:val="28"/>
          <w:lang w:eastAsia="tr-TR"/>
        </w:rPr>
        <w:t xml:space="preserve"> (</w:t>
      </w:r>
      <w:r w:rsidR="00D86E18" w:rsidRPr="00666CA4">
        <w:rPr>
          <w:rFonts w:ascii="Times New Roman" w:hAnsi="Times New Roman"/>
          <w:sz w:val="28"/>
          <w:szCs w:val="28"/>
          <w:lang w:val="kk-KZ" w:eastAsia="tr-TR"/>
        </w:rPr>
        <w:t>25</w:t>
      </w:r>
      <w:r w:rsidRPr="00666CA4">
        <w:rPr>
          <w:rFonts w:ascii="Times New Roman" w:hAnsi="Times New Roman"/>
          <w:sz w:val="28"/>
          <w:szCs w:val="28"/>
          <w:lang w:eastAsia="tr-TR"/>
        </w:rPr>
        <w:t xml:space="preserve">%). </w:t>
      </w:r>
    </w:p>
    <w:p w14:paraId="5A683173" w14:textId="6D377F0C" w:rsidR="00314423" w:rsidRPr="00666CA4" w:rsidRDefault="00314423"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На услуги, оказываемые на амбулаторном уровне, в </w:t>
      </w:r>
      <w:r w:rsidR="00D86E18" w:rsidRPr="00666CA4">
        <w:rPr>
          <w:rFonts w:ascii="Times New Roman" w:hAnsi="Times New Roman"/>
          <w:sz w:val="28"/>
          <w:szCs w:val="28"/>
          <w:lang w:eastAsia="tr-TR"/>
        </w:rPr>
        <w:t>20</w:t>
      </w:r>
      <w:r w:rsidR="00D86E18" w:rsidRPr="00666CA4">
        <w:rPr>
          <w:rFonts w:ascii="Times New Roman" w:hAnsi="Times New Roman"/>
          <w:sz w:val="28"/>
          <w:szCs w:val="28"/>
          <w:lang w:val="kk-KZ" w:eastAsia="tr-TR"/>
        </w:rPr>
        <w:t>23</w:t>
      </w:r>
      <w:r w:rsidR="00D86E18" w:rsidRPr="00666CA4">
        <w:rPr>
          <w:rFonts w:ascii="Times New Roman" w:hAnsi="Times New Roman"/>
          <w:sz w:val="28"/>
          <w:szCs w:val="28"/>
          <w:lang w:eastAsia="tr-TR"/>
        </w:rPr>
        <w:t>г</w:t>
      </w:r>
      <w:r w:rsidRPr="00666CA4">
        <w:rPr>
          <w:rFonts w:ascii="Times New Roman" w:hAnsi="Times New Roman"/>
          <w:sz w:val="28"/>
          <w:szCs w:val="28"/>
          <w:lang w:eastAsia="tr-TR"/>
        </w:rPr>
        <w:t xml:space="preserve">. было направлено от </w:t>
      </w:r>
      <w:r w:rsidR="00D86E18" w:rsidRPr="00666CA4">
        <w:rPr>
          <w:rFonts w:ascii="Times New Roman" w:hAnsi="Times New Roman"/>
          <w:sz w:val="28"/>
          <w:szCs w:val="28"/>
          <w:lang w:val="kk-KZ" w:eastAsia="tr-TR"/>
        </w:rPr>
        <w:t>31,5</w:t>
      </w:r>
      <w:r w:rsidRPr="00666CA4">
        <w:rPr>
          <w:rFonts w:ascii="Times New Roman" w:hAnsi="Times New Roman"/>
          <w:sz w:val="28"/>
          <w:szCs w:val="28"/>
          <w:lang w:eastAsia="tr-TR"/>
        </w:rPr>
        <w:t xml:space="preserve">% до </w:t>
      </w:r>
      <w:r w:rsidR="00D86E18" w:rsidRPr="00666CA4">
        <w:rPr>
          <w:rFonts w:ascii="Times New Roman" w:hAnsi="Times New Roman"/>
          <w:sz w:val="28"/>
          <w:szCs w:val="28"/>
          <w:lang w:val="kk-KZ" w:eastAsia="tr-TR"/>
        </w:rPr>
        <w:t>47,8</w:t>
      </w:r>
      <w:r w:rsidRPr="00666CA4">
        <w:rPr>
          <w:rFonts w:ascii="Times New Roman" w:hAnsi="Times New Roman"/>
          <w:sz w:val="28"/>
          <w:szCs w:val="28"/>
          <w:lang w:eastAsia="tr-TR"/>
        </w:rPr>
        <w:t>% всех расходов на</w:t>
      </w:r>
      <w:r w:rsidR="00B53A8E" w:rsidRPr="00666CA4">
        <w:rPr>
          <w:rFonts w:ascii="Times New Roman" w:hAnsi="Times New Roman"/>
          <w:sz w:val="28"/>
          <w:szCs w:val="28"/>
          <w:lang w:eastAsia="tr-TR"/>
        </w:rPr>
        <w:t xml:space="preserve"> медицинские услуги</w:t>
      </w:r>
      <w:r w:rsidRPr="00666CA4">
        <w:rPr>
          <w:rFonts w:ascii="Times New Roman" w:hAnsi="Times New Roman"/>
          <w:sz w:val="28"/>
          <w:szCs w:val="28"/>
          <w:lang w:eastAsia="tr-TR"/>
        </w:rPr>
        <w:t xml:space="preserve">. Наибольший объем расходов на услуги, оказанные на амбулаторном уровне, наблюдается в </w:t>
      </w:r>
      <w:r w:rsidR="00D86E18" w:rsidRPr="00666CA4">
        <w:rPr>
          <w:rFonts w:ascii="Times New Roman" w:hAnsi="Times New Roman"/>
          <w:sz w:val="28"/>
          <w:szCs w:val="28"/>
          <w:lang w:val="kk-KZ" w:eastAsia="tr-TR"/>
        </w:rPr>
        <w:t xml:space="preserve">Улытауской </w:t>
      </w:r>
      <w:r w:rsidR="00B53A8E" w:rsidRPr="00666CA4">
        <w:rPr>
          <w:rFonts w:ascii="Times New Roman" w:hAnsi="Times New Roman"/>
          <w:sz w:val="28"/>
          <w:szCs w:val="28"/>
          <w:lang w:eastAsia="tr-TR"/>
        </w:rPr>
        <w:t xml:space="preserve">области </w:t>
      </w:r>
      <w:r w:rsidRPr="00666CA4">
        <w:rPr>
          <w:rFonts w:ascii="Times New Roman" w:hAnsi="Times New Roman"/>
          <w:sz w:val="28"/>
          <w:szCs w:val="28"/>
          <w:lang w:eastAsia="tr-TR"/>
        </w:rPr>
        <w:t>(</w:t>
      </w:r>
      <w:r w:rsidR="00D86E18" w:rsidRPr="00666CA4">
        <w:rPr>
          <w:rFonts w:ascii="Times New Roman" w:hAnsi="Times New Roman"/>
          <w:sz w:val="28"/>
          <w:szCs w:val="28"/>
          <w:lang w:val="kk-KZ" w:eastAsia="tr-TR"/>
        </w:rPr>
        <w:t>47,8</w:t>
      </w:r>
      <w:r w:rsidRPr="00666CA4">
        <w:rPr>
          <w:rFonts w:ascii="Times New Roman" w:hAnsi="Times New Roman"/>
          <w:sz w:val="28"/>
          <w:szCs w:val="28"/>
          <w:lang w:eastAsia="tr-TR"/>
        </w:rPr>
        <w:t xml:space="preserve">%). Меньше всех потребляют услуги амбулаторного лечения в </w:t>
      </w:r>
      <w:r w:rsidR="000C2329" w:rsidRPr="00666CA4">
        <w:rPr>
          <w:rFonts w:ascii="Times New Roman" w:hAnsi="Times New Roman"/>
          <w:sz w:val="28"/>
          <w:szCs w:val="28"/>
          <w:lang w:val="kk-KZ" w:eastAsia="tr-TR"/>
        </w:rPr>
        <w:t xml:space="preserve">Северо-Казахстанской </w:t>
      </w:r>
      <w:r w:rsidR="00D86E18" w:rsidRPr="00666CA4">
        <w:rPr>
          <w:rFonts w:ascii="Times New Roman" w:hAnsi="Times New Roman"/>
          <w:sz w:val="28"/>
          <w:szCs w:val="28"/>
          <w:lang w:val="kk-KZ" w:eastAsia="tr-TR"/>
        </w:rPr>
        <w:t>и Абайской областях</w:t>
      </w:r>
      <w:r w:rsidRPr="00666CA4">
        <w:rPr>
          <w:rFonts w:ascii="Times New Roman" w:hAnsi="Times New Roman"/>
          <w:sz w:val="28"/>
          <w:szCs w:val="28"/>
          <w:lang w:eastAsia="tr-TR"/>
        </w:rPr>
        <w:t xml:space="preserve"> (</w:t>
      </w:r>
      <w:r w:rsidR="00D86E18" w:rsidRPr="00666CA4">
        <w:rPr>
          <w:rFonts w:ascii="Times New Roman" w:hAnsi="Times New Roman"/>
          <w:sz w:val="28"/>
          <w:szCs w:val="28"/>
          <w:lang w:eastAsia="tr-TR"/>
        </w:rPr>
        <w:t>31,5</w:t>
      </w:r>
      <w:r w:rsidRPr="00666CA4">
        <w:rPr>
          <w:rFonts w:ascii="Times New Roman" w:hAnsi="Times New Roman"/>
          <w:sz w:val="28"/>
          <w:szCs w:val="28"/>
          <w:lang w:eastAsia="tr-TR"/>
        </w:rPr>
        <w:t xml:space="preserve">%).   </w:t>
      </w:r>
    </w:p>
    <w:p w14:paraId="6A3E017C" w14:textId="4FF01801" w:rsidR="00314423" w:rsidRPr="00666CA4" w:rsidRDefault="00314423"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На </w:t>
      </w:r>
      <w:r w:rsidR="00401FEC" w:rsidRPr="00666CA4">
        <w:rPr>
          <w:rFonts w:ascii="Times New Roman" w:hAnsi="Times New Roman"/>
          <w:sz w:val="28"/>
          <w:szCs w:val="28"/>
          <w:lang w:eastAsia="tr-TR"/>
        </w:rPr>
        <w:t>л</w:t>
      </w:r>
      <w:r w:rsidRPr="00666CA4">
        <w:rPr>
          <w:rFonts w:ascii="Times New Roman" w:hAnsi="Times New Roman"/>
          <w:sz w:val="28"/>
          <w:szCs w:val="28"/>
          <w:lang w:eastAsia="tr-TR"/>
        </w:rPr>
        <w:t xml:space="preserve">ечение </w:t>
      </w:r>
      <w:r w:rsidR="00401FEC" w:rsidRPr="00666CA4">
        <w:rPr>
          <w:rFonts w:ascii="Times New Roman" w:hAnsi="Times New Roman"/>
          <w:sz w:val="28"/>
          <w:szCs w:val="28"/>
          <w:lang w:eastAsia="tr-TR"/>
        </w:rPr>
        <w:t xml:space="preserve">в дневном стационаре </w:t>
      </w:r>
      <w:r w:rsidRPr="00666CA4">
        <w:rPr>
          <w:rFonts w:ascii="Times New Roman" w:hAnsi="Times New Roman"/>
          <w:sz w:val="28"/>
          <w:szCs w:val="28"/>
          <w:lang w:eastAsia="tr-TR"/>
        </w:rPr>
        <w:t xml:space="preserve">в </w:t>
      </w:r>
      <w:r w:rsidR="00D86E18" w:rsidRPr="00666CA4">
        <w:rPr>
          <w:rFonts w:ascii="Times New Roman" w:hAnsi="Times New Roman"/>
          <w:sz w:val="28"/>
          <w:szCs w:val="28"/>
          <w:lang w:eastAsia="tr-TR"/>
        </w:rPr>
        <w:t>20</w:t>
      </w:r>
      <w:r w:rsidR="00D86E18" w:rsidRPr="00666CA4">
        <w:rPr>
          <w:rFonts w:ascii="Times New Roman" w:hAnsi="Times New Roman"/>
          <w:sz w:val="28"/>
          <w:szCs w:val="28"/>
          <w:lang w:val="kk-KZ" w:eastAsia="tr-TR"/>
        </w:rPr>
        <w:t>23</w:t>
      </w:r>
      <w:r w:rsidR="00D86E18" w:rsidRPr="00666CA4">
        <w:rPr>
          <w:rFonts w:ascii="Times New Roman" w:hAnsi="Times New Roman"/>
          <w:sz w:val="28"/>
          <w:szCs w:val="28"/>
          <w:lang w:eastAsia="tr-TR"/>
        </w:rPr>
        <w:t>г</w:t>
      </w:r>
      <w:r w:rsidRPr="00666CA4">
        <w:rPr>
          <w:rFonts w:ascii="Times New Roman" w:hAnsi="Times New Roman"/>
          <w:sz w:val="28"/>
          <w:szCs w:val="28"/>
          <w:lang w:eastAsia="tr-TR"/>
        </w:rPr>
        <w:t xml:space="preserve">. было направлено от </w:t>
      </w:r>
      <w:r w:rsidR="00401FEC" w:rsidRPr="00666CA4">
        <w:rPr>
          <w:rFonts w:ascii="Times New Roman" w:hAnsi="Times New Roman"/>
          <w:sz w:val="28"/>
          <w:szCs w:val="28"/>
          <w:lang w:eastAsia="tr-TR"/>
        </w:rPr>
        <w:t>0,</w:t>
      </w:r>
      <w:r w:rsidR="00D86E18" w:rsidRPr="00666CA4">
        <w:rPr>
          <w:rFonts w:ascii="Times New Roman" w:hAnsi="Times New Roman"/>
          <w:sz w:val="28"/>
          <w:szCs w:val="28"/>
          <w:lang w:val="kk-KZ" w:eastAsia="tr-TR"/>
        </w:rPr>
        <w:t>4</w:t>
      </w:r>
      <w:r w:rsidRPr="00666CA4">
        <w:rPr>
          <w:rFonts w:ascii="Times New Roman" w:hAnsi="Times New Roman"/>
          <w:sz w:val="28"/>
          <w:szCs w:val="28"/>
          <w:lang w:eastAsia="tr-TR"/>
        </w:rPr>
        <w:t xml:space="preserve">% до </w:t>
      </w:r>
      <w:r w:rsidR="00D86E18" w:rsidRPr="00666CA4">
        <w:rPr>
          <w:rFonts w:ascii="Times New Roman" w:hAnsi="Times New Roman"/>
          <w:sz w:val="28"/>
          <w:szCs w:val="28"/>
          <w:lang w:eastAsia="tr-TR"/>
        </w:rPr>
        <w:t>3</w:t>
      </w:r>
      <w:r w:rsidRPr="00666CA4">
        <w:rPr>
          <w:rFonts w:ascii="Times New Roman" w:hAnsi="Times New Roman"/>
          <w:sz w:val="28"/>
          <w:szCs w:val="28"/>
          <w:lang w:eastAsia="tr-TR"/>
        </w:rPr>
        <w:t xml:space="preserve">% всех расходов на </w:t>
      </w:r>
      <w:r w:rsidR="00401FEC" w:rsidRPr="00666CA4">
        <w:rPr>
          <w:rFonts w:ascii="Times New Roman" w:hAnsi="Times New Roman"/>
          <w:sz w:val="28"/>
          <w:szCs w:val="28"/>
          <w:lang w:eastAsia="tr-TR"/>
        </w:rPr>
        <w:t xml:space="preserve">медицинские </w:t>
      </w:r>
      <w:r w:rsidRPr="00666CA4">
        <w:rPr>
          <w:rFonts w:ascii="Times New Roman" w:hAnsi="Times New Roman"/>
          <w:sz w:val="28"/>
          <w:szCs w:val="28"/>
          <w:lang w:eastAsia="tr-TR"/>
        </w:rPr>
        <w:t xml:space="preserve">услуги. Так, </w:t>
      </w:r>
      <w:r w:rsidR="00401FEC" w:rsidRPr="00666CA4">
        <w:rPr>
          <w:rFonts w:ascii="Times New Roman" w:hAnsi="Times New Roman"/>
          <w:sz w:val="28"/>
          <w:szCs w:val="28"/>
          <w:lang w:eastAsia="tr-TR"/>
        </w:rPr>
        <w:t>0,</w:t>
      </w:r>
      <w:r w:rsidR="00D86E18" w:rsidRPr="00666CA4">
        <w:rPr>
          <w:rFonts w:ascii="Times New Roman" w:hAnsi="Times New Roman"/>
          <w:sz w:val="28"/>
          <w:szCs w:val="28"/>
          <w:lang w:val="kk-KZ" w:eastAsia="tr-TR"/>
        </w:rPr>
        <w:t>4</w:t>
      </w:r>
      <w:r w:rsidRPr="00666CA4">
        <w:rPr>
          <w:rFonts w:ascii="Times New Roman" w:hAnsi="Times New Roman"/>
          <w:sz w:val="28"/>
          <w:szCs w:val="28"/>
          <w:lang w:eastAsia="tr-TR"/>
        </w:rPr>
        <w:t xml:space="preserve">% расходов услуг лечения было направлено на </w:t>
      </w:r>
      <w:r w:rsidR="00401FEC" w:rsidRPr="00666CA4">
        <w:rPr>
          <w:rFonts w:ascii="Times New Roman" w:hAnsi="Times New Roman"/>
          <w:sz w:val="28"/>
          <w:szCs w:val="28"/>
          <w:lang w:eastAsia="tr-TR"/>
        </w:rPr>
        <w:t>лечение в дневном стационаре</w:t>
      </w:r>
      <w:r w:rsidRPr="00666CA4">
        <w:rPr>
          <w:rFonts w:ascii="Times New Roman" w:hAnsi="Times New Roman"/>
          <w:sz w:val="28"/>
          <w:szCs w:val="28"/>
          <w:lang w:eastAsia="tr-TR"/>
        </w:rPr>
        <w:t xml:space="preserve"> в </w:t>
      </w:r>
      <w:r w:rsidR="00401FEC" w:rsidRPr="00666CA4">
        <w:rPr>
          <w:rFonts w:ascii="Times New Roman" w:hAnsi="Times New Roman"/>
          <w:sz w:val="28"/>
          <w:szCs w:val="28"/>
          <w:lang w:eastAsia="tr-TR"/>
        </w:rPr>
        <w:t>Алматинской области</w:t>
      </w:r>
      <w:r w:rsidRPr="00666CA4">
        <w:rPr>
          <w:rFonts w:ascii="Times New Roman" w:hAnsi="Times New Roman"/>
          <w:sz w:val="28"/>
          <w:szCs w:val="28"/>
          <w:lang w:eastAsia="tr-TR"/>
        </w:rPr>
        <w:t xml:space="preserve">, </w:t>
      </w:r>
      <w:r w:rsidR="00D86E18" w:rsidRPr="00666CA4">
        <w:rPr>
          <w:rFonts w:ascii="Times New Roman" w:hAnsi="Times New Roman"/>
          <w:sz w:val="28"/>
          <w:szCs w:val="28"/>
          <w:lang w:eastAsia="tr-TR"/>
        </w:rPr>
        <w:t>3</w:t>
      </w:r>
      <w:r w:rsidRPr="00666CA4">
        <w:rPr>
          <w:rFonts w:ascii="Times New Roman" w:hAnsi="Times New Roman"/>
          <w:sz w:val="28"/>
          <w:szCs w:val="28"/>
          <w:lang w:eastAsia="tr-TR"/>
        </w:rPr>
        <w:t xml:space="preserve">% - </w:t>
      </w:r>
      <w:r w:rsidR="00401FEC" w:rsidRPr="00666CA4">
        <w:rPr>
          <w:rFonts w:ascii="Times New Roman" w:hAnsi="Times New Roman"/>
          <w:sz w:val="28"/>
          <w:szCs w:val="28"/>
          <w:lang w:eastAsia="tr-TR"/>
        </w:rPr>
        <w:t>Карагандинской</w:t>
      </w:r>
      <w:r w:rsidRPr="00666CA4">
        <w:rPr>
          <w:rFonts w:ascii="Times New Roman" w:hAnsi="Times New Roman"/>
          <w:sz w:val="28"/>
          <w:szCs w:val="28"/>
          <w:lang w:eastAsia="tr-TR"/>
        </w:rPr>
        <w:t xml:space="preserve"> </w:t>
      </w:r>
      <w:r w:rsidR="00D86E18" w:rsidRPr="00666CA4">
        <w:rPr>
          <w:rFonts w:ascii="Times New Roman" w:hAnsi="Times New Roman"/>
          <w:sz w:val="28"/>
          <w:szCs w:val="28"/>
          <w:lang w:eastAsia="tr-TR"/>
        </w:rPr>
        <w:t>и Атырауской областях</w:t>
      </w:r>
      <w:r w:rsidRPr="00666CA4">
        <w:rPr>
          <w:rFonts w:ascii="Times New Roman" w:hAnsi="Times New Roman"/>
          <w:sz w:val="28"/>
          <w:szCs w:val="28"/>
          <w:lang w:eastAsia="tr-TR"/>
        </w:rPr>
        <w:t xml:space="preserve">. </w:t>
      </w:r>
    </w:p>
    <w:p w14:paraId="74F9A104" w14:textId="16091F28" w:rsidR="0008151D" w:rsidRPr="00666CA4" w:rsidRDefault="00314423" w:rsidP="00D97BF6">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Реабилитационное лечение</w:t>
      </w:r>
      <w:r w:rsidR="00401FEC" w:rsidRPr="00666CA4">
        <w:rPr>
          <w:rFonts w:ascii="Times New Roman" w:hAnsi="Times New Roman"/>
          <w:sz w:val="28"/>
          <w:szCs w:val="28"/>
          <w:lang w:eastAsia="tr-TR"/>
        </w:rPr>
        <w:t xml:space="preserve"> также </w:t>
      </w:r>
      <w:r w:rsidRPr="00666CA4">
        <w:rPr>
          <w:rFonts w:ascii="Times New Roman" w:hAnsi="Times New Roman"/>
          <w:sz w:val="28"/>
          <w:szCs w:val="28"/>
          <w:lang w:eastAsia="tr-TR"/>
        </w:rPr>
        <w:t xml:space="preserve">занимает очень маленькую долю </w:t>
      </w:r>
      <w:r w:rsidR="00D86E18" w:rsidRPr="00666CA4">
        <w:rPr>
          <w:rFonts w:ascii="Times New Roman" w:hAnsi="Times New Roman"/>
          <w:sz w:val="28"/>
          <w:szCs w:val="28"/>
          <w:lang w:eastAsia="tr-TR"/>
        </w:rPr>
        <w:t xml:space="preserve">в </w:t>
      </w:r>
      <w:r w:rsidRPr="00666CA4">
        <w:rPr>
          <w:rFonts w:ascii="Times New Roman" w:hAnsi="Times New Roman"/>
          <w:sz w:val="28"/>
          <w:szCs w:val="28"/>
          <w:lang w:eastAsia="tr-TR"/>
        </w:rPr>
        <w:t>структуре расходов на медицинские услуги</w:t>
      </w:r>
      <w:r w:rsidR="002E42BE" w:rsidRPr="00666CA4">
        <w:rPr>
          <w:rFonts w:ascii="Times New Roman" w:hAnsi="Times New Roman"/>
          <w:sz w:val="28"/>
          <w:szCs w:val="28"/>
          <w:lang w:eastAsia="tr-TR"/>
        </w:rPr>
        <w:t xml:space="preserve"> – от 1,</w:t>
      </w:r>
      <w:r w:rsidR="00BD38A2" w:rsidRPr="00666CA4">
        <w:rPr>
          <w:rFonts w:ascii="Times New Roman" w:hAnsi="Times New Roman"/>
          <w:sz w:val="28"/>
          <w:szCs w:val="28"/>
          <w:lang w:eastAsia="tr-TR"/>
        </w:rPr>
        <w:t>3</w:t>
      </w:r>
      <w:r w:rsidR="002E42BE" w:rsidRPr="00666CA4">
        <w:rPr>
          <w:rFonts w:ascii="Times New Roman" w:hAnsi="Times New Roman"/>
          <w:sz w:val="28"/>
          <w:szCs w:val="28"/>
          <w:lang w:eastAsia="tr-TR"/>
        </w:rPr>
        <w:t xml:space="preserve">% до </w:t>
      </w:r>
      <w:r w:rsidR="00BD38A2" w:rsidRPr="00666CA4">
        <w:rPr>
          <w:rFonts w:ascii="Times New Roman" w:hAnsi="Times New Roman"/>
          <w:sz w:val="28"/>
          <w:szCs w:val="28"/>
          <w:lang w:eastAsia="tr-TR"/>
        </w:rPr>
        <w:t>7,2</w:t>
      </w:r>
      <w:r w:rsidR="002E42BE" w:rsidRPr="00666CA4">
        <w:rPr>
          <w:rFonts w:ascii="Times New Roman" w:hAnsi="Times New Roman"/>
          <w:sz w:val="28"/>
          <w:szCs w:val="28"/>
          <w:lang w:eastAsia="tr-TR"/>
        </w:rPr>
        <w:t>% всех расходов на медицинские услуги.</w:t>
      </w:r>
      <w:r w:rsidR="00401FEC" w:rsidRPr="00666CA4">
        <w:rPr>
          <w:rFonts w:ascii="Times New Roman" w:hAnsi="Times New Roman"/>
          <w:sz w:val="28"/>
          <w:szCs w:val="28"/>
          <w:lang w:eastAsia="tr-TR"/>
        </w:rPr>
        <w:t xml:space="preserve"> Вместе с тем, отмечаются регионы, в которых приличная доля расходов приходится на реабилитацию: Акмолинская область </w:t>
      </w:r>
      <w:r w:rsidR="000C2329" w:rsidRPr="00666CA4">
        <w:rPr>
          <w:rFonts w:ascii="Times New Roman" w:hAnsi="Times New Roman"/>
          <w:sz w:val="28"/>
          <w:szCs w:val="28"/>
          <w:lang w:eastAsia="tr-TR"/>
        </w:rPr>
        <w:t>–</w:t>
      </w:r>
      <w:r w:rsidR="000C2329" w:rsidRPr="00666CA4">
        <w:rPr>
          <w:rFonts w:ascii="Times New Roman" w:hAnsi="Times New Roman"/>
          <w:sz w:val="28"/>
          <w:szCs w:val="28"/>
          <w:lang w:val="kk-KZ" w:eastAsia="tr-TR"/>
        </w:rPr>
        <w:t xml:space="preserve"> 6,</w:t>
      </w:r>
      <w:r w:rsidR="00B83E49" w:rsidRPr="00666CA4">
        <w:rPr>
          <w:rFonts w:ascii="Times New Roman" w:hAnsi="Times New Roman"/>
          <w:sz w:val="28"/>
          <w:szCs w:val="28"/>
          <w:lang w:val="kk-KZ" w:eastAsia="tr-TR"/>
        </w:rPr>
        <w:t>5</w:t>
      </w:r>
      <w:r w:rsidR="00401FEC" w:rsidRPr="00666CA4">
        <w:rPr>
          <w:rFonts w:ascii="Times New Roman" w:hAnsi="Times New Roman"/>
          <w:sz w:val="28"/>
          <w:szCs w:val="28"/>
          <w:lang w:eastAsia="tr-TR"/>
        </w:rPr>
        <w:t xml:space="preserve">%, </w:t>
      </w:r>
      <w:r w:rsidR="000C2329" w:rsidRPr="00666CA4">
        <w:rPr>
          <w:rFonts w:ascii="Times New Roman" w:hAnsi="Times New Roman"/>
          <w:sz w:val="28"/>
          <w:szCs w:val="28"/>
          <w:lang w:val="kk-KZ" w:eastAsia="tr-TR"/>
        </w:rPr>
        <w:t>Туркестанская</w:t>
      </w:r>
      <w:r w:rsidR="00401FEC" w:rsidRPr="00666CA4">
        <w:rPr>
          <w:rFonts w:ascii="Times New Roman" w:hAnsi="Times New Roman"/>
          <w:sz w:val="28"/>
          <w:szCs w:val="28"/>
          <w:lang w:eastAsia="tr-TR"/>
        </w:rPr>
        <w:t xml:space="preserve"> область – </w:t>
      </w:r>
      <w:r w:rsidR="00B83E49" w:rsidRPr="00666CA4">
        <w:rPr>
          <w:rFonts w:ascii="Times New Roman" w:hAnsi="Times New Roman"/>
          <w:sz w:val="28"/>
          <w:szCs w:val="28"/>
          <w:lang w:val="kk-KZ" w:eastAsia="tr-TR"/>
        </w:rPr>
        <w:t>6,0</w:t>
      </w:r>
      <w:r w:rsidR="00401FEC" w:rsidRPr="00666CA4">
        <w:rPr>
          <w:rFonts w:ascii="Times New Roman" w:hAnsi="Times New Roman"/>
          <w:sz w:val="28"/>
          <w:szCs w:val="28"/>
          <w:lang w:eastAsia="tr-TR"/>
        </w:rPr>
        <w:t xml:space="preserve">%, </w:t>
      </w:r>
      <w:r w:rsidR="000C2329" w:rsidRPr="00666CA4">
        <w:rPr>
          <w:rFonts w:ascii="Times New Roman" w:hAnsi="Times New Roman"/>
          <w:sz w:val="28"/>
          <w:szCs w:val="28"/>
          <w:lang w:val="kk-KZ" w:eastAsia="tr-TR"/>
        </w:rPr>
        <w:t>Кызылординская</w:t>
      </w:r>
      <w:r w:rsidR="00401FEC" w:rsidRPr="00666CA4">
        <w:rPr>
          <w:rFonts w:ascii="Times New Roman" w:hAnsi="Times New Roman"/>
          <w:sz w:val="28"/>
          <w:szCs w:val="28"/>
          <w:lang w:eastAsia="tr-TR"/>
        </w:rPr>
        <w:t xml:space="preserve"> область – 3,</w:t>
      </w:r>
      <w:r w:rsidR="00B83E49" w:rsidRPr="00666CA4">
        <w:rPr>
          <w:rFonts w:ascii="Times New Roman" w:hAnsi="Times New Roman"/>
          <w:sz w:val="28"/>
          <w:szCs w:val="28"/>
          <w:lang w:eastAsia="tr-TR"/>
        </w:rPr>
        <w:t>7</w:t>
      </w:r>
      <w:r w:rsidR="00401FEC" w:rsidRPr="00666CA4">
        <w:rPr>
          <w:rFonts w:ascii="Times New Roman" w:hAnsi="Times New Roman"/>
          <w:sz w:val="28"/>
          <w:szCs w:val="28"/>
          <w:lang w:eastAsia="tr-TR"/>
        </w:rPr>
        <w:t xml:space="preserve">%. </w:t>
      </w:r>
      <w:r w:rsidRPr="00666CA4">
        <w:rPr>
          <w:rFonts w:ascii="Times New Roman" w:hAnsi="Times New Roman"/>
          <w:sz w:val="28"/>
          <w:szCs w:val="28"/>
          <w:lang w:eastAsia="tr-TR"/>
        </w:rPr>
        <w:t>(Рисунок 3</w:t>
      </w:r>
      <w:r w:rsidR="00547A6D" w:rsidRPr="00666CA4">
        <w:rPr>
          <w:rFonts w:ascii="Times New Roman" w:hAnsi="Times New Roman"/>
          <w:sz w:val="28"/>
          <w:szCs w:val="28"/>
          <w:lang w:eastAsia="tr-TR"/>
        </w:rPr>
        <w:t>6</w:t>
      </w:r>
      <w:r w:rsidRPr="00666CA4">
        <w:rPr>
          <w:rFonts w:ascii="Times New Roman" w:hAnsi="Times New Roman"/>
          <w:sz w:val="28"/>
          <w:szCs w:val="28"/>
          <w:lang w:eastAsia="tr-TR"/>
        </w:rPr>
        <w:t>).</w:t>
      </w:r>
    </w:p>
    <w:p w14:paraId="73FDB853" w14:textId="2F98333D" w:rsidR="00D97BF6" w:rsidRPr="00666CA4" w:rsidRDefault="00893BC6" w:rsidP="00D97BF6">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noProof/>
          <w:sz w:val="28"/>
          <w:szCs w:val="28"/>
        </w:rPr>
        <w:lastRenderedPageBreak/>
        <w:drawing>
          <wp:inline distT="0" distB="0" distL="0" distR="0" wp14:anchorId="7D880005" wp14:editId="4646B23A">
            <wp:extent cx="6719834" cy="8644890"/>
            <wp:effectExtent l="0" t="0" r="5080" b="3810"/>
            <wp:docPr id="1058679432" name="Диаграмма 1">
              <a:extLst xmlns:a="http://schemas.openxmlformats.org/drawingml/2006/main">
                <a:ext uri="{FF2B5EF4-FFF2-40B4-BE49-F238E27FC236}">
                  <a16:creationId xmlns:a16="http://schemas.microsoft.com/office/drawing/2014/main" id="{88C9BE5A-E85F-AF8D-0071-A4D7B0F4B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54F76" w:rsidRPr="00666CA4">
        <w:rPr>
          <w:rFonts w:ascii="Times New Roman" w:hAnsi="Times New Roman"/>
          <w:sz w:val="28"/>
          <w:szCs w:val="28"/>
          <w:lang w:eastAsia="tr-TR"/>
        </w:rPr>
        <w:t xml:space="preserve"> </w:t>
      </w:r>
      <w:r w:rsidR="00354F76" w:rsidRPr="00666CA4">
        <w:rPr>
          <w:rFonts w:ascii="Times New Roman" w:hAnsi="Times New Roman"/>
          <w:b/>
          <w:bCs/>
          <w:i/>
          <w:sz w:val="28"/>
          <w:szCs w:val="28"/>
          <w:lang w:eastAsia="tr-TR"/>
        </w:rPr>
        <w:t>Рисунок 3</w:t>
      </w:r>
      <w:r w:rsidR="00D820E4" w:rsidRPr="00666CA4">
        <w:rPr>
          <w:rFonts w:ascii="Times New Roman" w:hAnsi="Times New Roman"/>
          <w:b/>
          <w:bCs/>
          <w:i/>
          <w:sz w:val="28"/>
          <w:szCs w:val="28"/>
          <w:lang w:val="kk-KZ" w:eastAsia="tr-TR"/>
        </w:rPr>
        <w:t>7</w:t>
      </w:r>
      <w:r w:rsidR="00354F76" w:rsidRPr="00666CA4">
        <w:rPr>
          <w:rFonts w:ascii="Times New Roman" w:hAnsi="Times New Roman"/>
          <w:b/>
          <w:bCs/>
          <w:i/>
          <w:sz w:val="28"/>
          <w:szCs w:val="28"/>
          <w:lang w:eastAsia="tr-TR"/>
        </w:rPr>
        <w:t xml:space="preserve"> – Структура расходов в разрезе услуг здравоохранения по регионам РК в </w:t>
      </w:r>
      <w:r w:rsidR="001032B2" w:rsidRPr="00666CA4">
        <w:rPr>
          <w:rFonts w:ascii="Times New Roman" w:hAnsi="Times New Roman"/>
          <w:b/>
          <w:bCs/>
          <w:i/>
          <w:sz w:val="28"/>
          <w:szCs w:val="28"/>
          <w:lang w:eastAsia="tr-TR"/>
        </w:rPr>
        <w:t>2</w:t>
      </w:r>
      <w:r w:rsidR="001032B2" w:rsidRPr="00666CA4">
        <w:rPr>
          <w:rFonts w:ascii="Times New Roman" w:hAnsi="Times New Roman"/>
          <w:b/>
          <w:bCs/>
          <w:i/>
          <w:sz w:val="28"/>
          <w:szCs w:val="28"/>
          <w:lang w:val="kk-KZ" w:eastAsia="tr-TR"/>
        </w:rPr>
        <w:t xml:space="preserve">023 </w:t>
      </w:r>
      <w:r w:rsidR="00354F76" w:rsidRPr="00666CA4">
        <w:rPr>
          <w:rFonts w:ascii="Times New Roman" w:hAnsi="Times New Roman"/>
          <w:b/>
          <w:bCs/>
          <w:i/>
          <w:sz w:val="28"/>
          <w:szCs w:val="28"/>
          <w:lang w:eastAsia="tr-TR"/>
        </w:rPr>
        <w:t>году, в % к сумме</w:t>
      </w:r>
    </w:p>
    <w:p w14:paraId="550A76BB" w14:textId="6315C229" w:rsidR="00314423" w:rsidRPr="00666CA4" w:rsidRDefault="00C95F9D" w:rsidP="002E42BE">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lastRenderedPageBreak/>
        <w:t xml:space="preserve">Расходы на </w:t>
      </w:r>
      <w:r w:rsidR="00967AE2" w:rsidRPr="00666CA4">
        <w:rPr>
          <w:rFonts w:ascii="Times New Roman" w:hAnsi="Times New Roman"/>
          <w:sz w:val="28"/>
          <w:szCs w:val="28"/>
          <w:lang w:val="kk-KZ" w:eastAsia="tr-TR"/>
        </w:rPr>
        <w:t>транспортировку пациентов</w:t>
      </w:r>
      <w:r w:rsidR="00440F9E" w:rsidRPr="00666CA4">
        <w:rPr>
          <w:rFonts w:ascii="Times New Roman" w:hAnsi="Times New Roman"/>
          <w:sz w:val="28"/>
          <w:szCs w:val="28"/>
          <w:lang w:eastAsia="tr-TR"/>
        </w:rPr>
        <w:t xml:space="preserve"> (вспомогат</w:t>
      </w:r>
      <w:r w:rsidR="004D29F1" w:rsidRPr="00666CA4">
        <w:rPr>
          <w:rFonts w:ascii="Times New Roman" w:hAnsi="Times New Roman"/>
          <w:sz w:val="28"/>
          <w:szCs w:val="28"/>
          <w:lang w:eastAsia="tr-TR"/>
        </w:rPr>
        <w:t>ельные услуги</w:t>
      </w:r>
      <w:r w:rsidR="00440F9E" w:rsidRPr="00666CA4">
        <w:rPr>
          <w:rFonts w:ascii="Times New Roman" w:hAnsi="Times New Roman"/>
          <w:sz w:val="28"/>
          <w:szCs w:val="28"/>
          <w:lang w:eastAsia="tr-TR"/>
        </w:rPr>
        <w:t xml:space="preserve">) </w:t>
      </w:r>
      <w:r w:rsidRPr="00666CA4">
        <w:rPr>
          <w:rFonts w:ascii="Times New Roman" w:hAnsi="Times New Roman"/>
          <w:sz w:val="28"/>
          <w:szCs w:val="28"/>
          <w:lang w:eastAsia="tr-TR"/>
        </w:rPr>
        <w:t>колеблются от</w:t>
      </w:r>
      <w:r w:rsidR="00440F9E" w:rsidRPr="00666CA4">
        <w:rPr>
          <w:rFonts w:ascii="Times New Roman" w:hAnsi="Times New Roman"/>
          <w:sz w:val="28"/>
          <w:szCs w:val="28"/>
          <w:lang w:eastAsia="tr-TR"/>
        </w:rPr>
        <w:t xml:space="preserve"> </w:t>
      </w:r>
      <w:r w:rsidR="00967AE2" w:rsidRPr="00666CA4">
        <w:rPr>
          <w:rFonts w:ascii="Times New Roman" w:hAnsi="Times New Roman"/>
          <w:sz w:val="28"/>
          <w:szCs w:val="28"/>
          <w:lang w:val="kk-KZ" w:eastAsia="tr-TR"/>
        </w:rPr>
        <w:t>1,8</w:t>
      </w:r>
      <w:r w:rsidRPr="00666CA4">
        <w:rPr>
          <w:rFonts w:ascii="Times New Roman" w:hAnsi="Times New Roman"/>
          <w:sz w:val="28"/>
          <w:szCs w:val="28"/>
          <w:lang w:eastAsia="tr-TR"/>
        </w:rPr>
        <w:t xml:space="preserve">% до </w:t>
      </w:r>
      <w:r w:rsidR="00967AE2" w:rsidRPr="00666CA4">
        <w:rPr>
          <w:rFonts w:ascii="Times New Roman" w:hAnsi="Times New Roman"/>
          <w:sz w:val="28"/>
          <w:szCs w:val="28"/>
          <w:lang w:val="kk-KZ" w:eastAsia="tr-TR"/>
        </w:rPr>
        <w:t>4</w:t>
      </w:r>
      <w:r w:rsidR="00440F9E" w:rsidRPr="00666CA4">
        <w:rPr>
          <w:rFonts w:ascii="Times New Roman" w:hAnsi="Times New Roman"/>
          <w:sz w:val="28"/>
          <w:szCs w:val="28"/>
          <w:lang w:val="kk-KZ" w:eastAsia="tr-TR"/>
        </w:rPr>
        <w:t>,</w:t>
      </w:r>
      <w:r w:rsidR="00967AE2" w:rsidRPr="00666CA4">
        <w:rPr>
          <w:rFonts w:ascii="Times New Roman" w:hAnsi="Times New Roman"/>
          <w:sz w:val="28"/>
          <w:szCs w:val="28"/>
          <w:lang w:val="kk-KZ" w:eastAsia="tr-TR"/>
        </w:rPr>
        <w:t>9</w:t>
      </w:r>
      <w:r w:rsidRPr="00666CA4">
        <w:rPr>
          <w:rFonts w:ascii="Times New Roman" w:hAnsi="Times New Roman"/>
          <w:sz w:val="28"/>
          <w:szCs w:val="28"/>
          <w:lang w:eastAsia="tr-TR"/>
        </w:rPr>
        <w:t>% от всех расходов, направленных на медицинские услуги.</w:t>
      </w:r>
      <w:r w:rsidR="00D00127" w:rsidRPr="00666CA4">
        <w:rPr>
          <w:rFonts w:ascii="Times New Roman" w:hAnsi="Times New Roman"/>
          <w:sz w:val="28"/>
          <w:szCs w:val="28"/>
          <w:lang w:eastAsia="tr-TR"/>
        </w:rPr>
        <w:t xml:space="preserve"> Так, например в </w:t>
      </w:r>
      <w:r w:rsidR="00440F9E" w:rsidRPr="00666CA4">
        <w:rPr>
          <w:rFonts w:ascii="Times New Roman" w:hAnsi="Times New Roman"/>
          <w:sz w:val="28"/>
          <w:szCs w:val="28"/>
          <w:lang w:val="kk-KZ" w:eastAsia="tr-TR"/>
        </w:rPr>
        <w:t xml:space="preserve">городе </w:t>
      </w:r>
      <w:r w:rsidR="00967AE2" w:rsidRPr="00666CA4">
        <w:rPr>
          <w:rFonts w:ascii="Times New Roman" w:hAnsi="Times New Roman"/>
          <w:sz w:val="28"/>
          <w:szCs w:val="28"/>
          <w:lang w:val="kk-KZ" w:eastAsia="tr-TR"/>
        </w:rPr>
        <w:t>Астана</w:t>
      </w:r>
      <w:r w:rsidR="00D00127" w:rsidRPr="00666CA4">
        <w:rPr>
          <w:rFonts w:ascii="Times New Roman" w:hAnsi="Times New Roman"/>
          <w:sz w:val="28"/>
          <w:szCs w:val="28"/>
          <w:lang w:eastAsia="tr-TR"/>
        </w:rPr>
        <w:t xml:space="preserve"> на</w:t>
      </w:r>
      <w:r w:rsidR="00967AE2" w:rsidRPr="00666CA4">
        <w:rPr>
          <w:rFonts w:ascii="Times New Roman" w:hAnsi="Times New Roman"/>
          <w:sz w:val="28"/>
          <w:szCs w:val="28"/>
          <w:lang w:eastAsia="tr-TR"/>
        </w:rPr>
        <w:t xml:space="preserve"> скорую помощь</w:t>
      </w:r>
      <w:r w:rsidR="00D00127" w:rsidRPr="00666CA4">
        <w:rPr>
          <w:rFonts w:ascii="Times New Roman" w:hAnsi="Times New Roman"/>
          <w:sz w:val="28"/>
          <w:szCs w:val="28"/>
          <w:lang w:eastAsia="tr-TR"/>
        </w:rPr>
        <w:t xml:space="preserve"> было израсходовано </w:t>
      </w:r>
      <w:r w:rsidR="00967AE2" w:rsidRPr="00666CA4">
        <w:rPr>
          <w:rFonts w:ascii="Times New Roman" w:hAnsi="Times New Roman"/>
          <w:sz w:val="28"/>
          <w:szCs w:val="28"/>
          <w:lang w:eastAsia="tr-TR"/>
        </w:rPr>
        <w:t>1</w:t>
      </w:r>
      <w:r w:rsidR="00440F9E" w:rsidRPr="00666CA4">
        <w:rPr>
          <w:rFonts w:ascii="Times New Roman" w:hAnsi="Times New Roman"/>
          <w:sz w:val="28"/>
          <w:szCs w:val="28"/>
          <w:lang w:val="kk-KZ" w:eastAsia="tr-TR"/>
        </w:rPr>
        <w:t>,</w:t>
      </w:r>
      <w:r w:rsidR="00967AE2" w:rsidRPr="00666CA4">
        <w:rPr>
          <w:rFonts w:ascii="Times New Roman" w:hAnsi="Times New Roman"/>
          <w:sz w:val="28"/>
          <w:szCs w:val="28"/>
          <w:lang w:val="kk-KZ" w:eastAsia="tr-TR"/>
        </w:rPr>
        <w:t>8</w:t>
      </w:r>
      <w:r w:rsidR="00D00127" w:rsidRPr="00666CA4">
        <w:rPr>
          <w:rFonts w:ascii="Times New Roman" w:hAnsi="Times New Roman"/>
          <w:sz w:val="28"/>
          <w:szCs w:val="28"/>
          <w:lang w:eastAsia="tr-TR"/>
        </w:rPr>
        <w:t xml:space="preserve">%, </w:t>
      </w:r>
      <w:r w:rsidR="00731151" w:rsidRPr="00666CA4">
        <w:rPr>
          <w:rFonts w:ascii="Times New Roman" w:hAnsi="Times New Roman"/>
          <w:sz w:val="28"/>
          <w:szCs w:val="28"/>
          <w:lang w:eastAsia="tr-TR"/>
        </w:rPr>
        <w:t xml:space="preserve">а </w:t>
      </w:r>
      <w:r w:rsidR="004A69DB" w:rsidRPr="00666CA4">
        <w:rPr>
          <w:rFonts w:ascii="Times New Roman" w:hAnsi="Times New Roman"/>
          <w:sz w:val="28"/>
          <w:szCs w:val="28"/>
          <w:lang w:val="kk-KZ" w:eastAsia="tr-TR"/>
        </w:rPr>
        <w:t xml:space="preserve">в </w:t>
      </w:r>
      <w:r w:rsidR="00967AE2" w:rsidRPr="00666CA4">
        <w:rPr>
          <w:rFonts w:ascii="Times New Roman" w:hAnsi="Times New Roman"/>
          <w:sz w:val="28"/>
          <w:szCs w:val="28"/>
          <w:lang w:val="kk-KZ" w:eastAsia="tr-TR"/>
        </w:rPr>
        <w:t>Улутауской</w:t>
      </w:r>
      <w:r w:rsidR="004A69DB" w:rsidRPr="00666CA4">
        <w:rPr>
          <w:rFonts w:ascii="Times New Roman" w:hAnsi="Times New Roman"/>
          <w:sz w:val="28"/>
          <w:szCs w:val="28"/>
          <w:lang w:val="kk-KZ" w:eastAsia="tr-TR"/>
        </w:rPr>
        <w:t xml:space="preserve"> области</w:t>
      </w:r>
      <w:r w:rsidR="00731151" w:rsidRPr="00666CA4">
        <w:rPr>
          <w:rFonts w:ascii="Times New Roman" w:hAnsi="Times New Roman"/>
          <w:sz w:val="28"/>
          <w:szCs w:val="28"/>
          <w:lang w:eastAsia="tr-TR"/>
        </w:rPr>
        <w:t xml:space="preserve"> – </w:t>
      </w:r>
      <w:r w:rsidR="00967AE2" w:rsidRPr="00666CA4">
        <w:rPr>
          <w:rFonts w:ascii="Times New Roman" w:hAnsi="Times New Roman"/>
          <w:sz w:val="28"/>
          <w:szCs w:val="28"/>
          <w:lang w:eastAsia="tr-TR"/>
        </w:rPr>
        <w:t>4,9</w:t>
      </w:r>
      <w:r w:rsidR="00731151" w:rsidRPr="00666CA4">
        <w:rPr>
          <w:rFonts w:ascii="Times New Roman" w:hAnsi="Times New Roman"/>
          <w:sz w:val="28"/>
          <w:szCs w:val="28"/>
          <w:lang w:eastAsia="tr-TR"/>
        </w:rPr>
        <w:t xml:space="preserve">%. </w:t>
      </w:r>
    </w:p>
    <w:p w14:paraId="77A82FAD" w14:textId="785E005D" w:rsidR="005B266F" w:rsidRPr="00666CA4" w:rsidRDefault="00F05AD7"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В абсолютно</w:t>
      </w:r>
      <w:r w:rsidR="00AC042E" w:rsidRPr="00666CA4">
        <w:rPr>
          <w:rFonts w:ascii="Times New Roman" w:hAnsi="Times New Roman"/>
          <w:sz w:val="28"/>
          <w:szCs w:val="28"/>
          <w:lang w:eastAsia="tr-TR"/>
        </w:rPr>
        <w:t>м</w:t>
      </w:r>
      <w:r w:rsidRPr="00666CA4">
        <w:rPr>
          <w:rFonts w:ascii="Times New Roman" w:hAnsi="Times New Roman"/>
          <w:sz w:val="28"/>
          <w:szCs w:val="28"/>
          <w:lang w:eastAsia="tr-TR"/>
        </w:rPr>
        <w:t xml:space="preserve"> выражении распределение расходов на стационарную помощь выглядит следующим образом:</w:t>
      </w:r>
    </w:p>
    <w:p w14:paraId="4977D287" w14:textId="5440139E" w:rsidR="0086489B" w:rsidRPr="00666CA4" w:rsidRDefault="0086489B" w:rsidP="0086489B">
      <w:pPr>
        <w:pStyle w:val="afc"/>
        <w:ind w:firstLine="567"/>
        <w:jc w:val="both"/>
        <w:rPr>
          <w:rFonts w:ascii="Times New Roman" w:hAnsi="Times New Roman"/>
          <w:sz w:val="28"/>
          <w:szCs w:val="28"/>
        </w:rPr>
      </w:pPr>
      <w:r w:rsidRPr="00666CA4">
        <w:rPr>
          <w:rFonts w:ascii="Times New Roman" w:hAnsi="Times New Roman"/>
          <w:b/>
          <w:bCs/>
          <w:sz w:val="28"/>
          <w:szCs w:val="28"/>
        </w:rPr>
        <w:t>По государственным расходам на стационарную медицинскую помощь</w:t>
      </w:r>
      <w:r w:rsidRPr="00666CA4">
        <w:rPr>
          <w:rFonts w:ascii="Times New Roman" w:hAnsi="Times New Roman"/>
          <w:sz w:val="28"/>
          <w:szCs w:val="28"/>
        </w:rPr>
        <w:t xml:space="preserve"> (СМП)</w:t>
      </w:r>
      <w:r w:rsidRPr="00666CA4">
        <w:rPr>
          <w:rFonts w:ascii="Times New Roman" w:hAnsi="Times New Roman"/>
          <w:sz w:val="28"/>
          <w:szCs w:val="28"/>
          <w:lang w:val="ru-RU"/>
        </w:rPr>
        <w:t xml:space="preserve"> на душу населения</w:t>
      </w:r>
      <w:r w:rsidRPr="00666CA4">
        <w:rPr>
          <w:rFonts w:ascii="Times New Roman" w:hAnsi="Times New Roman"/>
          <w:sz w:val="28"/>
          <w:szCs w:val="28"/>
        </w:rPr>
        <w:t xml:space="preserve"> лидиру</w:t>
      </w:r>
      <w:r w:rsidRPr="00666CA4">
        <w:rPr>
          <w:rFonts w:ascii="Times New Roman" w:hAnsi="Times New Roman"/>
          <w:sz w:val="28"/>
          <w:szCs w:val="28"/>
          <w:lang w:val="ru-RU"/>
        </w:rPr>
        <w:t>е</w:t>
      </w:r>
      <w:r w:rsidRPr="00666CA4">
        <w:rPr>
          <w:rFonts w:ascii="Times New Roman" w:hAnsi="Times New Roman"/>
          <w:sz w:val="28"/>
          <w:szCs w:val="28"/>
        </w:rPr>
        <w:t xml:space="preserve">т </w:t>
      </w:r>
      <w:r w:rsidR="00B94055" w:rsidRPr="00666CA4">
        <w:rPr>
          <w:rFonts w:ascii="Times New Roman" w:hAnsi="Times New Roman"/>
          <w:sz w:val="28"/>
          <w:szCs w:val="28"/>
          <w:lang w:val="ru-RU"/>
        </w:rPr>
        <w:t>г. Астана</w:t>
      </w:r>
      <w:r w:rsidRPr="00666CA4">
        <w:rPr>
          <w:rFonts w:ascii="Times New Roman" w:hAnsi="Times New Roman"/>
          <w:sz w:val="28"/>
          <w:szCs w:val="28"/>
        </w:rPr>
        <w:t xml:space="preserve"> – </w:t>
      </w:r>
      <w:r w:rsidR="00B94055" w:rsidRPr="00666CA4">
        <w:rPr>
          <w:rFonts w:ascii="Times New Roman" w:hAnsi="Times New Roman"/>
          <w:sz w:val="28"/>
          <w:szCs w:val="28"/>
          <w:lang w:val="ru-RU"/>
        </w:rPr>
        <w:t>120</w:t>
      </w:r>
      <w:r w:rsidR="00112F68" w:rsidRPr="00666CA4">
        <w:rPr>
          <w:rFonts w:ascii="Times New Roman" w:hAnsi="Times New Roman"/>
          <w:sz w:val="28"/>
          <w:szCs w:val="28"/>
          <w:lang w:val="ru-RU"/>
        </w:rPr>
        <w:t xml:space="preserve"> </w:t>
      </w:r>
      <w:r w:rsidRPr="00666CA4">
        <w:rPr>
          <w:rFonts w:ascii="Times New Roman" w:hAnsi="Times New Roman"/>
          <w:sz w:val="28"/>
          <w:szCs w:val="28"/>
          <w:lang w:val="ru-RU"/>
        </w:rPr>
        <w:t>тыс.</w:t>
      </w:r>
      <w:r w:rsidR="00B94055" w:rsidRPr="00666CA4">
        <w:rPr>
          <w:rFonts w:ascii="Times New Roman" w:hAnsi="Times New Roman"/>
          <w:sz w:val="28"/>
          <w:szCs w:val="28"/>
          <w:lang w:val="ru-RU"/>
        </w:rPr>
        <w:t xml:space="preserve"> </w:t>
      </w:r>
      <w:r w:rsidRPr="00666CA4">
        <w:rPr>
          <w:rFonts w:ascii="Times New Roman" w:hAnsi="Times New Roman"/>
          <w:sz w:val="28"/>
          <w:szCs w:val="28"/>
          <w:lang w:val="ru-RU"/>
        </w:rPr>
        <w:t>тенге.</w:t>
      </w:r>
      <w:r w:rsidR="00406631" w:rsidRPr="00666CA4">
        <w:rPr>
          <w:rFonts w:ascii="Times New Roman" w:hAnsi="Times New Roman"/>
          <w:sz w:val="28"/>
          <w:szCs w:val="28"/>
          <w:lang w:val="ru-RU"/>
        </w:rPr>
        <w:t xml:space="preserve"> (рис.</w:t>
      </w:r>
      <w:r w:rsidR="00112F68" w:rsidRPr="00666CA4">
        <w:rPr>
          <w:rFonts w:ascii="Times New Roman" w:hAnsi="Times New Roman"/>
          <w:sz w:val="28"/>
          <w:szCs w:val="28"/>
          <w:lang w:val="ru-RU"/>
        </w:rPr>
        <w:t>38</w:t>
      </w:r>
      <w:r w:rsidR="00406631" w:rsidRPr="00666CA4">
        <w:rPr>
          <w:rFonts w:ascii="Times New Roman" w:hAnsi="Times New Roman"/>
          <w:sz w:val="28"/>
          <w:szCs w:val="28"/>
          <w:lang w:val="ru-RU"/>
        </w:rPr>
        <w:t>)</w:t>
      </w:r>
      <w:r w:rsidRPr="00666CA4">
        <w:rPr>
          <w:rFonts w:ascii="Times New Roman" w:hAnsi="Times New Roman"/>
          <w:sz w:val="28"/>
          <w:szCs w:val="28"/>
          <w:lang w:val="ru-RU"/>
        </w:rPr>
        <w:t xml:space="preserve"> </w:t>
      </w:r>
      <w:r w:rsidRPr="00666CA4">
        <w:rPr>
          <w:rFonts w:ascii="Times New Roman" w:hAnsi="Times New Roman"/>
          <w:sz w:val="28"/>
          <w:szCs w:val="28"/>
        </w:rPr>
        <w:t>Минимальная сумма государственных расходов на оказание стационарной помощи</w:t>
      </w:r>
      <w:r w:rsidRPr="00666CA4">
        <w:rPr>
          <w:rFonts w:ascii="Times New Roman" w:hAnsi="Times New Roman"/>
          <w:sz w:val="28"/>
          <w:szCs w:val="28"/>
          <w:lang w:val="ru-RU"/>
        </w:rPr>
        <w:t xml:space="preserve"> на 1 жителя</w:t>
      </w:r>
      <w:r w:rsidRPr="00666CA4">
        <w:rPr>
          <w:rFonts w:ascii="Times New Roman" w:hAnsi="Times New Roman"/>
          <w:sz w:val="28"/>
          <w:szCs w:val="28"/>
        </w:rPr>
        <w:t xml:space="preserve"> составила </w:t>
      </w:r>
      <w:r w:rsidR="00B94055" w:rsidRPr="00666CA4">
        <w:rPr>
          <w:rFonts w:ascii="Times New Roman" w:hAnsi="Times New Roman"/>
          <w:sz w:val="28"/>
          <w:szCs w:val="28"/>
          <w:lang w:val="ru-RU"/>
        </w:rPr>
        <w:t>28</w:t>
      </w:r>
      <w:r w:rsidR="00112F68" w:rsidRPr="00666CA4">
        <w:rPr>
          <w:rFonts w:ascii="Times New Roman" w:hAnsi="Times New Roman"/>
          <w:sz w:val="28"/>
          <w:szCs w:val="28"/>
          <w:lang w:val="ru-RU"/>
        </w:rPr>
        <w:t xml:space="preserve"> </w:t>
      </w:r>
      <w:r w:rsidRPr="00666CA4">
        <w:rPr>
          <w:rFonts w:ascii="Times New Roman" w:hAnsi="Times New Roman"/>
          <w:sz w:val="28"/>
          <w:szCs w:val="28"/>
          <w:lang w:val="ru-RU"/>
        </w:rPr>
        <w:t>тыс.</w:t>
      </w:r>
      <w:r w:rsidR="00B94055" w:rsidRPr="00666CA4">
        <w:rPr>
          <w:rFonts w:ascii="Times New Roman" w:hAnsi="Times New Roman"/>
          <w:sz w:val="28"/>
          <w:szCs w:val="28"/>
          <w:lang w:val="ru-RU"/>
        </w:rPr>
        <w:t xml:space="preserve"> </w:t>
      </w:r>
      <w:r w:rsidRPr="00666CA4">
        <w:rPr>
          <w:rFonts w:ascii="Times New Roman" w:hAnsi="Times New Roman"/>
          <w:sz w:val="28"/>
          <w:szCs w:val="28"/>
          <w:lang w:val="ru-RU"/>
        </w:rPr>
        <w:t xml:space="preserve">тенге </w:t>
      </w:r>
      <w:r w:rsidRPr="00666CA4">
        <w:rPr>
          <w:rFonts w:ascii="Times New Roman" w:hAnsi="Times New Roman"/>
          <w:sz w:val="28"/>
          <w:szCs w:val="28"/>
        </w:rPr>
        <w:t xml:space="preserve">в </w:t>
      </w:r>
      <w:r w:rsidR="00B94055" w:rsidRPr="00666CA4">
        <w:rPr>
          <w:rFonts w:ascii="Times New Roman" w:hAnsi="Times New Roman"/>
          <w:sz w:val="28"/>
          <w:szCs w:val="28"/>
          <w:lang w:val="ru-RU"/>
        </w:rPr>
        <w:t>Алматинской области</w:t>
      </w:r>
      <w:r w:rsidRPr="00666CA4">
        <w:rPr>
          <w:rFonts w:ascii="Times New Roman" w:hAnsi="Times New Roman"/>
          <w:sz w:val="28"/>
          <w:szCs w:val="28"/>
        </w:rPr>
        <w:t xml:space="preserve">. </w:t>
      </w:r>
    </w:p>
    <w:p w14:paraId="14D472BE" w14:textId="5B52CDDD" w:rsidR="0086489B" w:rsidRPr="00666CA4" w:rsidRDefault="0086489B" w:rsidP="0086489B">
      <w:pPr>
        <w:spacing w:after="0" w:line="240" w:lineRule="auto"/>
        <w:ind w:firstLine="567"/>
        <w:jc w:val="both"/>
        <w:rPr>
          <w:rFonts w:ascii="Times New Roman" w:hAnsi="Times New Roman"/>
          <w:sz w:val="28"/>
          <w:szCs w:val="28"/>
        </w:rPr>
      </w:pPr>
      <w:r w:rsidRPr="00666CA4">
        <w:rPr>
          <w:rFonts w:ascii="Times New Roman" w:hAnsi="Times New Roman"/>
          <w:sz w:val="28"/>
          <w:szCs w:val="28"/>
        </w:rPr>
        <w:t>По частным расходам на СМП на 1 жителя в лидерах также города республиканского значения:</w:t>
      </w:r>
    </w:p>
    <w:p w14:paraId="35429381" w14:textId="27F03B05" w:rsidR="0086489B" w:rsidRPr="00666CA4" w:rsidRDefault="0086489B" w:rsidP="0086489B">
      <w:pPr>
        <w:pStyle w:val="a5"/>
        <w:numPr>
          <w:ilvl w:val="0"/>
          <w:numId w:val="25"/>
        </w:numPr>
        <w:spacing w:after="0" w:line="240" w:lineRule="auto"/>
        <w:jc w:val="both"/>
        <w:rPr>
          <w:rFonts w:ascii="Times New Roman" w:hAnsi="Times New Roman"/>
          <w:sz w:val="28"/>
          <w:szCs w:val="28"/>
        </w:rPr>
      </w:pPr>
      <w:r w:rsidRPr="00666CA4">
        <w:rPr>
          <w:rFonts w:ascii="Times New Roman" w:hAnsi="Times New Roman"/>
          <w:sz w:val="28"/>
          <w:szCs w:val="28"/>
        </w:rPr>
        <w:t xml:space="preserve">г. </w:t>
      </w:r>
      <w:r w:rsidR="00B94055" w:rsidRPr="00666CA4">
        <w:rPr>
          <w:rFonts w:ascii="Times New Roman" w:hAnsi="Times New Roman"/>
          <w:sz w:val="28"/>
          <w:szCs w:val="28"/>
        </w:rPr>
        <w:t>Астана</w:t>
      </w:r>
      <w:r w:rsidRPr="00666CA4">
        <w:rPr>
          <w:rFonts w:ascii="Times New Roman" w:hAnsi="Times New Roman"/>
          <w:sz w:val="28"/>
          <w:szCs w:val="28"/>
        </w:rPr>
        <w:t xml:space="preserve"> – </w:t>
      </w:r>
      <w:r w:rsidR="00B94055" w:rsidRPr="00666CA4">
        <w:rPr>
          <w:rFonts w:ascii="Times New Roman" w:hAnsi="Times New Roman"/>
          <w:sz w:val="28"/>
          <w:szCs w:val="28"/>
        </w:rPr>
        <w:t>30</w:t>
      </w:r>
      <w:r w:rsidR="00112F68" w:rsidRPr="00666CA4">
        <w:rPr>
          <w:rFonts w:ascii="Times New Roman" w:hAnsi="Times New Roman"/>
          <w:sz w:val="28"/>
          <w:szCs w:val="28"/>
        </w:rPr>
        <w:t xml:space="preserve"> </w:t>
      </w:r>
      <w:r w:rsidRPr="00666CA4">
        <w:rPr>
          <w:rFonts w:ascii="Times New Roman" w:hAnsi="Times New Roman"/>
          <w:sz w:val="28"/>
          <w:szCs w:val="28"/>
        </w:rPr>
        <w:t>тыс. тенге.</w:t>
      </w:r>
    </w:p>
    <w:p w14:paraId="56218358" w14:textId="43950817" w:rsidR="0086489B" w:rsidRPr="00666CA4" w:rsidRDefault="0086489B" w:rsidP="0086489B">
      <w:pPr>
        <w:pStyle w:val="a5"/>
        <w:numPr>
          <w:ilvl w:val="0"/>
          <w:numId w:val="25"/>
        </w:numPr>
        <w:spacing w:after="0" w:line="240" w:lineRule="auto"/>
        <w:jc w:val="both"/>
        <w:rPr>
          <w:rFonts w:ascii="Times New Roman" w:hAnsi="Times New Roman"/>
          <w:sz w:val="28"/>
          <w:szCs w:val="28"/>
        </w:rPr>
      </w:pPr>
      <w:r w:rsidRPr="00666CA4">
        <w:rPr>
          <w:rFonts w:ascii="Times New Roman" w:hAnsi="Times New Roman"/>
          <w:sz w:val="28"/>
          <w:szCs w:val="28"/>
        </w:rPr>
        <w:t xml:space="preserve">Г. </w:t>
      </w:r>
      <w:r w:rsidR="00B94055" w:rsidRPr="00666CA4">
        <w:rPr>
          <w:rFonts w:ascii="Times New Roman" w:hAnsi="Times New Roman"/>
          <w:sz w:val="28"/>
          <w:szCs w:val="28"/>
        </w:rPr>
        <w:t>Алматы</w:t>
      </w:r>
      <w:r w:rsidRPr="00666CA4">
        <w:rPr>
          <w:rFonts w:ascii="Times New Roman" w:hAnsi="Times New Roman"/>
          <w:sz w:val="28"/>
          <w:szCs w:val="28"/>
        </w:rPr>
        <w:t xml:space="preserve"> –</w:t>
      </w:r>
      <w:r w:rsidR="00B94055" w:rsidRPr="00666CA4">
        <w:rPr>
          <w:rFonts w:ascii="Times New Roman" w:hAnsi="Times New Roman"/>
          <w:sz w:val="28"/>
          <w:szCs w:val="28"/>
        </w:rPr>
        <w:t xml:space="preserve"> 24</w:t>
      </w:r>
      <w:r w:rsidR="00112F68" w:rsidRPr="00666CA4">
        <w:rPr>
          <w:rFonts w:ascii="Times New Roman" w:hAnsi="Times New Roman"/>
          <w:sz w:val="28"/>
          <w:szCs w:val="28"/>
        </w:rPr>
        <w:t xml:space="preserve"> </w:t>
      </w:r>
      <w:r w:rsidRPr="00666CA4">
        <w:rPr>
          <w:rFonts w:ascii="Times New Roman" w:hAnsi="Times New Roman"/>
          <w:sz w:val="28"/>
          <w:szCs w:val="28"/>
        </w:rPr>
        <w:t>тыс. тенге.</w:t>
      </w:r>
    </w:p>
    <w:p w14:paraId="6DA1A3FD" w14:textId="1E033190" w:rsidR="0086489B" w:rsidRPr="00666CA4" w:rsidRDefault="0086489B" w:rsidP="0086489B">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Далее частные расходы на СМП распределились равномерно по регионам – от </w:t>
      </w:r>
      <w:r w:rsidR="00B94055" w:rsidRPr="00666CA4">
        <w:rPr>
          <w:rFonts w:ascii="Times New Roman" w:hAnsi="Times New Roman"/>
          <w:sz w:val="28"/>
          <w:szCs w:val="28"/>
        </w:rPr>
        <w:t>2</w:t>
      </w:r>
      <w:r w:rsidRPr="00666CA4">
        <w:rPr>
          <w:rFonts w:ascii="Times New Roman" w:hAnsi="Times New Roman"/>
          <w:sz w:val="28"/>
          <w:szCs w:val="28"/>
        </w:rPr>
        <w:t xml:space="preserve"> до </w:t>
      </w:r>
      <w:r w:rsidR="00B94055" w:rsidRPr="00666CA4">
        <w:rPr>
          <w:rFonts w:ascii="Times New Roman" w:hAnsi="Times New Roman"/>
          <w:sz w:val="28"/>
          <w:szCs w:val="28"/>
        </w:rPr>
        <w:t>13</w:t>
      </w:r>
      <w:r w:rsidRPr="00666CA4">
        <w:rPr>
          <w:rFonts w:ascii="Times New Roman" w:hAnsi="Times New Roman"/>
          <w:sz w:val="28"/>
          <w:szCs w:val="28"/>
        </w:rPr>
        <w:t xml:space="preserve"> тыс.тенге на одного жителя. </w:t>
      </w:r>
    </w:p>
    <w:p w14:paraId="0B589D66" w14:textId="77777777" w:rsidR="00F05AD7" w:rsidRPr="00666CA4" w:rsidRDefault="00F05AD7" w:rsidP="00314423">
      <w:pPr>
        <w:spacing w:after="0" w:line="240" w:lineRule="auto"/>
        <w:ind w:firstLine="567"/>
        <w:contextualSpacing/>
        <w:jc w:val="both"/>
        <w:rPr>
          <w:rFonts w:ascii="Times New Roman" w:hAnsi="Times New Roman"/>
          <w:sz w:val="28"/>
          <w:szCs w:val="28"/>
          <w:lang w:eastAsia="tr-TR"/>
        </w:rPr>
      </w:pPr>
    </w:p>
    <w:p w14:paraId="6BED5DD1" w14:textId="5AE491AD" w:rsidR="005B266F" w:rsidRPr="00666CA4" w:rsidRDefault="00B94055" w:rsidP="00672D7C">
      <w:pPr>
        <w:spacing w:after="0" w:line="240" w:lineRule="auto"/>
        <w:ind w:firstLine="567"/>
        <w:contextualSpacing/>
        <w:jc w:val="center"/>
        <w:rPr>
          <w:rFonts w:ascii="Times New Roman" w:hAnsi="Times New Roman"/>
          <w:sz w:val="28"/>
          <w:szCs w:val="28"/>
          <w:lang w:eastAsia="tr-TR"/>
        </w:rPr>
      </w:pPr>
      <w:r w:rsidRPr="00666CA4">
        <w:rPr>
          <w:rFonts w:ascii="Times New Roman" w:hAnsi="Times New Roman"/>
          <w:noProof/>
          <w:sz w:val="28"/>
          <w:szCs w:val="28"/>
        </w:rPr>
        <w:drawing>
          <wp:inline distT="0" distB="0" distL="0" distR="0" wp14:anchorId="0DB58333" wp14:editId="238F73F4">
            <wp:extent cx="5355590" cy="4750130"/>
            <wp:effectExtent l="0" t="0" r="16510" b="12700"/>
            <wp:docPr id="1307471730" name="Диаграмма 1">
              <a:extLst xmlns:a="http://schemas.openxmlformats.org/drawingml/2006/main">
                <a:ext uri="{FF2B5EF4-FFF2-40B4-BE49-F238E27FC236}">
                  <a16:creationId xmlns:a16="http://schemas.microsoft.com/office/drawing/2014/main" id="{2C5FFAAD-4D25-89EB-F2B2-0E7C57312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978292" w14:textId="7A30B8DB" w:rsidR="00734BFB" w:rsidRPr="00666CA4" w:rsidRDefault="00734BFB" w:rsidP="00734BFB">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1032B2" w:rsidRPr="00666CA4">
        <w:rPr>
          <w:rFonts w:ascii="Times New Roman" w:hAnsi="Times New Roman"/>
          <w:b/>
          <w:bCs/>
          <w:i/>
          <w:sz w:val="28"/>
          <w:szCs w:val="28"/>
          <w:lang w:eastAsia="tr-TR"/>
        </w:rPr>
        <w:t>3</w:t>
      </w:r>
      <w:r w:rsidR="00D820E4" w:rsidRPr="00666CA4">
        <w:rPr>
          <w:rFonts w:ascii="Times New Roman" w:hAnsi="Times New Roman"/>
          <w:b/>
          <w:bCs/>
          <w:i/>
          <w:sz w:val="28"/>
          <w:szCs w:val="28"/>
          <w:lang w:val="kk-KZ" w:eastAsia="tr-TR"/>
        </w:rPr>
        <w:t>8</w:t>
      </w:r>
      <w:r w:rsidR="001032B2" w:rsidRPr="00666CA4">
        <w:rPr>
          <w:rFonts w:ascii="Times New Roman" w:hAnsi="Times New Roman"/>
          <w:b/>
          <w:bCs/>
          <w:i/>
          <w:sz w:val="28"/>
          <w:szCs w:val="28"/>
          <w:lang w:eastAsia="tr-TR"/>
        </w:rPr>
        <w:t xml:space="preserve"> </w:t>
      </w:r>
      <w:r w:rsidRPr="00666CA4">
        <w:rPr>
          <w:rFonts w:ascii="Times New Roman" w:hAnsi="Times New Roman"/>
          <w:b/>
          <w:bCs/>
          <w:i/>
          <w:sz w:val="28"/>
          <w:szCs w:val="28"/>
          <w:lang w:eastAsia="tr-TR"/>
        </w:rPr>
        <w:t xml:space="preserve">– Расходы на медицинские услуги на стационарном уровне на 1 жителя в разрезе схем финансирования, тыс. тенге </w:t>
      </w:r>
    </w:p>
    <w:p w14:paraId="684E0BEF" w14:textId="77777777" w:rsidR="00AC042E" w:rsidRPr="00666CA4" w:rsidRDefault="00AC042E" w:rsidP="00734BFB">
      <w:pPr>
        <w:spacing w:after="0" w:line="240" w:lineRule="auto"/>
        <w:contextualSpacing/>
        <w:jc w:val="center"/>
        <w:rPr>
          <w:rFonts w:ascii="Times New Roman" w:hAnsi="Times New Roman"/>
          <w:b/>
          <w:bCs/>
          <w:i/>
          <w:sz w:val="28"/>
          <w:szCs w:val="28"/>
          <w:lang w:eastAsia="tr-TR"/>
        </w:rPr>
      </w:pPr>
    </w:p>
    <w:p w14:paraId="44944FD9" w14:textId="77777777" w:rsidR="00AC042E" w:rsidRPr="00666CA4" w:rsidRDefault="00AC042E" w:rsidP="00AC042E">
      <w:pPr>
        <w:pStyle w:val="afc"/>
        <w:ind w:firstLine="567"/>
        <w:jc w:val="both"/>
        <w:rPr>
          <w:rFonts w:ascii="Times New Roman" w:hAnsi="Times New Roman"/>
          <w:sz w:val="28"/>
          <w:szCs w:val="28"/>
        </w:rPr>
      </w:pPr>
      <w:r w:rsidRPr="00666CA4">
        <w:rPr>
          <w:rFonts w:ascii="Times New Roman" w:hAnsi="Times New Roman"/>
          <w:b/>
          <w:bCs/>
          <w:sz w:val="28"/>
          <w:szCs w:val="28"/>
        </w:rPr>
        <w:lastRenderedPageBreak/>
        <w:t>Амбулаторное лечение</w:t>
      </w:r>
      <w:r w:rsidRPr="00666CA4">
        <w:rPr>
          <w:rFonts w:ascii="Times New Roman" w:hAnsi="Times New Roman"/>
          <w:sz w:val="28"/>
          <w:szCs w:val="28"/>
        </w:rPr>
        <w:t xml:space="preserve"> включает в себя основные медицинские услуги на амбулаторном уровне (КПН, СКПН), специализированное амбулаторное лечение (КДУ вне КПН), иные виды амбулаторных лечебных услуг (расходы местного бюджета – 039БП – услуги </w:t>
      </w:r>
      <w:r w:rsidRPr="00666CA4">
        <w:rPr>
          <w:rFonts w:ascii="Times New Roman" w:hAnsi="Times New Roman"/>
          <w:sz w:val="28"/>
          <w:szCs w:val="28"/>
          <w:lang w:val="en-US"/>
        </w:rPr>
        <w:t>call</w:t>
      </w:r>
      <w:r w:rsidRPr="00666CA4">
        <w:rPr>
          <w:rFonts w:ascii="Times New Roman" w:hAnsi="Times New Roman"/>
          <w:sz w:val="28"/>
          <w:szCs w:val="28"/>
        </w:rPr>
        <w:t>-центров).</w:t>
      </w:r>
    </w:p>
    <w:p w14:paraId="08C80D1B" w14:textId="74DE324F" w:rsidR="00AC042E" w:rsidRPr="00666CA4" w:rsidRDefault="00AC042E" w:rsidP="00AC042E">
      <w:pPr>
        <w:pStyle w:val="afc"/>
        <w:ind w:firstLine="567"/>
        <w:jc w:val="both"/>
        <w:rPr>
          <w:rFonts w:ascii="Times New Roman" w:hAnsi="Times New Roman"/>
          <w:kern w:val="2"/>
          <w:sz w:val="28"/>
          <w:szCs w:val="28"/>
          <w:lang w:val="kk-KZ"/>
          <w14:ligatures w14:val="standardContextual"/>
        </w:rPr>
      </w:pPr>
      <w:r w:rsidRPr="00666CA4">
        <w:rPr>
          <w:rFonts w:ascii="Times New Roman" w:hAnsi="Times New Roman"/>
          <w:kern w:val="2"/>
          <w:sz w:val="28"/>
          <w:szCs w:val="28"/>
          <w:lang w:val="kk-KZ"/>
          <w14:ligatures w14:val="standardContextual"/>
        </w:rPr>
        <w:t xml:space="preserve">Так, наиболее высокий показатель </w:t>
      </w:r>
      <w:r w:rsidRPr="00666CA4">
        <w:rPr>
          <w:rFonts w:ascii="Times New Roman" w:hAnsi="Times New Roman"/>
          <w:b/>
          <w:bCs/>
          <w:kern w:val="2"/>
          <w:sz w:val="28"/>
          <w:szCs w:val="28"/>
          <w:lang w:val="kk-KZ"/>
          <w14:ligatures w14:val="standardContextual"/>
        </w:rPr>
        <w:t>государственных расходов на амбулаторное лечение на 1 жителя</w:t>
      </w:r>
      <w:r w:rsidRPr="00666CA4">
        <w:rPr>
          <w:rFonts w:ascii="Times New Roman" w:hAnsi="Times New Roman"/>
          <w:kern w:val="2"/>
          <w:sz w:val="28"/>
          <w:szCs w:val="28"/>
          <w:lang w:val="kk-KZ"/>
          <w14:ligatures w14:val="standardContextual"/>
        </w:rPr>
        <w:t xml:space="preserve"> отмечается в следующих регионах по убыванию</w:t>
      </w:r>
      <w:r w:rsidR="00406631" w:rsidRPr="00666CA4">
        <w:rPr>
          <w:rFonts w:ascii="Times New Roman" w:hAnsi="Times New Roman"/>
          <w:kern w:val="2"/>
          <w:sz w:val="28"/>
          <w:szCs w:val="28"/>
          <w:lang w:val="kk-KZ"/>
          <w14:ligatures w14:val="standardContextual"/>
        </w:rPr>
        <w:t xml:space="preserve"> (рис.3</w:t>
      </w:r>
      <w:r w:rsidR="00547A6D" w:rsidRPr="00666CA4">
        <w:rPr>
          <w:rFonts w:ascii="Times New Roman" w:hAnsi="Times New Roman"/>
          <w:kern w:val="2"/>
          <w:sz w:val="28"/>
          <w:szCs w:val="28"/>
          <w:lang w:val="kk-KZ"/>
          <w14:ligatures w14:val="standardContextual"/>
        </w:rPr>
        <w:t>8</w:t>
      </w:r>
      <w:r w:rsidR="00406631" w:rsidRPr="00666CA4">
        <w:rPr>
          <w:rFonts w:ascii="Times New Roman" w:hAnsi="Times New Roman"/>
          <w:kern w:val="2"/>
          <w:sz w:val="28"/>
          <w:szCs w:val="28"/>
          <w:lang w:val="kk-KZ"/>
          <w14:ligatures w14:val="standardContextual"/>
        </w:rPr>
        <w:t>)</w:t>
      </w:r>
      <w:r w:rsidRPr="00666CA4">
        <w:rPr>
          <w:rFonts w:ascii="Times New Roman" w:hAnsi="Times New Roman"/>
          <w:kern w:val="2"/>
          <w:sz w:val="28"/>
          <w:szCs w:val="28"/>
          <w:lang w:val="kk-KZ"/>
          <w14:ligatures w14:val="standardContextual"/>
        </w:rPr>
        <w:t>:</w:t>
      </w:r>
    </w:p>
    <w:p w14:paraId="7DAB6D0B" w14:textId="428F897E" w:rsidR="00AC042E" w:rsidRPr="00666CA4" w:rsidRDefault="00B94055" w:rsidP="00AC042E">
      <w:pPr>
        <w:pStyle w:val="afc"/>
        <w:numPr>
          <w:ilvl w:val="0"/>
          <w:numId w:val="24"/>
        </w:numPr>
        <w:jc w:val="both"/>
        <w:rPr>
          <w:rFonts w:ascii="Times New Roman" w:hAnsi="Times New Roman"/>
          <w:sz w:val="28"/>
          <w:szCs w:val="28"/>
        </w:rPr>
      </w:pPr>
      <w:r w:rsidRPr="00666CA4">
        <w:rPr>
          <w:rFonts w:ascii="Times New Roman" w:hAnsi="Times New Roman"/>
          <w:sz w:val="28"/>
          <w:szCs w:val="28"/>
          <w:lang w:val="ru-RU"/>
        </w:rPr>
        <w:t>Улутауская</w:t>
      </w:r>
      <w:r w:rsidR="00AC042E" w:rsidRPr="00666CA4">
        <w:rPr>
          <w:rFonts w:ascii="Times New Roman" w:hAnsi="Times New Roman"/>
          <w:sz w:val="28"/>
          <w:szCs w:val="28"/>
          <w:lang w:val="ru-RU"/>
        </w:rPr>
        <w:t xml:space="preserve"> область – 6</w:t>
      </w:r>
      <w:r w:rsidRPr="00666CA4">
        <w:rPr>
          <w:rFonts w:ascii="Times New Roman" w:hAnsi="Times New Roman"/>
          <w:sz w:val="28"/>
          <w:szCs w:val="28"/>
          <w:lang w:val="ru-RU"/>
        </w:rPr>
        <w:t>7</w:t>
      </w:r>
      <w:r w:rsidR="00AC042E" w:rsidRPr="00666CA4">
        <w:rPr>
          <w:rFonts w:ascii="Times New Roman" w:hAnsi="Times New Roman"/>
          <w:sz w:val="28"/>
          <w:szCs w:val="28"/>
          <w:lang w:val="ru-RU"/>
        </w:rPr>
        <w:t xml:space="preserve"> тыс.тенге</w:t>
      </w:r>
      <w:r w:rsidR="00AC042E" w:rsidRPr="00666CA4">
        <w:rPr>
          <w:rFonts w:ascii="Times New Roman" w:hAnsi="Times New Roman"/>
          <w:sz w:val="28"/>
          <w:szCs w:val="28"/>
        </w:rPr>
        <w:t xml:space="preserve">, </w:t>
      </w:r>
    </w:p>
    <w:p w14:paraId="34832D97" w14:textId="3DCD2A8A" w:rsidR="00AC042E" w:rsidRPr="00666CA4" w:rsidRDefault="00AC042E" w:rsidP="00AC042E">
      <w:pPr>
        <w:pStyle w:val="afc"/>
        <w:numPr>
          <w:ilvl w:val="0"/>
          <w:numId w:val="24"/>
        </w:numPr>
        <w:jc w:val="both"/>
        <w:rPr>
          <w:rFonts w:ascii="Times New Roman" w:hAnsi="Times New Roman"/>
          <w:sz w:val="28"/>
          <w:szCs w:val="28"/>
        </w:rPr>
      </w:pPr>
      <w:r w:rsidRPr="00666CA4">
        <w:rPr>
          <w:rFonts w:ascii="Times New Roman" w:hAnsi="Times New Roman"/>
          <w:sz w:val="28"/>
          <w:szCs w:val="28"/>
          <w:lang w:val="ru-RU"/>
        </w:rPr>
        <w:t>К</w:t>
      </w:r>
      <w:r w:rsidR="00DD74C5" w:rsidRPr="00666CA4">
        <w:rPr>
          <w:rFonts w:ascii="Times New Roman" w:hAnsi="Times New Roman"/>
          <w:sz w:val="28"/>
          <w:szCs w:val="28"/>
          <w:lang w:val="ru-RU"/>
        </w:rPr>
        <w:t>ызылор</w:t>
      </w:r>
      <w:r w:rsidRPr="00666CA4">
        <w:rPr>
          <w:rFonts w:ascii="Times New Roman" w:hAnsi="Times New Roman"/>
          <w:sz w:val="28"/>
          <w:szCs w:val="28"/>
          <w:lang w:val="ru-RU"/>
        </w:rPr>
        <w:t>динская область – 5</w:t>
      </w:r>
      <w:r w:rsidR="00DD74C5" w:rsidRPr="00666CA4">
        <w:rPr>
          <w:rFonts w:ascii="Times New Roman" w:hAnsi="Times New Roman"/>
          <w:sz w:val="28"/>
          <w:szCs w:val="28"/>
          <w:lang w:val="ru-RU"/>
        </w:rPr>
        <w:t>6</w:t>
      </w:r>
      <w:r w:rsidRPr="00666CA4">
        <w:rPr>
          <w:rFonts w:ascii="Times New Roman" w:hAnsi="Times New Roman"/>
          <w:sz w:val="28"/>
          <w:szCs w:val="28"/>
          <w:lang w:val="ru-RU"/>
        </w:rPr>
        <w:t xml:space="preserve"> тыс.тенге, </w:t>
      </w:r>
    </w:p>
    <w:p w14:paraId="2778D798" w14:textId="1B8273F2" w:rsidR="00AC042E" w:rsidRPr="00666CA4" w:rsidRDefault="00DD74C5" w:rsidP="00AC042E">
      <w:pPr>
        <w:pStyle w:val="afc"/>
        <w:numPr>
          <w:ilvl w:val="0"/>
          <w:numId w:val="24"/>
        </w:numPr>
        <w:jc w:val="both"/>
        <w:rPr>
          <w:rFonts w:ascii="Times New Roman" w:hAnsi="Times New Roman"/>
          <w:sz w:val="28"/>
          <w:szCs w:val="28"/>
        </w:rPr>
      </w:pPr>
      <w:r w:rsidRPr="00666CA4">
        <w:rPr>
          <w:rFonts w:ascii="Times New Roman" w:hAnsi="Times New Roman"/>
          <w:sz w:val="28"/>
          <w:szCs w:val="28"/>
          <w:lang w:val="ru-RU"/>
        </w:rPr>
        <w:t>Карагандинская область</w:t>
      </w:r>
      <w:r w:rsidR="00AC042E" w:rsidRPr="00666CA4">
        <w:rPr>
          <w:rFonts w:ascii="Times New Roman" w:hAnsi="Times New Roman"/>
          <w:sz w:val="28"/>
          <w:szCs w:val="28"/>
          <w:lang w:val="ru-RU"/>
        </w:rPr>
        <w:t xml:space="preserve"> – </w:t>
      </w:r>
      <w:r w:rsidRPr="00666CA4">
        <w:rPr>
          <w:rFonts w:ascii="Times New Roman" w:hAnsi="Times New Roman"/>
          <w:sz w:val="28"/>
          <w:szCs w:val="28"/>
          <w:lang w:val="ru-RU"/>
        </w:rPr>
        <w:t>52</w:t>
      </w:r>
      <w:r w:rsidR="00AC042E" w:rsidRPr="00666CA4">
        <w:rPr>
          <w:rFonts w:ascii="Times New Roman" w:hAnsi="Times New Roman"/>
          <w:sz w:val="28"/>
          <w:szCs w:val="28"/>
          <w:lang w:val="ru-RU"/>
        </w:rPr>
        <w:t xml:space="preserve"> тыс.тенге.</w:t>
      </w:r>
      <w:r w:rsidR="00AC042E" w:rsidRPr="00666CA4">
        <w:rPr>
          <w:rFonts w:ascii="Times New Roman" w:hAnsi="Times New Roman"/>
          <w:sz w:val="28"/>
          <w:szCs w:val="28"/>
        </w:rPr>
        <w:t xml:space="preserve"> </w:t>
      </w:r>
    </w:p>
    <w:p w14:paraId="61F39E9C" w14:textId="2998C9A9" w:rsidR="00AC042E" w:rsidRPr="00666CA4" w:rsidRDefault="00AC042E" w:rsidP="00AC042E">
      <w:pPr>
        <w:pStyle w:val="afc"/>
        <w:ind w:firstLine="567"/>
        <w:jc w:val="both"/>
        <w:rPr>
          <w:rFonts w:ascii="Times New Roman" w:hAnsi="Times New Roman"/>
          <w:sz w:val="28"/>
          <w:szCs w:val="28"/>
        </w:rPr>
      </w:pPr>
      <w:r w:rsidRPr="00666CA4">
        <w:rPr>
          <w:rFonts w:ascii="Times New Roman" w:hAnsi="Times New Roman"/>
          <w:sz w:val="28"/>
          <w:szCs w:val="28"/>
        </w:rPr>
        <w:t xml:space="preserve">Наименьший уровень государственных расходов на амбулаторную помощь показывает </w:t>
      </w:r>
      <w:r w:rsidR="00DD74C5" w:rsidRPr="00666CA4">
        <w:rPr>
          <w:rFonts w:ascii="Times New Roman" w:hAnsi="Times New Roman"/>
          <w:sz w:val="28"/>
          <w:szCs w:val="28"/>
          <w:lang w:val="ru-RU"/>
        </w:rPr>
        <w:t>г. Шымкент</w:t>
      </w:r>
      <w:r w:rsidRPr="00666CA4">
        <w:rPr>
          <w:rFonts w:ascii="Times New Roman" w:hAnsi="Times New Roman"/>
          <w:sz w:val="28"/>
          <w:szCs w:val="28"/>
          <w:lang w:val="ru-RU"/>
        </w:rPr>
        <w:t xml:space="preserve"> </w:t>
      </w:r>
      <w:r w:rsidRPr="00666CA4">
        <w:rPr>
          <w:rFonts w:ascii="Times New Roman" w:hAnsi="Times New Roman"/>
          <w:sz w:val="28"/>
          <w:szCs w:val="28"/>
        </w:rPr>
        <w:t xml:space="preserve">– </w:t>
      </w:r>
      <w:r w:rsidR="00DD74C5" w:rsidRPr="00666CA4">
        <w:rPr>
          <w:rFonts w:ascii="Times New Roman" w:hAnsi="Times New Roman"/>
          <w:sz w:val="28"/>
          <w:szCs w:val="28"/>
          <w:lang w:val="ru-RU"/>
        </w:rPr>
        <w:t>41</w:t>
      </w:r>
      <w:r w:rsidRPr="00666CA4">
        <w:rPr>
          <w:rFonts w:ascii="Times New Roman" w:hAnsi="Times New Roman"/>
          <w:sz w:val="28"/>
          <w:szCs w:val="28"/>
        </w:rPr>
        <w:t xml:space="preserve"> </w:t>
      </w:r>
      <w:r w:rsidRPr="00666CA4">
        <w:rPr>
          <w:rFonts w:ascii="Times New Roman" w:hAnsi="Times New Roman"/>
          <w:sz w:val="28"/>
          <w:szCs w:val="28"/>
          <w:lang w:val="ru-RU"/>
        </w:rPr>
        <w:t>тыс.</w:t>
      </w:r>
      <w:r w:rsidRPr="00666CA4">
        <w:rPr>
          <w:rFonts w:ascii="Times New Roman" w:hAnsi="Times New Roman"/>
          <w:sz w:val="28"/>
          <w:szCs w:val="28"/>
        </w:rPr>
        <w:t>тенге.</w:t>
      </w:r>
    </w:p>
    <w:p w14:paraId="5A18AFF2" w14:textId="34DFD383" w:rsidR="00AC042E" w:rsidRPr="00666CA4" w:rsidRDefault="00AC042E" w:rsidP="00AC042E">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Наибольший уровень </w:t>
      </w:r>
      <w:r w:rsidRPr="00666CA4">
        <w:rPr>
          <w:rFonts w:ascii="Times New Roman" w:hAnsi="Times New Roman"/>
          <w:b/>
          <w:bCs/>
          <w:sz w:val="28"/>
          <w:szCs w:val="28"/>
        </w:rPr>
        <w:t>частных расходов на оказание амбулаторной помощи</w:t>
      </w:r>
      <w:r w:rsidR="00E511F7" w:rsidRPr="00666CA4">
        <w:rPr>
          <w:rFonts w:ascii="Times New Roman" w:hAnsi="Times New Roman"/>
          <w:b/>
          <w:bCs/>
          <w:sz w:val="28"/>
          <w:szCs w:val="28"/>
        </w:rPr>
        <w:t xml:space="preserve"> в расчете на 1 жителя</w:t>
      </w:r>
      <w:r w:rsidRPr="00666CA4">
        <w:rPr>
          <w:rFonts w:ascii="Times New Roman" w:hAnsi="Times New Roman"/>
          <w:b/>
          <w:bCs/>
          <w:sz w:val="28"/>
          <w:szCs w:val="28"/>
        </w:rPr>
        <w:t xml:space="preserve"> </w:t>
      </w:r>
      <w:r w:rsidRPr="00666CA4">
        <w:rPr>
          <w:rFonts w:ascii="Times New Roman" w:hAnsi="Times New Roman"/>
          <w:sz w:val="28"/>
          <w:szCs w:val="28"/>
        </w:rPr>
        <w:t xml:space="preserve">отмечается в городах Алматы и Астана - </w:t>
      </w:r>
      <w:r w:rsidR="00DD74C5" w:rsidRPr="00666CA4">
        <w:rPr>
          <w:rFonts w:ascii="Times New Roman" w:hAnsi="Times New Roman"/>
          <w:sz w:val="28"/>
          <w:szCs w:val="28"/>
        </w:rPr>
        <w:t>85</w:t>
      </w:r>
      <w:r w:rsidR="00E511F7" w:rsidRPr="00666CA4">
        <w:rPr>
          <w:rFonts w:ascii="Times New Roman" w:hAnsi="Times New Roman"/>
          <w:sz w:val="28"/>
          <w:szCs w:val="28"/>
        </w:rPr>
        <w:t xml:space="preserve"> тыс.</w:t>
      </w:r>
      <w:r w:rsidR="00DD74C5" w:rsidRPr="00666CA4">
        <w:rPr>
          <w:rFonts w:ascii="Times New Roman" w:hAnsi="Times New Roman"/>
          <w:sz w:val="28"/>
          <w:szCs w:val="28"/>
        </w:rPr>
        <w:t xml:space="preserve"> </w:t>
      </w:r>
      <w:r w:rsidR="00E511F7" w:rsidRPr="00666CA4">
        <w:rPr>
          <w:rFonts w:ascii="Times New Roman" w:hAnsi="Times New Roman"/>
          <w:sz w:val="28"/>
          <w:szCs w:val="28"/>
        </w:rPr>
        <w:t>тенге</w:t>
      </w:r>
      <w:r w:rsidRPr="00666CA4">
        <w:rPr>
          <w:rFonts w:ascii="Times New Roman" w:hAnsi="Times New Roman"/>
          <w:sz w:val="28"/>
          <w:szCs w:val="28"/>
        </w:rPr>
        <w:t xml:space="preserve"> и </w:t>
      </w:r>
      <w:r w:rsidR="00DD74C5" w:rsidRPr="00666CA4">
        <w:rPr>
          <w:rFonts w:ascii="Times New Roman" w:hAnsi="Times New Roman"/>
          <w:sz w:val="28"/>
          <w:szCs w:val="28"/>
        </w:rPr>
        <w:t>77</w:t>
      </w:r>
      <w:r w:rsidR="00E511F7" w:rsidRPr="00666CA4">
        <w:rPr>
          <w:rFonts w:ascii="Times New Roman" w:hAnsi="Times New Roman"/>
          <w:sz w:val="28"/>
          <w:szCs w:val="28"/>
        </w:rPr>
        <w:t xml:space="preserve"> тыс.</w:t>
      </w:r>
      <w:r w:rsidR="00DD74C5" w:rsidRPr="00666CA4">
        <w:rPr>
          <w:rFonts w:ascii="Times New Roman" w:hAnsi="Times New Roman"/>
          <w:sz w:val="28"/>
          <w:szCs w:val="28"/>
        </w:rPr>
        <w:t xml:space="preserve"> </w:t>
      </w:r>
      <w:r w:rsidR="00E511F7" w:rsidRPr="00666CA4">
        <w:rPr>
          <w:rFonts w:ascii="Times New Roman" w:hAnsi="Times New Roman"/>
          <w:sz w:val="28"/>
          <w:szCs w:val="28"/>
        </w:rPr>
        <w:t>тенге</w:t>
      </w:r>
      <w:r w:rsidRPr="00666CA4">
        <w:rPr>
          <w:rFonts w:ascii="Times New Roman" w:hAnsi="Times New Roman"/>
          <w:sz w:val="28"/>
          <w:szCs w:val="28"/>
        </w:rPr>
        <w:t xml:space="preserve"> соответственно.   </w:t>
      </w:r>
    </w:p>
    <w:p w14:paraId="0022B8A0" w14:textId="31569C0D" w:rsidR="00AC042E" w:rsidRPr="00666CA4" w:rsidRDefault="00AC042E" w:rsidP="00AC042E">
      <w:pPr>
        <w:spacing w:after="0" w:line="240" w:lineRule="auto"/>
        <w:ind w:firstLine="567"/>
        <w:jc w:val="both"/>
        <w:rPr>
          <w:rFonts w:ascii="Times New Roman" w:hAnsi="Times New Roman"/>
          <w:sz w:val="28"/>
          <w:szCs w:val="28"/>
        </w:rPr>
      </w:pPr>
      <w:r w:rsidRPr="00666CA4">
        <w:rPr>
          <w:rFonts w:ascii="Times New Roman" w:hAnsi="Times New Roman"/>
          <w:sz w:val="28"/>
          <w:szCs w:val="28"/>
        </w:rPr>
        <w:t>Наименьший показатель по частным расходам на амбулаторную помощь</w:t>
      </w:r>
      <w:r w:rsidR="00E511F7" w:rsidRPr="00666CA4">
        <w:rPr>
          <w:rFonts w:ascii="Times New Roman" w:hAnsi="Times New Roman"/>
          <w:sz w:val="28"/>
          <w:szCs w:val="28"/>
        </w:rPr>
        <w:t xml:space="preserve"> на душу населения</w:t>
      </w:r>
      <w:r w:rsidRPr="00666CA4">
        <w:rPr>
          <w:rFonts w:ascii="Times New Roman" w:hAnsi="Times New Roman"/>
          <w:sz w:val="28"/>
          <w:szCs w:val="28"/>
        </w:rPr>
        <w:t xml:space="preserve"> наблюдается в </w:t>
      </w:r>
      <w:r w:rsidR="00DD74C5" w:rsidRPr="00666CA4">
        <w:rPr>
          <w:rFonts w:ascii="Times New Roman" w:hAnsi="Times New Roman"/>
          <w:sz w:val="28"/>
          <w:szCs w:val="28"/>
        </w:rPr>
        <w:t>Жетысуской</w:t>
      </w:r>
      <w:r w:rsidR="00E511F7" w:rsidRPr="00666CA4">
        <w:rPr>
          <w:rFonts w:ascii="Times New Roman" w:hAnsi="Times New Roman"/>
          <w:sz w:val="28"/>
          <w:szCs w:val="28"/>
        </w:rPr>
        <w:t xml:space="preserve"> и Туркестанской областях </w:t>
      </w:r>
      <w:r w:rsidRPr="00666CA4">
        <w:rPr>
          <w:rFonts w:ascii="Times New Roman" w:hAnsi="Times New Roman"/>
          <w:sz w:val="28"/>
          <w:szCs w:val="28"/>
        </w:rPr>
        <w:t xml:space="preserve">– </w:t>
      </w:r>
      <w:r w:rsidR="00DD74C5" w:rsidRPr="00666CA4">
        <w:rPr>
          <w:rFonts w:ascii="Times New Roman" w:hAnsi="Times New Roman"/>
          <w:sz w:val="28"/>
          <w:szCs w:val="28"/>
        </w:rPr>
        <w:t>7 тыс. тенге</w:t>
      </w:r>
      <w:r w:rsidR="00E511F7" w:rsidRPr="00666CA4">
        <w:rPr>
          <w:rFonts w:ascii="Times New Roman" w:hAnsi="Times New Roman"/>
          <w:sz w:val="28"/>
          <w:szCs w:val="28"/>
        </w:rPr>
        <w:t xml:space="preserve">. </w:t>
      </w:r>
      <w:r w:rsidRPr="00666CA4">
        <w:rPr>
          <w:rFonts w:ascii="Times New Roman" w:hAnsi="Times New Roman"/>
          <w:sz w:val="28"/>
          <w:szCs w:val="28"/>
        </w:rPr>
        <w:t xml:space="preserve"> </w:t>
      </w:r>
    </w:p>
    <w:p w14:paraId="67E96626" w14:textId="77777777" w:rsidR="005B266F" w:rsidRPr="00666CA4" w:rsidRDefault="005B266F" w:rsidP="00712B85">
      <w:pPr>
        <w:spacing w:after="0" w:line="240" w:lineRule="auto"/>
        <w:contextualSpacing/>
        <w:jc w:val="both"/>
        <w:rPr>
          <w:rFonts w:ascii="Times New Roman" w:hAnsi="Times New Roman"/>
          <w:sz w:val="28"/>
          <w:szCs w:val="28"/>
          <w:lang w:eastAsia="tr-TR"/>
        </w:rPr>
      </w:pPr>
    </w:p>
    <w:p w14:paraId="488964DA" w14:textId="041172E1" w:rsidR="002F0FFD" w:rsidRPr="00666CA4" w:rsidRDefault="00510F05" w:rsidP="005F71BA">
      <w:pPr>
        <w:spacing w:after="0" w:line="240" w:lineRule="auto"/>
        <w:jc w:val="center"/>
        <w:rPr>
          <w:rFonts w:ascii="Times New Roman" w:hAnsi="Times New Roman"/>
          <w:b/>
          <w:bCs/>
          <w:i/>
          <w:sz w:val="28"/>
          <w:szCs w:val="28"/>
          <w:lang w:eastAsia="tr-TR"/>
        </w:rPr>
      </w:pPr>
      <w:r w:rsidRPr="00666CA4">
        <w:rPr>
          <w:rFonts w:ascii="Times New Roman" w:hAnsi="Times New Roman"/>
          <w:noProof/>
          <w:sz w:val="28"/>
          <w:szCs w:val="28"/>
        </w:rPr>
        <w:drawing>
          <wp:inline distT="0" distB="0" distL="0" distR="0" wp14:anchorId="2C70CEEC" wp14:editId="3159C21D">
            <wp:extent cx="5519420" cy="4762005"/>
            <wp:effectExtent l="0" t="0" r="5080" b="635"/>
            <wp:docPr id="800248074" name="Диаграмма 1">
              <a:extLst xmlns:a="http://schemas.openxmlformats.org/drawingml/2006/main">
                <a:ext uri="{FF2B5EF4-FFF2-40B4-BE49-F238E27FC236}">
                  <a16:creationId xmlns:a16="http://schemas.microsoft.com/office/drawing/2014/main" id="{ECF15F07-BE11-6778-CF59-790CFF8A5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FB3D7F" w:rsidRPr="00666CA4">
        <w:rPr>
          <w:rFonts w:ascii="Times New Roman" w:hAnsi="Times New Roman"/>
          <w:b/>
          <w:bCs/>
          <w:i/>
          <w:sz w:val="28"/>
          <w:szCs w:val="28"/>
          <w:lang w:eastAsia="tr-TR"/>
        </w:rPr>
        <w:t xml:space="preserve"> </w:t>
      </w:r>
    </w:p>
    <w:p w14:paraId="1C3945A1" w14:textId="7BC98664" w:rsidR="00BE05AA" w:rsidRPr="00666CA4" w:rsidRDefault="00BE05AA" w:rsidP="005F71BA">
      <w:pPr>
        <w:spacing w:after="0" w:line="240" w:lineRule="auto"/>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112F68" w:rsidRPr="00666CA4">
        <w:rPr>
          <w:rFonts w:ascii="Times New Roman" w:hAnsi="Times New Roman"/>
          <w:b/>
          <w:bCs/>
          <w:i/>
          <w:sz w:val="28"/>
          <w:szCs w:val="28"/>
          <w:lang w:eastAsia="tr-TR"/>
        </w:rPr>
        <w:t>3</w:t>
      </w:r>
      <w:r w:rsidR="00112F68" w:rsidRPr="00666CA4">
        <w:rPr>
          <w:rFonts w:ascii="Times New Roman" w:hAnsi="Times New Roman"/>
          <w:b/>
          <w:bCs/>
          <w:i/>
          <w:sz w:val="28"/>
          <w:szCs w:val="28"/>
          <w:lang w:val="kk-KZ" w:eastAsia="tr-TR"/>
        </w:rPr>
        <w:t>9</w:t>
      </w:r>
      <w:r w:rsidRPr="00666CA4">
        <w:rPr>
          <w:rFonts w:ascii="Times New Roman" w:hAnsi="Times New Roman"/>
          <w:b/>
          <w:bCs/>
          <w:i/>
          <w:sz w:val="28"/>
          <w:szCs w:val="28"/>
          <w:lang w:eastAsia="tr-TR"/>
        </w:rPr>
        <w:t xml:space="preserve">– Расходы на медицинские услуги на </w:t>
      </w:r>
      <w:r w:rsidR="002F5617" w:rsidRPr="00666CA4">
        <w:rPr>
          <w:rFonts w:ascii="Times New Roman" w:hAnsi="Times New Roman"/>
          <w:b/>
          <w:bCs/>
          <w:i/>
          <w:sz w:val="28"/>
          <w:szCs w:val="28"/>
          <w:lang w:eastAsia="tr-TR"/>
        </w:rPr>
        <w:t>амбулаторном</w:t>
      </w:r>
      <w:r w:rsidRPr="00666CA4">
        <w:rPr>
          <w:rFonts w:ascii="Times New Roman" w:hAnsi="Times New Roman"/>
          <w:b/>
          <w:bCs/>
          <w:i/>
          <w:sz w:val="28"/>
          <w:szCs w:val="28"/>
          <w:lang w:eastAsia="tr-TR"/>
        </w:rPr>
        <w:t xml:space="preserve"> уровне на 1 жителя в разрезе схем финансирования, тыс. тенге</w:t>
      </w:r>
    </w:p>
    <w:p w14:paraId="5F1F579C" w14:textId="6363C086" w:rsidR="00BE05AA" w:rsidRPr="00666CA4" w:rsidRDefault="00406631" w:rsidP="00314423">
      <w:pPr>
        <w:spacing w:after="0" w:line="240" w:lineRule="auto"/>
        <w:ind w:firstLine="567"/>
        <w:contextualSpacing/>
        <w:jc w:val="both"/>
        <w:rPr>
          <w:rFonts w:ascii="Times New Roman" w:hAnsi="Times New Roman"/>
          <w:sz w:val="28"/>
          <w:szCs w:val="28"/>
          <w:lang w:val="kk-KZ"/>
        </w:rPr>
      </w:pPr>
      <w:r w:rsidRPr="00666CA4">
        <w:rPr>
          <w:rFonts w:ascii="Times New Roman" w:hAnsi="Times New Roman"/>
          <w:sz w:val="28"/>
          <w:szCs w:val="28"/>
          <w:lang w:val="kk-KZ"/>
        </w:rPr>
        <w:lastRenderedPageBreak/>
        <w:t xml:space="preserve">Государственные расходы </w:t>
      </w:r>
      <w:r w:rsidRPr="00666CA4">
        <w:rPr>
          <w:rFonts w:ascii="Times New Roman" w:hAnsi="Times New Roman"/>
          <w:b/>
          <w:bCs/>
          <w:sz w:val="28"/>
          <w:szCs w:val="28"/>
          <w:lang w:val="kk-KZ"/>
        </w:rPr>
        <w:t>на фармацевтические препараты</w:t>
      </w:r>
      <w:r w:rsidRPr="00666CA4">
        <w:rPr>
          <w:rFonts w:ascii="Times New Roman" w:hAnsi="Times New Roman"/>
          <w:sz w:val="28"/>
          <w:szCs w:val="28"/>
          <w:lang w:val="kk-KZ"/>
        </w:rPr>
        <w:t xml:space="preserve"> включают в себя расходы по предоставлению лекарств в рамках АЛО, а также АРВ-препараты и противотуберкулезные лекарства.</w:t>
      </w:r>
    </w:p>
    <w:p w14:paraId="7B4A438E" w14:textId="0718AB85" w:rsidR="00406631" w:rsidRPr="00666CA4" w:rsidRDefault="00406631" w:rsidP="00406631">
      <w:pPr>
        <w:pStyle w:val="afc"/>
        <w:ind w:firstLine="567"/>
        <w:jc w:val="both"/>
        <w:rPr>
          <w:rFonts w:ascii="Times New Roman" w:hAnsi="Times New Roman"/>
          <w:b/>
          <w:bCs/>
          <w:sz w:val="28"/>
          <w:szCs w:val="28"/>
        </w:rPr>
      </w:pPr>
      <w:r w:rsidRPr="00666CA4">
        <w:rPr>
          <w:rFonts w:ascii="Times New Roman" w:hAnsi="Times New Roman"/>
          <w:sz w:val="28"/>
          <w:szCs w:val="28"/>
          <w:lang w:val="kk-KZ"/>
        </w:rPr>
        <w:t xml:space="preserve">Самый высокий показатель подушевых государственных расходов на лекарства составляет </w:t>
      </w:r>
      <w:r w:rsidR="00472D0B" w:rsidRPr="00666CA4">
        <w:rPr>
          <w:rFonts w:ascii="Times New Roman" w:hAnsi="Times New Roman"/>
          <w:sz w:val="28"/>
          <w:szCs w:val="28"/>
          <w:lang w:val="kk-KZ"/>
        </w:rPr>
        <w:t>34</w:t>
      </w:r>
      <w:r w:rsidRPr="00666CA4">
        <w:rPr>
          <w:rFonts w:ascii="Times New Roman" w:hAnsi="Times New Roman"/>
          <w:sz w:val="28"/>
          <w:szCs w:val="28"/>
          <w:lang w:val="kk-KZ"/>
        </w:rPr>
        <w:t xml:space="preserve"> тыс.тенге и приходится на </w:t>
      </w:r>
      <w:r w:rsidR="00472D0B" w:rsidRPr="00666CA4">
        <w:rPr>
          <w:rFonts w:ascii="Times New Roman" w:hAnsi="Times New Roman"/>
          <w:sz w:val="28"/>
          <w:szCs w:val="28"/>
          <w:lang w:val="kk-KZ"/>
        </w:rPr>
        <w:t>г</w:t>
      </w:r>
      <w:r w:rsidR="00472D0B" w:rsidRPr="00666CA4">
        <w:rPr>
          <w:rFonts w:ascii="Times New Roman" w:hAnsi="Times New Roman"/>
          <w:sz w:val="28"/>
          <w:szCs w:val="28"/>
          <w:lang w:val="ru-RU"/>
        </w:rPr>
        <w:t>. Алматы</w:t>
      </w:r>
      <w:r w:rsidR="00641056" w:rsidRPr="00666CA4">
        <w:rPr>
          <w:rFonts w:ascii="Times New Roman" w:hAnsi="Times New Roman"/>
          <w:sz w:val="28"/>
          <w:szCs w:val="28"/>
          <w:lang w:val="kk-KZ"/>
        </w:rPr>
        <w:t xml:space="preserve"> (рис.</w:t>
      </w:r>
      <w:r w:rsidR="00A952AC">
        <w:rPr>
          <w:rFonts w:ascii="Times New Roman" w:hAnsi="Times New Roman"/>
          <w:sz w:val="28"/>
          <w:szCs w:val="28"/>
          <w:lang w:val="kk-KZ"/>
        </w:rPr>
        <w:t>40</w:t>
      </w:r>
      <w:r w:rsidR="00641056" w:rsidRPr="00666CA4">
        <w:rPr>
          <w:rFonts w:ascii="Times New Roman" w:hAnsi="Times New Roman"/>
          <w:sz w:val="28"/>
          <w:szCs w:val="28"/>
          <w:lang w:val="kk-KZ"/>
        </w:rPr>
        <w:t>)</w:t>
      </w:r>
      <w:r w:rsidRPr="00666CA4">
        <w:rPr>
          <w:rFonts w:ascii="Times New Roman" w:hAnsi="Times New Roman"/>
          <w:sz w:val="28"/>
          <w:szCs w:val="28"/>
          <w:lang w:val="kk-KZ"/>
        </w:rPr>
        <w:t>. В СКО и г.</w:t>
      </w:r>
      <w:r w:rsidR="00472D0B" w:rsidRPr="00666CA4">
        <w:rPr>
          <w:rFonts w:ascii="Times New Roman" w:hAnsi="Times New Roman"/>
          <w:sz w:val="28"/>
          <w:szCs w:val="28"/>
          <w:lang w:val="kk-KZ"/>
        </w:rPr>
        <w:t>Астана</w:t>
      </w:r>
      <w:r w:rsidRPr="00666CA4">
        <w:rPr>
          <w:rFonts w:ascii="Times New Roman" w:hAnsi="Times New Roman"/>
          <w:sz w:val="28"/>
          <w:szCs w:val="28"/>
          <w:lang w:val="kk-KZ"/>
        </w:rPr>
        <w:t xml:space="preserve"> подушевые государственные расходы на лекарства составили </w:t>
      </w:r>
      <w:r w:rsidR="00472D0B" w:rsidRPr="00666CA4">
        <w:rPr>
          <w:rFonts w:ascii="Times New Roman" w:hAnsi="Times New Roman"/>
          <w:sz w:val="28"/>
          <w:szCs w:val="28"/>
          <w:lang w:val="kk-KZ"/>
        </w:rPr>
        <w:t>33 и 32</w:t>
      </w:r>
      <w:r w:rsidRPr="00666CA4">
        <w:rPr>
          <w:rFonts w:ascii="Times New Roman" w:hAnsi="Times New Roman"/>
          <w:sz w:val="28"/>
          <w:szCs w:val="28"/>
          <w:lang w:val="kk-KZ"/>
        </w:rPr>
        <w:t xml:space="preserve"> тыс тенге. Самый низкий уровень расходоов по этому показателю отмечен в </w:t>
      </w:r>
      <w:r w:rsidR="00472D0B" w:rsidRPr="00666CA4">
        <w:rPr>
          <w:rFonts w:ascii="Times New Roman" w:hAnsi="Times New Roman"/>
          <w:sz w:val="28"/>
          <w:szCs w:val="28"/>
          <w:lang w:val="kk-KZ"/>
        </w:rPr>
        <w:t>Алматинской</w:t>
      </w:r>
      <w:r w:rsidRPr="00666CA4">
        <w:rPr>
          <w:rFonts w:ascii="Times New Roman" w:hAnsi="Times New Roman"/>
          <w:sz w:val="28"/>
          <w:szCs w:val="28"/>
          <w:lang w:val="kk-KZ"/>
        </w:rPr>
        <w:t xml:space="preserve"> области и составил </w:t>
      </w:r>
      <w:r w:rsidR="00472D0B" w:rsidRPr="00666CA4">
        <w:rPr>
          <w:rFonts w:ascii="Times New Roman" w:hAnsi="Times New Roman"/>
          <w:sz w:val="28"/>
          <w:szCs w:val="28"/>
          <w:lang w:val="kk-KZ"/>
        </w:rPr>
        <w:t>17</w:t>
      </w:r>
      <w:r w:rsidRPr="00666CA4">
        <w:rPr>
          <w:rFonts w:ascii="Times New Roman" w:hAnsi="Times New Roman"/>
          <w:sz w:val="28"/>
          <w:szCs w:val="28"/>
          <w:lang w:val="kk-KZ"/>
        </w:rPr>
        <w:t xml:space="preserve"> тыс.тенге. </w:t>
      </w:r>
    </w:p>
    <w:p w14:paraId="2ED6E62C" w14:textId="77777777" w:rsidR="00406631" w:rsidRPr="00666CA4" w:rsidRDefault="00406631" w:rsidP="00314423">
      <w:pPr>
        <w:spacing w:after="0" w:line="240" w:lineRule="auto"/>
        <w:ind w:firstLine="567"/>
        <w:contextualSpacing/>
        <w:jc w:val="both"/>
        <w:rPr>
          <w:rFonts w:ascii="Times New Roman" w:hAnsi="Times New Roman"/>
          <w:sz w:val="28"/>
          <w:szCs w:val="28"/>
          <w:lang w:eastAsia="tr-TR"/>
        </w:rPr>
      </w:pPr>
    </w:p>
    <w:p w14:paraId="1B374408" w14:textId="4A069568" w:rsidR="0043444B" w:rsidRPr="00666CA4" w:rsidRDefault="00472D0B" w:rsidP="005F71BA">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drawing>
          <wp:inline distT="0" distB="0" distL="0" distR="0" wp14:anchorId="799EA0F4" wp14:editId="1DBE5872">
            <wp:extent cx="4862513" cy="4286250"/>
            <wp:effectExtent l="0" t="0" r="14605" b="0"/>
            <wp:docPr id="1415503835" name="Диаграмма 1">
              <a:extLst xmlns:a="http://schemas.openxmlformats.org/drawingml/2006/main">
                <a:ext uri="{FF2B5EF4-FFF2-40B4-BE49-F238E27FC236}">
                  <a16:creationId xmlns:a16="http://schemas.microsoft.com/office/drawing/2014/main" id="{E6F864F3-AEF4-B40C-9193-8FC20763D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E60A60" w14:textId="174D433F" w:rsidR="0043444B" w:rsidRPr="00666CA4" w:rsidRDefault="0043444B" w:rsidP="005F71BA">
      <w:pPr>
        <w:spacing w:after="0" w:line="240" w:lineRule="auto"/>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A952AC">
        <w:rPr>
          <w:rFonts w:ascii="Times New Roman" w:hAnsi="Times New Roman"/>
          <w:b/>
          <w:bCs/>
          <w:i/>
          <w:sz w:val="28"/>
          <w:szCs w:val="28"/>
          <w:lang w:eastAsia="tr-TR"/>
        </w:rPr>
        <w:t>40</w:t>
      </w:r>
      <w:r w:rsidRPr="00666CA4">
        <w:rPr>
          <w:rFonts w:ascii="Times New Roman" w:hAnsi="Times New Roman"/>
          <w:b/>
          <w:bCs/>
          <w:i/>
          <w:sz w:val="28"/>
          <w:szCs w:val="28"/>
          <w:lang w:eastAsia="tr-TR"/>
        </w:rPr>
        <w:t xml:space="preserve"> – </w:t>
      </w:r>
      <w:r w:rsidR="005F71BA">
        <w:rPr>
          <w:rFonts w:ascii="Times New Roman" w:hAnsi="Times New Roman"/>
          <w:b/>
          <w:bCs/>
          <w:i/>
          <w:sz w:val="28"/>
          <w:szCs w:val="28"/>
          <w:lang w:eastAsia="tr-TR"/>
        </w:rPr>
        <w:t>Государственные р</w:t>
      </w:r>
      <w:r w:rsidRPr="00666CA4">
        <w:rPr>
          <w:rFonts w:ascii="Times New Roman" w:hAnsi="Times New Roman"/>
          <w:b/>
          <w:bCs/>
          <w:i/>
          <w:sz w:val="28"/>
          <w:szCs w:val="28"/>
          <w:lang w:eastAsia="tr-TR"/>
        </w:rPr>
        <w:t>асходы на предоставление мед.товаров на 1 жителя, тыс. тенге</w:t>
      </w:r>
    </w:p>
    <w:p w14:paraId="21538FBF" w14:textId="77777777" w:rsidR="005F71BA" w:rsidRDefault="005F71BA" w:rsidP="000C0349">
      <w:pPr>
        <w:pStyle w:val="afc"/>
        <w:ind w:firstLine="567"/>
        <w:jc w:val="both"/>
        <w:rPr>
          <w:rFonts w:ascii="Times New Roman" w:hAnsi="Times New Roman"/>
          <w:sz w:val="28"/>
          <w:szCs w:val="28"/>
          <w:lang w:val="kk-KZ"/>
        </w:rPr>
      </w:pPr>
    </w:p>
    <w:p w14:paraId="39991A94" w14:textId="5B387E56" w:rsidR="000C0349" w:rsidRPr="00666CA4" w:rsidRDefault="000C0349" w:rsidP="000C0349">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 xml:space="preserve">Далее рассмотрим услуги здравоохранения, которые предоставляются засчет средств государства, без участия частных схем финансирования. </w:t>
      </w:r>
    </w:p>
    <w:p w14:paraId="66DBA9BC" w14:textId="77777777" w:rsidR="00641056" w:rsidRPr="00666CA4" w:rsidRDefault="00641056" w:rsidP="00641056">
      <w:pPr>
        <w:pStyle w:val="afc"/>
        <w:ind w:firstLine="567"/>
        <w:jc w:val="both"/>
        <w:rPr>
          <w:rFonts w:ascii="Times New Roman" w:hAnsi="Times New Roman"/>
          <w:sz w:val="28"/>
          <w:szCs w:val="28"/>
        </w:rPr>
      </w:pPr>
      <w:r w:rsidRPr="00666CA4">
        <w:rPr>
          <w:rFonts w:ascii="Times New Roman" w:hAnsi="Times New Roman"/>
          <w:sz w:val="28"/>
          <w:szCs w:val="28"/>
        </w:rPr>
        <w:t xml:space="preserve">Оказание </w:t>
      </w:r>
      <w:r w:rsidRPr="00666CA4">
        <w:rPr>
          <w:rFonts w:ascii="Times New Roman" w:hAnsi="Times New Roman"/>
          <w:b/>
          <w:bCs/>
          <w:sz w:val="28"/>
          <w:szCs w:val="28"/>
        </w:rPr>
        <w:t>профилактических услуг</w:t>
      </w:r>
      <w:r w:rsidRPr="00666CA4">
        <w:rPr>
          <w:rFonts w:ascii="Times New Roman" w:hAnsi="Times New Roman"/>
          <w:sz w:val="28"/>
          <w:szCs w:val="28"/>
        </w:rPr>
        <w:t xml:space="preserve"> включает в себя следующее: </w:t>
      </w:r>
    </w:p>
    <w:p w14:paraId="140B7422"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t>Информационная, образовательная и консультационная программы;</w:t>
      </w:r>
    </w:p>
    <w:p w14:paraId="1672F6E0"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t>Программы иммунизации;</w:t>
      </w:r>
    </w:p>
    <w:p w14:paraId="53759D88"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t>Программы по обнаружению заболеваний на ранних стадиях/скрининг;</w:t>
      </w:r>
    </w:p>
    <w:p w14:paraId="6229400C"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t>Программа мониторинга состояния здоровья;</w:t>
      </w:r>
    </w:p>
    <w:p w14:paraId="638AFDCD"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t>Программы надзора над инфекционными и не инфекционными заболеваниями, травмами и воздействием на среду здоровья;</w:t>
      </w:r>
    </w:p>
    <w:p w14:paraId="66377B76" w14:textId="77777777" w:rsidR="00641056" w:rsidRPr="00666CA4" w:rsidRDefault="00641056" w:rsidP="00641056">
      <w:pPr>
        <w:pStyle w:val="afc"/>
        <w:numPr>
          <w:ilvl w:val="0"/>
          <w:numId w:val="26"/>
        </w:numPr>
        <w:jc w:val="both"/>
        <w:rPr>
          <w:rFonts w:ascii="Times New Roman" w:hAnsi="Times New Roman"/>
          <w:sz w:val="28"/>
          <w:szCs w:val="28"/>
          <w:lang w:val="kk-KZ"/>
        </w:rPr>
      </w:pPr>
      <w:r w:rsidRPr="00666CA4">
        <w:rPr>
          <w:rFonts w:ascii="Times New Roman" w:hAnsi="Times New Roman"/>
          <w:sz w:val="28"/>
          <w:szCs w:val="28"/>
          <w:lang w:val="kk-KZ"/>
        </w:rPr>
        <w:lastRenderedPageBreak/>
        <w:t>Программы подготовки к стихийным бедствиям и реагированию на чрезвычайные ситуации.</w:t>
      </w:r>
    </w:p>
    <w:p w14:paraId="79883D79" w14:textId="2A9A6827" w:rsidR="00641056" w:rsidRPr="00666CA4" w:rsidRDefault="00641056" w:rsidP="00641056">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Так, государственные расходы на профилактические услуги на душу населения распределились следующим образом (рис.</w:t>
      </w:r>
      <w:r w:rsidR="00547A6D" w:rsidRPr="00666CA4">
        <w:rPr>
          <w:rFonts w:ascii="Times New Roman" w:hAnsi="Times New Roman"/>
          <w:sz w:val="28"/>
          <w:szCs w:val="28"/>
          <w:lang w:val="kk-KZ"/>
        </w:rPr>
        <w:t>4</w:t>
      </w:r>
      <w:r w:rsidR="00A952AC">
        <w:rPr>
          <w:rFonts w:ascii="Times New Roman" w:hAnsi="Times New Roman"/>
          <w:sz w:val="28"/>
          <w:szCs w:val="28"/>
          <w:lang w:val="kk-KZ"/>
        </w:rPr>
        <w:t>1</w:t>
      </w:r>
      <w:r w:rsidRPr="00666CA4">
        <w:rPr>
          <w:rFonts w:ascii="Times New Roman" w:hAnsi="Times New Roman"/>
          <w:sz w:val="28"/>
          <w:szCs w:val="28"/>
          <w:lang w:val="kk-KZ"/>
        </w:rPr>
        <w:t>):</w:t>
      </w:r>
    </w:p>
    <w:p w14:paraId="7AAB4277" w14:textId="00B1FFAA" w:rsidR="00641056" w:rsidRPr="00666CA4" w:rsidRDefault="00641056" w:rsidP="00641056">
      <w:pPr>
        <w:pStyle w:val="afc"/>
        <w:numPr>
          <w:ilvl w:val="0"/>
          <w:numId w:val="27"/>
        </w:numPr>
        <w:jc w:val="both"/>
        <w:rPr>
          <w:rFonts w:ascii="Times New Roman" w:hAnsi="Times New Roman"/>
          <w:sz w:val="28"/>
          <w:szCs w:val="28"/>
          <w:lang w:val="kk-KZ"/>
        </w:rPr>
      </w:pPr>
      <w:r w:rsidRPr="00666CA4">
        <w:rPr>
          <w:rFonts w:ascii="Times New Roman" w:hAnsi="Times New Roman"/>
          <w:sz w:val="28"/>
          <w:szCs w:val="28"/>
          <w:lang w:val="kk-KZ"/>
        </w:rPr>
        <w:t xml:space="preserve">Туркестанская область </w:t>
      </w:r>
      <w:r w:rsidR="00472D0B" w:rsidRPr="00666CA4">
        <w:rPr>
          <w:rFonts w:ascii="Times New Roman" w:hAnsi="Times New Roman"/>
          <w:sz w:val="28"/>
          <w:szCs w:val="28"/>
          <w:lang w:val="kk-KZ"/>
        </w:rPr>
        <w:t>6,8</w:t>
      </w:r>
      <w:r w:rsidRPr="00666CA4">
        <w:rPr>
          <w:rFonts w:ascii="Times New Roman" w:hAnsi="Times New Roman"/>
          <w:sz w:val="28"/>
          <w:szCs w:val="28"/>
          <w:lang w:val="kk-KZ"/>
        </w:rPr>
        <w:t xml:space="preserve"> тыс. тг. </w:t>
      </w:r>
    </w:p>
    <w:p w14:paraId="1721C4A5" w14:textId="0638D62F" w:rsidR="00641056" w:rsidRPr="00666CA4" w:rsidRDefault="00641056" w:rsidP="00641056">
      <w:pPr>
        <w:pStyle w:val="afc"/>
        <w:numPr>
          <w:ilvl w:val="0"/>
          <w:numId w:val="27"/>
        </w:numPr>
        <w:jc w:val="both"/>
        <w:rPr>
          <w:rFonts w:ascii="Times New Roman" w:hAnsi="Times New Roman"/>
          <w:sz w:val="28"/>
          <w:szCs w:val="28"/>
          <w:lang w:val="kk-KZ"/>
        </w:rPr>
      </w:pPr>
      <w:r w:rsidRPr="00666CA4">
        <w:rPr>
          <w:rFonts w:ascii="Times New Roman" w:hAnsi="Times New Roman"/>
          <w:sz w:val="28"/>
          <w:szCs w:val="28"/>
          <w:lang w:val="kk-KZ"/>
        </w:rPr>
        <w:t xml:space="preserve">Г.Шымкент – </w:t>
      </w:r>
      <w:r w:rsidR="00472D0B" w:rsidRPr="00666CA4">
        <w:rPr>
          <w:rFonts w:ascii="Times New Roman" w:hAnsi="Times New Roman"/>
          <w:sz w:val="28"/>
          <w:szCs w:val="28"/>
          <w:lang w:val="kk-KZ"/>
        </w:rPr>
        <w:t>6,1</w:t>
      </w:r>
      <w:r w:rsidRPr="00666CA4">
        <w:rPr>
          <w:rFonts w:ascii="Times New Roman" w:hAnsi="Times New Roman"/>
          <w:sz w:val="28"/>
          <w:szCs w:val="28"/>
          <w:lang w:val="kk-KZ"/>
        </w:rPr>
        <w:t xml:space="preserve"> тыс. тг. </w:t>
      </w:r>
    </w:p>
    <w:p w14:paraId="6E4BA021" w14:textId="562FF9DD" w:rsidR="00D97BF6" w:rsidRPr="00666CA4" w:rsidRDefault="00641056" w:rsidP="00D97BF6">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 xml:space="preserve">Наименьший размер государственных расходов на профилактические услуги отмечается в </w:t>
      </w:r>
      <w:r w:rsidR="00472D0B" w:rsidRPr="00666CA4">
        <w:rPr>
          <w:rFonts w:ascii="Times New Roman" w:hAnsi="Times New Roman"/>
          <w:sz w:val="28"/>
          <w:szCs w:val="28"/>
          <w:lang w:val="kk-KZ"/>
        </w:rPr>
        <w:t>г. Алматы</w:t>
      </w:r>
      <w:r w:rsidRPr="00666CA4">
        <w:rPr>
          <w:rFonts w:ascii="Times New Roman" w:hAnsi="Times New Roman"/>
          <w:sz w:val="28"/>
          <w:szCs w:val="28"/>
          <w:lang w:val="kk-KZ"/>
        </w:rPr>
        <w:t xml:space="preserve"> и составляют </w:t>
      </w:r>
      <w:r w:rsidR="00615275" w:rsidRPr="00666CA4">
        <w:rPr>
          <w:rFonts w:ascii="Times New Roman" w:hAnsi="Times New Roman"/>
          <w:sz w:val="28"/>
          <w:szCs w:val="28"/>
          <w:lang w:val="kk-KZ"/>
        </w:rPr>
        <w:t>3,3</w:t>
      </w:r>
      <w:r w:rsidRPr="00666CA4">
        <w:rPr>
          <w:rFonts w:ascii="Times New Roman" w:hAnsi="Times New Roman"/>
          <w:sz w:val="28"/>
          <w:szCs w:val="28"/>
          <w:lang w:val="kk-KZ"/>
        </w:rPr>
        <w:t xml:space="preserve"> тыс. тг </w:t>
      </w:r>
      <w:r w:rsidR="00615275" w:rsidRPr="00666CA4">
        <w:rPr>
          <w:rFonts w:ascii="Times New Roman" w:hAnsi="Times New Roman"/>
          <w:sz w:val="28"/>
          <w:szCs w:val="28"/>
          <w:lang w:val="kk-KZ"/>
        </w:rPr>
        <w:t>н</w:t>
      </w:r>
      <w:r w:rsidRPr="00666CA4">
        <w:rPr>
          <w:rFonts w:ascii="Times New Roman" w:hAnsi="Times New Roman"/>
          <w:sz w:val="28"/>
          <w:szCs w:val="28"/>
          <w:lang w:val="kk-KZ"/>
        </w:rPr>
        <w:t>а одного жителя.</w:t>
      </w:r>
    </w:p>
    <w:p w14:paraId="668A7034" w14:textId="77777777" w:rsidR="00D97BF6" w:rsidRPr="00666CA4" w:rsidRDefault="00D97BF6" w:rsidP="00D97BF6">
      <w:pPr>
        <w:pStyle w:val="afc"/>
        <w:ind w:firstLine="567"/>
        <w:jc w:val="both"/>
        <w:rPr>
          <w:rFonts w:ascii="Times New Roman" w:hAnsi="Times New Roman"/>
          <w:sz w:val="28"/>
          <w:szCs w:val="28"/>
          <w:lang w:val="kk-KZ"/>
        </w:rPr>
      </w:pPr>
    </w:p>
    <w:p w14:paraId="4A17FCA2" w14:textId="0E8DDF2C" w:rsidR="00D97BF6" w:rsidRPr="00666CA4" w:rsidRDefault="00615275" w:rsidP="00D97BF6">
      <w:pPr>
        <w:pStyle w:val="afc"/>
        <w:ind w:firstLine="567"/>
        <w:jc w:val="center"/>
        <w:rPr>
          <w:rFonts w:ascii="Times New Roman" w:hAnsi="Times New Roman"/>
          <w:b/>
          <w:bCs/>
          <w:i/>
          <w:sz w:val="28"/>
          <w:szCs w:val="28"/>
        </w:rPr>
      </w:pPr>
      <w:r w:rsidRPr="00666CA4">
        <w:rPr>
          <w:rFonts w:ascii="Times New Roman" w:hAnsi="Times New Roman"/>
          <w:noProof/>
          <w:sz w:val="28"/>
          <w:szCs w:val="28"/>
        </w:rPr>
        <w:drawing>
          <wp:inline distT="0" distB="0" distL="0" distR="0" wp14:anchorId="36223D97" wp14:editId="10C9BC56">
            <wp:extent cx="4572000" cy="4667003"/>
            <wp:effectExtent l="0" t="0" r="0" b="635"/>
            <wp:docPr id="1938824310" name="Диаграмма 1">
              <a:extLst xmlns:a="http://schemas.openxmlformats.org/drawingml/2006/main">
                <a:ext uri="{FF2B5EF4-FFF2-40B4-BE49-F238E27FC236}">
                  <a16:creationId xmlns:a16="http://schemas.microsoft.com/office/drawing/2014/main" id="{E3909B43-E51B-28D4-635F-11EF1AAA5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D97BF6" w:rsidRPr="00666CA4">
        <w:rPr>
          <w:rFonts w:ascii="Times New Roman" w:hAnsi="Times New Roman"/>
          <w:b/>
          <w:bCs/>
          <w:i/>
          <w:sz w:val="28"/>
          <w:szCs w:val="28"/>
          <w:lang w:val="kk-KZ"/>
        </w:rPr>
        <w:t xml:space="preserve">            </w:t>
      </w:r>
      <w:r w:rsidR="00D97BF6" w:rsidRPr="00666CA4">
        <w:rPr>
          <w:rFonts w:ascii="Times New Roman" w:hAnsi="Times New Roman"/>
          <w:b/>
          <w:bCs/>
          <w:i/>
          <w:sz w:val="28"/>
          <w:szCs w:val="28"/>
        </w:rPr>
        <w:t xml:space="preserve">Рисунок </w:t>
      </w:r>
      <w:r w:rsidR="00A952AC">
        <w:rPr>
          <w:rFonts w:ascii="Times New Roman" w:hAnsi="Times New Roman"/>
          <w:b/>
          <w:bCs/>
          <w:i/>
          <w:sz w:val="28"/>
          <w:szCs w:val="28"/>
          <w:lang w:val="ru-RU"/>
        </w:rPr>
        <w:t>41</w:t>
      </w:r>
      <w:r w:rsidR="00D97BF6" w:rsidRPr="00666CA4">
        <w:rPr>
          <w:rFonts w:ascii="Times New Roman" w:hAnsi="Times New Roman"/>
          <w:b/>
          <w:bCs/>
          <w:i/>
          <w:sz w:val="28"/>
          <w:szCs w:val="28"/>
        </w:rPr>
        <w:t xml:space="preserve"> – Расходы на профилактику на 1 жителя, государственные схемы финансирования, тыс. тенге</w:t>
      </w:r>
    </w:p>
    <w:p w14:paraId="69987A25" w14:textId="77777777" w:rsidR="00D97BF6" w:rsidRPr="00666CA4" w:rsidRDefault="00D97BF6" w:rsidP="00D97BF6">
      <w:pPr>
        <w:pStyle w:val="afc"/>
        <w:ind w:firstLine="567"/>
        <w:jc w:val="center"/>
        <w:rPr>
          <w:rFonts w:ascii="Times New Roman" w:hAnsi="Times New Roman"/>
          <w:sz w:val="28"/>
          <w:szCs w:val="28"/>
        </w:rPr>
      </w:pPr>
    </w:p>
    <w:p w14:paraId="70C6B33E" w14:textId="77777777" w:rsidR="00D97BF6" w:rsidRPr="00666CA4" w:rsidRDefault="00D97BF6" w:rsidP="00D97BF6">
      <w:pPr>
        <w:pStyle w:val="afc"/>
        <w:ind w:firstLine="567"/>
        <w:jc w:val="both"/>
        <w:rPr>
          <w:rFonts w:ascii="Times New Roman" w:hAnsi="Times New Roman"/>
          <w:sz w:val="28"/>
          <w:szCs w:val="28"/>
          <w:lang w:val="kk-KZ"/>
        </w:rPr>
      </w:pPr>
      <w:r w:rsidRPr="00666CA4">
        <w:rPr>
          <w:rFonts w:ascii="Times New Roman" w:hAnsi="Times New Roman"/>
          <w:b/>
          <w:bCs/>
          <w:sz w:val="28"/>
          <w:szCs w:val="28"/>
          <w:lang w:val="kk-KZ"/>
        </w:rPr>
        <w:t>Оказание скорой мединцинской</w:t>
      </w:r>
      <w:r w:rsidRPr="00666CA4">
        <w:rPr>
          <w:rFonts w:ascii="Times New Roman" w:hAnsi="Times New Roman"/>
          <w:sz w:val="28"/>
          <w:szCs w:val="28"/>
          <w:lang w:val="kk-KZ"/>
        </w:rPr>
        <w:t xml:space="preserve"> помощи включает в себя расходы на предоставление скорая медицинской помощи, связанная с транспортировкой квалифицированных специалистов и (или) больного санитарным транспортом. </w:t>
      </w:r>
    </w:p>
    <w:p w14:paraId="11D73B8D" w14:textId="59D6DBB6" w:rsidR="00D97BF6" w:rsidRPr="00666CA4" w:rsidRDefault="00D97BF6" w:rsidP="00D97BF6">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 xml:space="preserve">Так, самый высокий показатель государственных расходов на скорую медицинскую помощь отмечается в Туркестанской области – </w:t>
      </w:r>
      <w:r w:rsidR="00615275" w:rsidRPr="00666CA4">
        <w:rPr>
          <w:rFonts w:ascii="Times New Roman" w:hAnsi="Times New Roman"/>
          <w:sz w:val="28"/>
          <w:szCs w:val="28"/>
          <w:lang w:val="kk-KZ"/>
        </w:rPr>
        <w:t>8</w:t>
      </w:r>
      <w:r w:rsidR="0092071A" w:rsidRPr="00666CA4">
        <w:rPr>
          <w:rFonts w:ascii="Times New Roman" w:hAnsi="Times New Roman"/>
          <w:sz w:val="28"/>
          <w:szCs w:val="28"/>
          <w:lang w:val="kk-KZ"/>
        </w:rPr>
        <w:t>,3</w:t>
      </w:r>
      <w:r w:rsidRPr="00666CA4">
        <w:rPr>
          <w:rFonts w:ascii="Times New Roman" w:hAnsi="Times New Roman"/>
          <w:sz w:val="28"/>
          <w:szCs w:val="28"/>
          <w:lang w:val="kk-KZ"/>
        </w:rPr>
        <w:t xml:space="preserve"> тыс.тенге на 1 жителя в 202</w:t>
      </w:r>
      <w:r w:rsidR="00615275" w:rsidRPr="00666CA4">
        <w:rPr>
          <w:rFonts w:ascii="Times New Roman" w:hAnsi="Times New Roman"/>
          <w:sz w:val="28"/>
          <w:szCs w:val="28"/>
          <w:lang w:val="kk-KZ"/>
        </w:rPr>
        <w:t>3</w:t>
      </w:r>
      <w:r w:rsidRPr="00666CA4">
        <w:rPr>
          <w:rFonts w:ascii="Times New Roman" w:hAnsi="Times New Roman"/>
          <w:sz w:val="28"/>
          <w:szCs w:val="28"/>
          <w:lang w:val="kk-KZ"/>
        </w:rPr>
        <w:t xml:space="preserve"> году. Самый низкий в </w:t>
      </w:r>
      <w:r w:rsidR="00615275" w:rsidRPr="00666CA4">
        <w:rPr>
          <w:rFonts w:ascii="Times New Roman" w:hAnsi="Times New Roman"/>
          <w:sz w:val="28"/>
          <w:szCs w:val="28"/>
          <w:lang w:val="kk-KZ"/>
        </w:rPr>
        <w:t xml:space="preserve">Жамбылской </w:t>
      </w:r>
      <w:r w:rsidRPr="00666CA4">
        <w:rPr>
          <w:rFonts w:ascii="Times New Roman" w:hAnsi="Times New Roman"/>
          <w:sz w:val="28"/>
          <w:szCs w:val="28"/>
          <w:lang w:val="kk-KZ"/>
        </w:rPr>
        <w:t>области –</w:t>
      </w:r>
      <w:r w:rsidR="00615275" w:rsidRPr="00666CA4">
        <w:rPr>
          <w:rFonts w:ascii="Times New Roman" w:hAnsi="Times New Roman"/>
          <w:sz w:val="28"/>
          <w:szCs w:val="28"/>
          <w:lang w:val="kk-KZ"/>
        </w:rPr>
        <w:t>4</w:t>
      </w:r>
      <w:r w:rsidR="0092071A" w:rsidRPr="00666CA4">
        <w:rPr>
          <w:rFonts w:ascii="Times New Roman" w:hAnsi="Times New Roman"/>
          <w:sz w:val="28"/>
          <w:szCs w:val="28"/>
          <w:lang w:val="kk-KZ"/>
        </w:rPr>
        <w:t>,5</w:t>
      </w:r>
      <w:r w:rsidR="00615275" w:rsidRPr="00666CA4">
        <w:rPr>
          <w:rFonts w:ascii="Times New Roman" w:hAnsi="Times New Roman"/>
          <w:sz w:val="28"/>
          <w:szCs w:val="28"/>
          <w:lang w:val="kk-KZ"/>
        </w:rPr>
        <w:t xml:space="preserve"> </w:t>
      </w:r>
      <w:r w:rsidRPr="00666CA4">
        <w:rPr>
          <w:rFonts w:ascii="Times New Roman" w:hAnsi="Times New Roman"/>
          <w:sz w:val="28"/>
          <w:szCs w:val="28"/>
          <w:lang w:val="kk-KZ"/>
        </w:rPr>
        <w:t>тыс.тенге на душу населения. (рис.4</w:t>
      </w:r>
      <w:r w:rsidR="00A952AC">
        <w:rPr>
          <w:rFonts w:ascii="Times New Roman" w:hAnsi="Times New Roman"/>
          <w:sz w:val="28"/>
          <w:szCs w:val="28"/>
          <w:lang w:val="kk-KZ"/>
        </w:rPr>
        <w:t>2</w:t>
      </w:r>
      <w:r w:rsidRPr="00666CA4">
        <w:rPr>
          <w:rFonts w:ascii="Times New Roman" w:hAnsi="Times New Roman"/>
          <w:sz w:val="28"/>
          <w:szCs w:val="28"/>
          <w:lang w:val="kk-KZ"/>
        </w:rPr>
        <w:t>)</w:t>
      </w:r>
    </w:p>
    <w:p w14:paraId="4E415CE2" w14:textId="1A008CF4" w:rsidR="000D2442" w:rsidRPr="00666CA4" w:rsidRDefault="000D2442" w:rsidP="00D97BF6">
      <w:pPr>
        <w:spacing w:after="0" w:line="240" w:lineRule="auto"/>
        <w:jc w:val="center"/>
        <w:rPr>
          <w:rFonts w:ascii="Times New Roman" w:hAnsi="Times New Roman"/>
          <w:sz w:val="28"/>
          <w:szCs w:val="28"/>
          <w:lang w:eastAsia="tr-TR"/>
        </w:rPr>
      </w:pPr>
      <w:r w:rsidRPr="00666CA4">
        <w:rPr>
          <w:rFonts w:ascii="Times New Roman" w:hAnsi="Times New Roman"/>
          <w:sz w:val="28"/>
          <w:szCs w:val="28"/>
          <w:lang w:eastAsia="tr-TR"/>
        </w:rPr>
        <w:br w:type="page"/>
      </w:r>
    </w:p>
    <w:p w14:paraId="776851FF" w14:textId="1B64C171" w:rsidR="007D400C" w:rsidRPr="00666CA4" w:rsidRDefault="0092071A" w:rsidP="00A732DE">
      <w:pPr>
        <w:spacing w:after="0" w:line="240" w:lineRule="auto"/>
        <w:jc w:val="center"/>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035DC8BF" wp14:editId="59569988">
            <wp:extent cx="5940425" cy="3768090"/>
            <wp:effectExtent l="0" t="0" r="3175" b="3810"/>
            <wp:docPr id="860346524" name="Диаграмма 1">
              <a:extLst xmlns:a="http://schemas.openxmlformats.org/drawingml/2006/main">
                <a:ext uri="{FF2B5EF4-FFF2-40B4-BE49-F238E27FC236}">
                  <a16:creationId xmlns:a16="http://schemas.microsoft.com/office/drawing/2014/main" id="{149531F3-3C72-F932-BE92-9ADC307CA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1E9107" w14:textId="7D692B88" w:rsidR="007D400C" w:rsidRPr="00666CA4" w:rsidRDefault="007D400C" w:rsidP="007D400C">
      <w:pPr>
        <w:spacing w:after="0" w:line="240" w:lineRule="auto"/>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572DC6" w:rsidRPr="00666CA4">
        <w:rPr>
          <w:rFonts w:ascii="Times New Roman" w:hAnsi="Times New Roman"/>
          <w:b/>
          <w:bCs/>
          <w:i/>
          <w:sz w:val="28"/>
          <w:szCs w:val="28"/>
          <w:lang w:eastAsia="tr-TR"/>
        </w:rPr>
        <w:t>4</w:t>
      </w:r>
      <w:r w:rsidR="00A952AC">
        <w:rPr>
          <w:rFonts w:ascii="Times New Roman" w:hAnsi="Times New Roman"/>
          <w:b/>
          <w:bCs/>
          <w:i/>
          <w:sz w:val="28"/>
          <w:szCs w:val="28"/>
          <w:lang w:eastAsia="tr-TR"/>
        </w:rPr>
        <w:t>2</w:t>
      </w:r>
      <w:r w:rsidRPr="00666CA4">
        <w:rPr>
          <w:rFonts w:ascii="Times New Roman" w:hAnsi="Times New Roman"/>
          <w:b/>
          <w:bCs/>
          <w:i/>
          <w:sz w:val="28"/>
          <w:szCs w:val="28"/>
          <w:lang w:eastAsia="tr-TR"/>
        </w:rPr>
        <w:t xml:space="preserve"> – Расходы на оказание скорой медицинской помощи на 1 жителя, государственные схемы финансирования, тыс. тенге</w:t>
      </w:r>
    </w:p>
    <w:p w14:paraId="3953C96F" w14:textId="77777777" w:rsidR="000C0349" w:rsidRPr="00666CA4" w:rsidRDefault="000C0349" w:rsidP="000C0349">
      <w:pPr>
        <w:spacing w:after="0" w:line="240" w:lineRule="auto"/>
        <w:rPr>
          <w:rFonts w:ascii="Times New Roman" w:hAnsi="Times New Roman"/>
          <w:sz w:val="28"/>
          <w:szCs w:val="28"/>
          <w:lang w:eastAsia="tr-TR"/>
        </w:rPr>
      </w:pPr>
    </w:p>
    <w:p w14:paraId="7A937FF7" w14:textId="402728C4" w:rsidR="000C0349" w:rsidRPr="00666CA4" w:rsidRDefault="000C0349" w:rsidP="000C0349">
      <w:pPr>
        <w:spacing w:after="0" w:line="240" w:lineRule="auto"/>
        <w:ind w:firstLine="567"/>
        <w:jc w:val="both"/>
        <w:rPr>
          <w:rFonts w:ascii="Times New Roman" w:hAnsi="Times New Roman"/>
          <w:sz w:val="28"/>
          <w:szCs w:val="28"/>
          <w:lang w:val="kk-KZ"/>
        </w:rPr>
      </w:pPr>
      <w:r w:rsidRPr="00666CA4">
        <w:rPr>
          <w:rFonts w:ascii="Times New Roman" w:hAnsi="Times New Roman"/>
          <w:b/>
          <w:bCs/>
          <w:sz w:val="28"/>
          <w:szCs w:val="28"/>
          <w:lang w:val="kk-KZ"/>
        </w:rPr>
        <w:t xml:space="preserve">Впомогательные услуги КДУ </w:t>
      </w:r>
      <w:r w:rsidRPr="00666CA4">
        <w:rPr>
          <w:rFonts w:ascii="Times New Roman" w:hAnsi="Times New Roman"/>
          <w:sz w:val="28"/>
          <w:szCs w:val="28"/>
          <w:lang w:val="kk-KZ"/>
        </w:rPr>
        <w:t>включают в себя диагностические и лаборатоные услуги патолого-анатомического бюро, прижизненная пат диагностика, обследование на туберкулез, компьютерная томография.</w:t>
      </w:r>
    </w:p>
    <w:p w14:paraId="07A11301" w14:textId="4ECFF1DD" w:rsidR="000C0349" w:rsidRPr="00666CA4" w:rsidRDefault="000C0349" w:rsidP="000C0349">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 xml:space="preserve">Так, самый выосокий показатель расходов на диагностические услуги приходится на </w:t>
      </w:r>
      <w:r w:rsidR="00615275" w:rsidRPr="00666CA4">
        <w:rPr>
          <w:rFonts w:ascii="Times New Roman" w:hAnsi="Times New Roman"/>
          <w:sz w:val="28"/>
          <w:szCs w:val="28"/>
          <w:lang w:val="kk-KZ"/>
        </w:rPr>
        <w:t>г. Астана</w:t>
      </w:r>
      <w:r w:rsidRPr="00666CA4">
        <w:rPr>
          <w:rFonts w:ascii="Times New Roman" w:hAnsi="Times New Roman"/>
          <w:sz w:val="28"/>
          <w:szCs w:val="28"/>
          <w:lang w:val="kk-KZ"/>
        </w:rPr>
        <w:t xml:space="preserve"> – </w:t>
      </w:r>
      <w:r w:rsidR="00615275" w:rsidRPr="00666CA4">
        <w:rPr>
          <w:rFonts w:ascii="Times New Roman" w:hAnsi="Times New Roman"/>
          <w:sz w:val="28"/>
          <w:szCs w:val="28"/>
          <w:lang w:val="kk-KZ"/>
        </w:rPr>
        <w:t>0</w:t>
      </w:r>
      <w:r w:rsidRPr="00666CA4">
        <w:rPr>
          <w:rFonts w:ascii="Times New Roman" w:hAnsi="Times New Roman"/>
          <w:sz w:val="28"/>
          <w:szCs w:val="28"/>
          <w:lang w:val="kk-KZ"/>
        </w:rPr>
        <w:t>,</w:t>
      </w:r>
      <w:r w:rsidR="00615275" w:rsidRPr="00666CA4">
        <w:rPr>
          <w:rFonts w:ascii="Times New Roman" w:hAnsi="Times New Roman"/>
          <w:sz w:val="28"/>
          <w:szCs w:val="28"/>
          <w:lang w:val="kk-KZ"/>
        </w:rPr>
        <w:t>72</w:t>
      </w:r>
      <w:r w:rsidR="00774E99" w:rsidRPr="00666CA4">
        <w:rPr>
          <w:rFonts w:ascii="Times New Roman" w:hAnsi="Times New Roman"/>
          <w:sz w:val="28"/>
          <w:szCs w:val="28"/>
          <w:lang w:val="kk-KZ"/>
        </w:rPr>
        <w:t xml:space="preserve"> тыс.тенге на 1 жителя</w:t>
      </w:r>
      <w:r w:rsidR="001073DB" w:rsidRPr="00666CA4">
        <w:rPr>
          <w:rFonts w:ascii="Times New Roman" w:hAnsi="Times New Roman"/>
          <w:sz w:val="28"/>
          <w:szCs w:val="28"/>
          <w:lang w:val="kk-KZ"/>
        </w:rPr>
        <w:t xml:space="preserve"> (рис.4</w:t>
      </w:r>
      <w:r w:rsidR="00A952AC">
        <w:rPr>
          <w:rFonts w:ascii="Times New Roman" w:hAnsi="Times New Roman"/>
          <w:sz w:val="28"/>
          <w:szCs w:val="28"/>
          <w:lang w:val="kk-KZ"/>
        </w:rPr>
        <w:t>3</w:t>
      </w:r>
      <w:r w:rsidR="001073DB" w:rsidRPr="00666CA4">
        <w:rPr>
          <w:rFonts w:ascii="Times New Roman" w:hAnsi="Times New Roman"/>
          <w:sz w:val="28"/>
          <w:szCs w:val="28"/>
          <w:lang w:val="kk-KZ"/>
        </w:rPr>
        <w:t>)</w:t>
      </w:r>
      <w:r w:rsidRPr="00666CA4">
        <w:rPr>
          <w:rFonts w:ascii="Times New Roman" w:hAnsi="Times New Roman"/>
          <w:sz w:val="28"/>
          <w:szCs w:val="28"/>
          <w:lang w:val="kk-KZ"/>
        </w:rPr>
        <w:t xml:space="preserve">. </w:t>
      </w:r>
    </w:p>
    <w:p w14:paraId="4962D2F9" w14:textId="265C7A44" w:rsidR="000C0349" w:rsidRPr="00666CA4" w:rsidRDefault="000C0349" w:rsidP="000C0349">
      <w:pPr>
        <w:pStyle w:val="afc"/>
        <w:ind w:firstLine="567"/>
        <w:jc w:val="both"/>
        <w:rPr>
          <w:rFonts w:ascii="Times New Roman" w:hAnsi="Times New Roman"/>
          <w:sz w:val="28"/>
          <w:szCs w:val="28"/>
          <w:lang w:val="kk-KZ"/>
        </w:rPr>
      </w:pPr>
      <w:r w:rsidRPr="00666CA4">
        <w:rPr>
          <w:rFonts w:ascii="Times New Roman" w:hAnsi="Times New Roman"/>
          <w:sz w:val="28"/>
          <w:szCs w:val="28"/>
          <w:lang w:val="kk-KZ"/>
        </w:rPr>
        <w:t xml:space="preserve">Наименьший показатель отмечается в </w:t>
      </w:r>
      <w:r w:rsidR="00615275" w:rsidRPr="00666CA4">
        <w:rPr>
          <w:rFonts w:ascii="Times New Roman" w:hAnsi="Times New Roman"/>
          <w:sz w:val="28"/>
          <w:szCs w:val="28"/>
          <w:lang w:val="kk-KZ"/>
        </w:rPr>
        <w:t>Улутауской области</w:t>
      </w:r>
      <w:r w:rsidRPr="00666CA4">
        <w:rPr>
          <w:rFonts w:ascii="Times New Roman" w:hAnsi="Times New Roman"/>
          <w:sz w:val="28"/>
          <w:szCs w:val="28"/>
          <w:lang w:val="kk-KZ"/>
        </w:rPr>
        <w:t xml:space="preserve"> – 0,</w:t>
      </w:r>
      <w:r w:rsidR="00615275" w:rsidRPr="00666CA4">
        <w:rPr>
          <w:rFonts w:ascii="Times New Roman" w:hAnsi="Times New Roman"/>
          <w:sz w:val="28"/>
          <w:szCs w:val="28"/>
          <w:lang w:val="kk-KZ"/>
        </w:rPr>
        <w:t>07</w:t>
      </w:r>
      <w:r w:rsidRPr="00666CA4">
        <w:rPr>
          <w:rFonts w:ascii="Times New Roman" w:hAnsi="Times New Roman"/>
          <w:sz w:val="28"/>
          <w:szCs w:val="28"/>
          <w:lang w:val="kk-KZ"/>
        </w:rPr>
        <w:t xml:space="preserve"> тыс.тенге на одного жителя. Это объясняется тем, что</w:t>
      </w:r>
      <w:r w:rsidR="00615275" w:rsidRPr="00666CA4">
        <w:rPr>
          <w:rFonts w:ascii="Times New Roman" w:hAnsi="Times New Roman"/>
          <w:sz w:val="28"/>
          <w:szCs w:val="28"/>
          <w:lang w:val="kk-KZ"/>
        </w:rPr>
        <w:t xml:space="preserve"> Улутауская область была сформирована недавно</w:t>
      </w:r>
      <w:r w:rsidRPr="00666CA4">
        <w:rPr>
          <w:rFonts w:ascii="Times New Roman" w:hAnsi="Times New Roman"/>
          <w:sz w:val="28"/>
          <w:szCs w:val="28"/>
          <w:lang w:val="kk-KZ"/>
        </w:rPr>
        <w:t xml:space="preserve">. В остальных регионах подушевые расходы на вспомогательные услуги составляют от </w:t>
      </w:r>
      <w:r w:rsidR="00615275" w:rsidRPr="00666CA4">
        <w:rPr>
          <w:rFonts w:ascii="Times New Roman" w:hAnsi="Times New Roman"/>
          <w:sz w:val="28"/>
          <w:szCs w:val="28"/>
          <w:lang w:val="kk-KZ"/>
        </w:rPr>
        <w:t>0</w:t>
      </w:r>
      <w:r w:rsidRPr="00666CA4">
        <w:rPr>
          <w:rFonts w:ascii="Times New Roman" w:hAnsi="Times New Roman"/>
          <w:sz w:val="28"/>
          <w:szCs w:val="28"/>
          <w:lang w:val="kk-KZ"/>
        </w:rPr>
        <w:t>,</w:t>
      </w:r>
      <w:r w:rsidR="00615275" w:rsidRPr="00666CA4">
        <w:rPr>
          <w:rFonts w:ascii="Times New Roman" w:hAnsi="Times New Roman"/>
          <w:sz w:val="28"/>
          <w:szCs w:val="28"/>
          <w:lang w:val="kk-KZ"/>
        </w:rPr>
        <w:t>08</w:t>
      </w:r>
      <w:r w:rsidRPr="00666CA4">
        <w:rPr>
          <w:rFonts w:ascii="Times New Roman" w:hAnsi="Times New Roman"/>
          <w:sz w:val="28"/>
          <w:szCs w:val="28"/>
          <w:lang w:val="kk-KZ"/>
        </w:rPr>
        <w:t xml:space="preserve"> тыс.тенге до </w:t>
      </w:r>
      <w:r w:rsidR="00615275" w:rsidRPr="00666CA4">
        <w:rPr>
          <w:rFonts w:ascii="Times New Roman" w:hAnsi="Times New Roman"/>
          <w:sz w:val="28"/>
          <w:szCs w:val="28"/>
          <w:lang w:val="kk-KZ"/>
        </w:rPr>
        <w:t>0,4</w:t>
      </w:r>
      <w:r w:rsidRPr="00666CA4">
        <w:rPr>
          <w:rFonts w:ascii="Times New Roman" w:hAnsi="Times New Roman"/>
          <w:sz w:val="28"/>
          <w:szCs w:val="28"/>
          <w:lang w:val="kk-KZ"/>
        </w:rPr>
        <w:t xml:space="preserve"> тыс.тенге на одного жителя.</w:t>
      </w:r>
    </w:p>
    <w:p w14:paraId="4E8FB805" w14:textId="77777777" w:rsidR="000C0349" w:rsidRPr="00666CA4" w:rsidRDefault="000C0349" w:rsidP="000C0349">
      <w:pPr>
        <w:spacing w:after="0" w:line="240" w:lineRule="auto"/>
        <w:ind w:firstLine="567"/>
        <w:jc w:val="both"/>
        <w:rPr>
          <w:rFonts w:ascii="Times New Roman" w:hAnsi="Times New Roman"/>
          <w:sz w:val="28"/>
          <w:szCs w:val="28"/>
          <w:lang w:val="kk-KZ" w:eastAsia="tr-TR"/>
        </w:rPr>
      </w:pPr>
    </w:p>
    <w:p w14:paraId="2FD197D5" w14:textId="734777ED" w:rsidR="007B220B" w:rsidRPr="00666CA4" w:rsidRDefault="00E13431" w:rsidP="000D2442">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17D0BBA2" wp14:editId="5EA8EB81">
            <wp:extent cx="5308270" cy="4037330"/>
            <wp:effectExtent l="0" t="0" r="6985" b="1270"/>
            <wp:docPr id="118483527" name="Диаграмма 1">
              <a:extLst xmlns:a="http://schemas.openxmlformats.org/drawingml/2006/main">
                <a:ext uri="{FF2B5EF4-FFF2-40B4-BE49-F238E27FC236}">
                  <a16:creationId xmlns:a16="http://schemas.microsoft.com/office/drawing/2014/main" id="{3A4649AC-3A26-52AA-ABCA-DC8E7EDBD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8B7F26" w14:textId="1C806C79" w:rsidR="007B220B" w:rsidRPr="00666CA4" w:rsidRDefault="007B220B" w:rsidP="007B220B">
      <w:pPr>
        <w:spacing w:after="0" w:line="240" w:lineRule="auto"/>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572DC6" w:rsidRPr="00666CA4">
        <w:rPr>
          <w:rFonts w:ascii="Times New Roman" w:hAnsi="Times New Roman"/>
          <w:b/>
          <w:bCs/>
          <w:i/>
          <w:sz w:val="28"/>
          <w:szCs w:val="28"/>
          <w:lang w:eastAsia="tr-TR"/>
        </w:rPr>
        <w:t>4</w:t>
      </w:r>
      <w:r w:rsidR="00A952AC">
        <w:rPr>
          <w:rFonts w:ascii="Times New Roman" w:hAnsi="Times New Roman"/>
          <w:b/>
          <w:bCs/>
          <w:i/>
          <w:sz w:val="28"/>
          <w:szCs w:val="28"/>
          <w:lang w:eastAsia="tr-TR"/>
        </w:rPr>
        <w:t>3</w:t>
      </w:r>
      <w:r w:rsidRPr="00666CA4">
        <w:rPr>
          <w:rFonts w:ascii="Times New Roman" w:hAnsi="Times New Roman"/>
          <w:b/>
          <w:bCs/>
          <w:i/>
          <w:sz w:val="28"/>
          <w:szCs w:val="28"/>
          <w:lang w:eastAsia="tr-TR"/>
        </w:rPr>
        <w:t xml:space="preserve"> – Расходы на диагностические и лабораторные услуги на 1 жителя, государственные схемы финансирования, тыс. тенге</w:t>
      </w:r>
    </w:p>
    <w:p w14:paraId="16C2C28D" w14:textId="77777777" w:rsidR="00B1662B" w:rsidRPr="00666CA4" w:rsidRDefault="00B1662B" w:rsidP="00B1662B">
      <w:pPr>
        <w:pStyle w:val="afc"/>
        <w:ind w:firstLine="567"/>
        <w:jc w:val="both"/>
        <w:rPr>
          <w:rFonts w:ascii="Times New Roman" w:hAnsi="Times New Roman"/>
          <w:b/>
          <w:bCs/>
          <w:sz w:val="28"/>
          <w:szCs w:val="28"/>
          <w:lang w:val="kk-KZ"/>
        </w:rPr>
      </w:pPr>
    </w:p>
    <w:p w14:paraId="3A9D6B4F" w14:textId="1EEEE9D6" w:rsidR="00615275" w:rsidRPr="00666CA4" w:rsidRDefault="00B1662B" w:rsidP="00615275">
      <w:pPr>
        <w:pStyle w:val="afc"/>
        <w:ind w:firstLine="567"/>
        <w:jc w:val="both"/>
        <w:rPr>
          <w:rFonts w:ascii="Times New Roman" w:hAnsi="Times New Roman"/>
          <w:sz w:val="28"/>
          <w:szCs w:val="28"/>
          <w:lang w:val="kk-KZ"/>
        </w:rPr>
      </w:pPr>
      <w:r w:rsidRPr="00666CA4">
        <w:rPr>
          <w:rFonts w:ascii="Times New Roman" w:hAnsi="Times New Roman"/>
          <w:b/>
          <w:bCs/>
          <w:sz w:val="28"/>
          <w:szCs w:val="28"/>
          <w:lang w:val="kk-KZ"/>
        </w:rPr>
        <w:t>По государственным расходам на стационарозамещающую помощь</w:t>
      </w:r>
      <w:r w:rsidR="00FB2432" w:rsidRPr="00666CA4">
        <w:rPr>
          <w:rFonts w:ascii="Times New Roman" w:hAnsi="Times New Roman"/>
          <w:b/>
          <w:bCs/>
          <w:sz w:val="28"/>
          <w:szCs w:val="28"/>
          <w:lang w:val="kk-KZ"/>
        </w:rPr>
        <w:t xml:space="preserve"> на 1 жителя</w:t>
      </w:r>
      <w:r w:rsidRPr="00666CA4">
        <w:rPr>
          <w:rFonts w:ascii="Times New Roman" w:hAnsi="Times New Roman"/>
          <w:sz w:val="28"/>
          <w:szCs w:val="28"/>
          <w:lang w:val="kk-KZ"/>
        </w:rPr>
        <w:t xml:space="preserve"> в первой тройке лидеров </w:t>
      </w:r>
      <w:r w:rsidR="00FB2432" w:rsidRPr="00666CA4">
        <w:rPr>
          <w:rFonts w:ascii="Times New Roman" w:hAnsi="Times New Roman"/>
          <w:sz w:val="28"/>
          <w:szCs w:val="28"/>
          <w:lang w:val="kk-KZ"/>
        </w:rPr>
        <w:t>К</w:t>
      </w:r>
      <w:r w:rsidRPr="00666CA4">
        <w:rPr>
          <w:rFonts w:ascii="Times New Roman" w:hAnsi="Times New Roman"/>
          <w:sz w:val="28"/>
          <w:szCs w:val="28"/>
          <w:lang w:val="kk-KZ"/>
        </w:rPr>
        <w:t xml:space="preserve">арагандинская область </w:t>
      </w:r>
      <w:r w:rsidR="00FB2432" w:rsidRPr="00666CA4">
        <w:rPr>
          <w:rFonts w:ascii="Times New Roman" w:hAnsi="Times New Roman"/>
          <w:sz w:val="28"/>
          <w:szCs w:val="28"/>
          <w:lang w:val="kk-KZ"/>
        </w:rPr>
        <w:t>–</w:t>
      </w:r>
      <w:r w:rsidR="00A8066F" w:rsidRPr="00666CA4">
        <w:rPr>
          <w:rFonts w:ascii="Times New Roman" w:hAnsi="Times New Roman"/>
          <w:sz w:val="28"/>
          <w:szCs w:val="28"/>
          <w:lang w:val="kk-KZ"/>
        </w:rPr>
        <w:t xml:space="preserve">7,4 </w:t>
      </w:r>
      <w:r w:rsidR="00FB2432" w:rsidRPr="00666CA4">
        <w:rPr>
          <w:rFonts w:ascii="Times New Roman" w:hAnsi="Times New Roman"/>
          <w:sz w:val="28"/>
          <w:szCs w:val="28"/>
          <w:lang w:val="kk-KZ"/>
        </w:rPr>
        <w:t xml:space="preserve">тыс.тенге, </w:t>
      </w:r>
      <w:r w:rsidR="00A8066F" w:rsidRPr="00666CA4">
        <w:rPr>
          <w:rFonts w:ascii="Times New Roman" w:hAnsi="Times New Roman"/>
          <w:sz w:val="28"/>
          <w:szCs w:val="28"/>
          <w:lang w:val="kk-KZ"/>
        </w:rPr>
        <w:t>г</w:t>
      </w:r>
      <w:r w:rsidR="00A8066F" w:rsidRPr="00666CA4">
        <w:rPr>
          <w:rFonts w:ascii="Times New Roman" w:hAnsi="Times New Roman"/>
          <w:sz w:val="28"/>
          <w:szCs w:val="28"/>
        </w:rPr>
        <w:t>.</w:t>
      </w:r>
      <w:r w:rsidR="00A8066F" w:rsidRPr="00666CA4">
        <w:rPr>
          <w:rFonts w:ascii="Times New Roman" w:hAnsi="Times New Roman"/>
          <w:sz w:val="28"/>
          <w:szCs w:val="28"/>
          <w:lang w:val="kk-KZ"/>
        </w:rPr>
        <w:t xml:space="preserve"> Астана – 6,7 тыс.тенге, Абайская область</w:t>
      </w:r>
      <w:r w:rsidR="00FB2432" w:rsidRPr="00666CA4">
        <w:rPr>
          <w:rFonts w:ascii="Times New Roman" w:hAnsi="Times New Roman"/>
          <w:sz w:val="28"/>
          <w:szCs w:val="28"/>
          <w:lang w:val="kk-KZ"/>
        </w:rPr>
        <w:t xml:space="preserve"> – </w:t>
      </w:r>
      <w:r w:rsidR="00A8066F" w:rsidRPr="00666CA4">
        <w:rPr>
          <w:rFonts w:ascii="Times New Roman" w:hAnsi="Times New Roman"/>
          <w:sz w:val="28"/>
          <w:szCs w:val="28"/>
          <w:lang w:val="kk-KZ"/>
        </w:rPr>
        <w:t xml:space="preserve">6,1 </w:t>
      </w:r>
      <w:r w:rsidR="00FB2432" w:rsidRPr="00666CA4">
        <w:rPr>
          <w:rFonts w:ascii="Times New Roman" w:hAnsi="Times New Roman"/>
          <w:sz w:val="28"/>
          <w:szCs w:val="28"/>
          <w:lang w:val="kk-KZ"/>
        </w:rPr>
        <w:t xml:space="preserve">тыс.тенге. </w:t>
      </w:r>
      <w:r w:rsidRPr="00666CA4">
        <w:rPr>
          <w:rFonts w:ascii="Times New Roman" w:hAnsi="Times New Roman"/>
          <w:sz w:val="28"/>
          <w:szCs w:val="28"/>
          <w:lang w:val="kk-KZ"/>
        </w:rPr>
        <w:t xml:space="preserve">На самом последнем месте </w:t>
      </w:r>
      <w:r w:rsidR="00FB2432" w:rsidRPr="00666CA4">
        <w:rPr>
          <w:rFonts w:ascii="Times New Roman" w:hAnsi="Times New Roman"/>
          <w:sz w:val="28"/>
          <w:szCs w:val="28"/>
          <w:lang w:val="kk-KZ"/>
        </w:rPr>
        <w:t xml:space="preserve">Алматинская область </w:t>
      </w:r>
      <w:r w:rsidRPr="00666CA4">
        <w:rPr>
          <w:rFonts w:ascii="Times New Roman" w:hAnsi="Times New Roman"/>
          <w:sz w:val="28"/>
          <w:szCs w:val="28"/>
          <w:lang w:val="kk-KZ"/>
        </w:rPr>
        <w:t xml:space="preserve">– </w:t>
      </w:r>
      <w:r w:rsidR="00FB2432" w:rsidRPr="00666CA4">
        <w:rPr>
          <w:rFonts w:ascii="Times New Roman" w:hAnsi="Times New Roman"/>
          <w:sz w:val="28"/>
          <w:szCs w:val="28"/>
          <w:lang w:val="kk-KZ"/>
        </w:rPr>
        <w:t>0,</w:t>
      </w:r>
      <w:r w:rsidR="00A8066F" w:rsidRPr="00666CA4">
        <w:rPr>
          <w:rFonts w:ascii="Times New Roman" w:hAnsi="Times New Roman"/>
          <w:sz w:val="28"/>
          <w:szCs w:val="28"/>
          <w:lang w:val="kk-KZ"/>
        </w:rPr>
        <w:t>5</w:t>
      </w:r>
      <w:r w:rsidR="00FB2432" w:rsidRPr="00666CA4">
        <w:rPr>
          <w:rFonts w:ascii="Times New Roman" w:hAnsi="Times New Roman"/>
          <w:sz w:val="28"/>
          <w:szCs w:val="28"/>
          <w:lang w:val="kk-KZ"/>
        </w:rPr>
        <w:t xml:space="preserve"> тыс.тенге на душу населения. </w:t>
      </w:r>
    </w:p>
    <w:p w14:paraId="59A07BAE" w14:textId="77777777" w:rsidR="00615275" w:rsidRPr="00666CA4" w:rsidRDefault="00615275" w:rsidP="00615275">
      <w:pPr>
        <w:pStyle w:val="afc"/>
        <w:ind w:firstLine="567"/>
        <w:jc w:val="both"/>
        <w:rPr>
          <w:rFonts w:ascii="Times New Roman" w:hAnsi="Times New Roman"/>
          <w:sz w:val="28"/>
          <w:szCs w:val="28"/>
          <w:lang w:val="kk-KZ"/>
        </w:rPr>
      </w:pPr>
    </w:p>
    <w:p w14:paraId="5E3BEFE0" w14:textId="77777777" w:rsidR="00615275" w:rsidRPr="00666CA4" w:rsidRDefault="00615275" w:rsidP="00615275">
      <w:pPr>
        <w:pStyle w:val="afc"/>
        <w:ind w:firstLine="567"/>
        <w:jc w:val="both"/>
        <w:rPr>
          <w:rFonts w:ascii="Times New Roman" w:hAnsi="Times New Roman"/>
          <w:sz w:val="28"/>
          <w:szCs w:val="28"/>
          <w:lang w:val="kk-KZ"/>
        </w:rPr>
      </w:pPr>
    </w:p>
    <w:p w14:paraId="27D8619C" w14:textId="51C38DC6" w:rsidR="007B4EAF" w:rsidRPr="00666CA4" w:rsidRDefault="00615275" w:rsidP="00A732DE">
      <w:pPr>
        <w:spacing w:after="0" w:line="240" w:lineRule="auto"/>
        <w:ind w:firstLine="567"/>
        <w:contextualSpacing/>
        <w:jc w:val="center"/>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5622D4A6" wp14:editId="44D78C9C">
            <wp:extent cx="5586413" cy="4138613"/>
            <wp:effectExtent l="0" t="0" r="14605" b="14605"/>
            <wp:docPr id="564316782" name="Диаграмма 1">
              <a:extLst xmlns:a="http://schemas.openxmlformats.org/drawingml/2006/main">
                <a:ext uri="{FF2B5EF4-FFF2-40B4-BE49-F238E27FC236}">
                  <a16:creationId xmlns:a16="http://schemas.microsoft.com/office/drawing/2014/main" id="{F02BDCD6-3231-94DB-FF82-66D057726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EBC85D" w14:textId="052FF27F" w:rsidR="007B4EAF" w:rsidRPr="00666CA4" w:rsidRDefault="007B4EAF" w:rsidP="007B4EAF">
      <w:pPr>
        <w:spacing w:after="0" w:line="240" w:lineRule="auto"/>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572DC6" w:rsidRPr="00666CA4">
        <w:rPr>
          <w:rFonts w:ascii="Times New Roman" w:hAnsi="Times New Roman"/>
          <w:b/>
          <w:bCs/>
          <w:i/>
          <w:sz w:val="28"/>
          <w:szCs w:val="28"/>
          <w:lang w:eastAsia="tr-TR"/>
        </w:rPr>
        <w:t>4</w:t>
      </w:r>
      <w:r w:rsidR="00A952AC">
        <w:rPr>
          <w:rFonts w:ascii="Times New Roman" w:hAnsi="Times New Roman"/>
          <w:b/>
          <w:bCs/>
          <w:i/>
          <w:sz w:val="28"/>
          <w:szCs w:val="28"/>
          <w:lang w:eastAsia="tr-TR"/>
        </w:rPr>
        <w:t>4</w:t>
      </w:r>
      <w:r w:rsidRPr="00666CA4">
        <w:rPr>
          <w:rFonts w:ascii="Times New Roman" w:hAnsi="Times New Roman"/>
          <w:b/>
          <w:bCs/>
          <w:i/>
          <w:sz w:val="28"/>
          <w:szCs w:val="28"/>
          <w:lang w:eastAsia="tr-TR"/>
        </w:rPr>
        <w:t xml:space="preserve"> – Расходы на медицинские услуги в условиях дневного стационара на 1 жителя, государственные схемы финансирования, тыс. тенге</w:t>
      </w:r>
    </w:p>
    <w:p w14:paraId="54EB7BB8" w14:textId="77777777" w:rsidR="00D97BF6" w:rsidRPr="00666CA4" w:rsidRDefault="00D97BF6" w:rsidP="007B4EAF">
      <w:pPr>
        <w:spacing w:after="0" w:line="240" w:lineRule="auto"/>
        <w:jc w:val="center"/>
        <w:rPr>
          <w:rFonts w:ascii="Times New Roman" w:hAnsi="Times New Roman"/>
          <w:b/>
          <w:bCs/>
          <w:i/>
          <w:sz w:val="28"/>
          <w:szCs w:val="28"/>
          <w:lang w:eastAsia="tr-TR"/>
        </w:rPr>
      </w:pPr>
    </w:p>
    <w:p w14:paraId="0D79C951" w14:textId="00547043" w:rsidR="00314423" w:rsidRPr="00666CA4" w:rsidRDefault="00314423" w:rsidP="000D2442">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b/>
          <w:bCs/>
          <w:sz w:val="28"/>
          <w:szCs w:val="28"/>
          <w:lang w:eastAsia="tr-TR"/>
        </w:rPr>
        <w:t>Структура расходов в разрезе поставщиков услуг здравоохранения</w:t>
      </w:r>
      <w:r w:rsidRPr="00666CA4">
        <w:rPr>
          <w:rFonts w:ascii="Times New Roman" w:hAnsi="Times New Roman"/>
          <w:sz w:val="28"/>
          <w:szCs w:val="28"/>
          <w:lang w:eastAsia="tr-TR"/>
        </w:rPr>
        <w:t xml:space="preserve"> показывает следующее:</w:t>
      </w:r>
    </w:p>
    <w:p w14:paraId="56D203BD" w14:textId="39977188" w:rsidR="009F3F92" w:rsidRPr="00666CA4" w:rsidRDefault="009F3F92" w:rsidP="000D2442">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В больницы общего профиля направляются от 29,7% до 65,4% всех расходов здравоохранение. Учреждения длительного ухода потребляют до 0,4% всех расходов на здравоохранение. </w:t>
      </w:r>
    </w:p>
    <w:p w14:paraId="19C2876C" w14:textId="0C55BA00" w:rsidR="009F3F92" w:rsidRPr="00666CA4" w:rsidRDefault="009F3F92"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Поставщики амбулаторных услуг расходуют от 13,5% в Алматинской области до 46,7% в Мангыстауской области всех расходов на здравоохранение. </w:t>
      </w:r>
      <w:r w:rsidR="00BF4428" w:rsidRPr="00666CA4">
        <w:rPr>
          <w:rFonts w:ascii="Times New Roman" w:hAnsi="Times New Roman"/>
          <w:sz w:val="28"/>
          <w:szCs w:val="28"/>
          <w:lang w:eastAsia="tr-TR"/>
        </w:rPr>
        <w:t xml:space="preserve">На организации, предоставляющие дополнительные услуги, направляются от 1,7% до 3,6% от ТРЗ. </w:t>
      </w:r>
      <w:r w:rsidR="004D3BAB" w:rsidRPr="00666CA4">
        <w:rPr>
          <w:rFonts w:ascii="Times New Roman" w:hAnsi="Times New Roman"/>
          <w:sz w:val="28"/>
          <w:szCs w:val="28"/>
          <w:lang w:eastAsia="tr-TR"/>
        </w:rPr>
        <w:t xml:space="preserve">Поставщики медицинских товаров расходуют от 9,8% до 27,7% от ТРЗ. </w:t>
      </w:r>
    </w:p>
    <w:p w14:paraId="79A88DC4" w14:textId="77777777" w:rsidR="003C6490" w:rsidRPr="00666CA4" w:rsidRDefault="003C6490" w:rsidP="003C6490">
      <w:pPr>
        <w:spacing w:after="0" w:line="240" w:lineRule="auto"/>
        <w:ind w:firstLine="567"/>
        <w:contextualSpacing/>
        <w:jc w:val="center"/>
        <w:rPr>
          <w:rFonts w:ascii="Times New Roman" w:hAnsi="Times New Roman"/>
          <w:sz w:val="28"/>
          <w:szCs w:val="28"/>
          <w:lang w:eastAsia="tr-TR"/>
        </w:rPr>
      </w:pPr>
      <w:r w:rsidRPr="00666CA4">
        <w:rPr>
          <w:rFonts w:ascii="Times New Roman" w:hAnsi="Times New Roman"/>
          <w:noProof/>
          <w:sz w:val="28"/>
          <w:szCs w:val="28"/>
          <w:lang w:eastAsia="ru-RU"/>
        </w:rPr>
        <w:lastRenderedPageBreak/>
        <w:drawing>
          <wp:inline distT="0" distB="0" distL="0" distR="0" wp14:anchorId="3E3FDA3F" wp14:editId="71EEC079">
            <wp:extent cx="5585460" cy="5878286"/>
            <wp:effectExtent l="0" t="0" r="0" b="8255"/>
            <wp:docPr id="1579389583" name="Диаграмма 1">
              <a:extLst xmlns:a="http://schemas.openxmlformats.org/drawingml/2006/main">
                <a:ext uri="{FF2B5EF4-FFF2-40B4-BE49-F238E27FC236}">
                  <a16:creationId xmlns:a16="http://schemas.microsoft.com/office/drawing/2014/main" id="{94111A29-AA61-F1A9-8272-D13F14750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0FCE1E6" w14:textId="311E30D2" w:rsidR="003C6490" w:rsidRPr="00666CA4" w:rsidRDefault="003C6490" w:rsidP="003C6490">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A732DE" w:rsidRPr="00666CA4">
        <w:rPr>
          <w:rFonts w:ascii="Times New Roman" w:hAnsi="Times New Roman"/>
          <w:b/>
          <w:bCs/>
          <w:i/>
          <w:sz w:val="28"/>
          <w:szCs w:val="28"/>
          <w:lang w:eastAsia="tr-TR"/>
        </w:rPr>
        <w:t>4</w:t>
      </w:r>
      <w:r w:rsidR="00A952AC">
        <w:rPr>
          <w:rFonts w:ascii="Times New Roman" w:hAnsi="Times New Roman"/>
          <w:b/>
          <w:bCs/>
          <w:i/>
          <w:sz w:val="28"/>
          <w:szCs w:val="28"/>
          <w:lang w:eastAsia="tr-TR"/>
        </w:rPr>
        <w:t>5</w:t>
      </w:r>
      <w:r w:rsidRPr="00666CA4">
        <w:rPr>
          <w:rFonts w:ascii="Times New Roman" w:hAnsi="Times New Roman"/>
          <w:b/>
          <w:bCs/>
          <w:i/>
          <w:sz w:val="28"/>
          <w:szCs w:val="28"/>
          <w:lang w:eastAsia="tr-TR"/>
        </w:rPr>
        <w:t xml:space="preserve"> – Структура </w:t>
      </w:r>
      <w:r w:rsidR="00383961" w:rsidRPr="00666CA4">
        <w:rPr>
          <w:rFonts w:ascii="Times New Roman" w:hAnsi="Times New Roman"/>
          <w:b/>
          <w:bCs/>
          <w:i/>
          <w:sz w:val="28"/>
          <w:szCs w:val="28"/>
          <w:lang w:eastAsia="tr-TR"/>
        </w:rPr>
        <w:t xml:space="preserve">текущих </w:t>
      </w:r>
      <w:r w:rsidRPr="00666CA4">
        <w:rPr>
          <w:rFonts w:ascii="Times New Roman" w:hAnsi="Times New Roman"/>
          <w:b/>
          <w:bCs/>
          <w:i/>
          <w:sz w:val="28"/>
          <w:szCs w:val="28"/>
          <w:lang w:eastAsia="tr-TR"/>
        </w:rPr>
        <w:t xml:space="preserve">расходов в разрезе </w:t>
      </w:r>
      <w:r w:rsidR="00652306" w:rsidRPr="00666CA4">
        <w:rPr>
          <w:rFonts w:ascii="Times New Roman" w:hAnsi="Times New Roman"/>
          <w:b/>
          <w:bCs/>
          <w:i/>
          <w:sz w:val="28"/>
          <w:szCs w:val="28"/>
          <w:lang w:eastAsia="tr-TR"/>
        </w:rPr>
        <w:t xml:space="preserve">поставщиков </w:t>
      </w:r>
      <w:r w:rsidRPr="00666CA4">
        <w:rPr>
          <w:rFonts w:ascii="Times New Roman" w:hAnsi="Times New Roman"/>
          <w:b/>
          <w:bCs/>
          <w:i/>
          <w:sz w:val="28"/>
          <w:szCs w:val="28"/>
          <w:lang w:eastAsia="tr-TR"/>
        </w:rPr>
        <w:t>здравоохранения по регионам РК в 2</w:t>
      </w:r>
      <w:r w:rsidRPr="00666CA4">
        <w:rPr>
          <w:rFonts w:ascii="Times New Roman" w:hAnsi="Times New Roman"/>
          <w:b/>
          <w:bCs/>
          <w:i/>
          <w:sz w:val="28"/>
          <w:szCs w:val="28"/>
          <w:lang w:val="kk-KZ" w:eastAsia="tr-TR"/>
        </w:rPr>
        <w:t>02</w:t>
      </w:r>
      <w:r w:rsidR="005F71BA">
        <w:rPr>
          <w:rFonts w:ascii="Times New Roman" w:hAnsi="Times New Roman"/>
          <w:b/>
          <w:bCs/>
          <w:i/>
          <w:sz w:val="28"/>
          <w:szCs w:val="28"/>
          <w:lang w:val="kk-KZ" w:eastAsia="tr-TR"/>
        </w:rPr>
        <w:t>3</w:t>
      </w:r>
      <w:r w:rsidRPr="00666CA4">
        <w:rPr>
          <w:rFonts w:ascii="Times New Roman" w:hAnsi="Times New Roman"/>
          <w:b/>
          <w:bCs/>
          <w:i/>
          <w:sz w:val="28"/>
          <w:szCs w:val="28"/>
          <w:lang w:eastAsia="tr-TR"/>
        </w:rPr>
        <w:t xml:space="preserve"> году, в % к сумме</w:t>
      </w:r>
    </w:p>
    <w:p w14:paraId="65BBA38A" w14:textId="77777777" w:rsidR="003C6490" w:rsidRPr="00666CA4" w:rsidRDefault="003C6490" w:rsidP="0020788E">
      <w:pPr>
        <w:spacing w:after="0" w:line="240" w:lineRule="auto"/>
        <w:ind w:firstLine="567"/>
        <w:contextualSpacing/>
        <w:jc w:val="both"/>
        <w:rPr>
          <w:rFonts w:ascii="Times New Roman" w:hAnsi="Times New Roman"/>
          <w:sz w:val="28"/>
          <w:szCs w:val="28"/>
          <w:lang w:eastAsia="tr-TR"/>
        </w:rPr>
      </w:pPr>
    </w:p>
    <w:p w14:paraId="142CD2B0" w14:textId="58950CE9" w:rsidR="00314423" w:rsidRPr="00666CA4" w:rsidRDefault="00314423" w:rsidP="0020788E">
      <w:pPr>
        <w:spacing w:after="0" w:line="240" w:lineRule="auto"/>
        <w:ind w:firstLine="567"/>
        <w:contextualSpacing/>
        <w:jc w:val="both"/>
        <w:rPr>
          <w:rFonts w:ascii="Times New Roman" w:hAnsi="Times New Roman"/>
          <w:sz w:val="28"/>
          <w:szCs w:val="28"/>
          <w:lang w:val="kk-KZ" w:eastAsia="tr-TR"/>
        </w:rPr>
      </w:pPr>
      <w:r w:rsidRPr="00666CA4">
        <w:rPr>
          <w:rFonts w:ascii="Times New Roman" w:hAnsi="Times New Roman"/>
          <w:sz w:val="28"/>
          <w:szCs w:val="28"/>
          <w:lang w:eastAsia="tr-TR"/>
        </w:rPr>
        <w:t xml:space="preserve">Государственные схемы финансирования являются основными покупателями у поставщиков услуг медицинской помощи и в первую очередь амбулаторной и стационарной помощи. При этом в расчете на 1 жителя максимальный объем доходов поставщиков услуг больниц общего профиля приходится на </w:t>
      </w:r>
      <w:r w:rsidR="00176BB4" w:rsidRPr="00666CA4">
        <w:rPr>
          <w:rFonts w:ascii="Times New Roman" w:hAnsi="Times New Roman"/>
          <w:sz w:val="28"/>
          <w:szCs w:val="28"/>
          <w:lang w:val="kk-KZ" w:eastAsia="tr-TR"/>
        </w:rPr>
        <w:t>г.Астана</w:t>
      </w:r>
      <w:r w:rsidRPr="00666CA4">
        <w:rPr>
          <w:rFonts w:ascii="Times New Roman" w:hAnsi="Times New Roman"/>
          <w:sz w:val="28"/>
          <w:szCs w:val="28"/>
          <w:lang w:eastAsia="tr-TR"/>
        </w:rPr>
        <w:t xml:space="preserve"> – </w:t>
      </w:r>
      <w:r w:rsidR="00A8066F" w:rsidRPr="00666CA4">
        <w:rPr>
          <w:rFonts w:ascii="Times New Roman" w:hAnsi="Times New Roman"/>
          <w:sz w:val="28"/>
          <w:szCs w:val="28"/>
          <w:lang w:eastAsia="tr-TR"/>
        </w:rPr>
        <w:t>117</w:t>
      </w:r>
      <w:r w:rsidR="00176BB4" w:rsidRPr="00666CA4">
        <w:rPr>
          <w:rFonts w:ascii="Times New Roman" w:hAnsi="Times New Roman"/>
          <w:sz w:val="28"/>
          <w:szCs w:val="28"/>
          <w:lang w:eastAsia="tr-TR"/>
        </w:rPr>
        <w:t xml:space="preserve"> тыс.</w:t>
      </w:r>
      <w:r w:rsidR="0020788E" w:rsidRPr="00666CA4">
        <w:rPr>
          <w:rFonts w:ascii="Times New Roman" w:hAnsi="Times New Roman"/>
          <w:sz w:val="28"/>
          <w:szCs w:val="28"/>
          <w:lang w:val="kk-KZ" w:eastAsia="tr-TR"/>
        </w:rPr>
        <w:t xml:space="preserve"> </w:t>
      </w:r>
      <w:r w:rsidRPr="00666CA4">
        <w:rPr>
          <w:rFonts w:ascii="Times New Roman" w:hAnsi="Times New Roman"/>
          <w:sz w:val="28"/>
          <w:szCs w:val="28"/>
          <w:lang w:eastAsia="tr-TR"/>
        </w:rPr>
        <w:t xml:space="preserve">тенге, минимальный в </w:t>
      </w:r>
      <w:r w:rsidR="005F71BA" w:rsidRPr="00666CA4">
        <w:rPr>
          <w:rFonts w:ascii="Times New Roman" w:hAnsi="Times New Roman"/>
          <w:sz w:val="28"/>
          <w:szCs w:val="28"/>
          <w:lang w:eastAsia="tr-TR"/>
        </w:rPr>
        <w:t>г. Шымкент</w:t>
      </w:r>
      <w:r w:rsidR="00176BB4" w:rsidRPr="00666CA4">
        <w:rPr>
          <w:rFonts w:ascii="Times New Roman" w:hAnsi="Times New Roman"/>
          <w:sz w:val="28"/>
          <w:szCs w:val="28"/>
          <w:lang w:eastAsia="tr-TR"/>
        </w:rPr>
        <w:t xml:space="preserve"> – </w:t>
      </w:r>
      <w:r w:rsidR="00A8066F" w:rsidRPr="00666CA4">
        <w:rPr>
          <w:rFonts w:ascii="Times New Roman" w:hAnsi="Times New Roman"/>
          <w:sz w:val="28"/>
          <w:szCs w:val="28"/>
          <w:lang w:eastAsia="tr-TR"/>
        </w:rPr>
        <w:t>4</w:t>
      </w:r>
      <w:r w:rsidR="00176BB4" w:rsidRPr="00666CA4">
        <w:rPr>
          <w:rFonts w:ascii="Times New Roman" w:hAnsi="Times New Roman"/>
          <w:sz w:val="28"/>
          <w:szCs w:val="28"/>
          <w:lang w:eastAsia="tr-TR"/>
        </w:rPr>
        <w:t xml:space="preserve">5 </w:t>
      </w:r>
      <w:r w:rsidR="005F71BA" w:rsidRPr="00666CA4">
        <w:rPr>
          <w:rFonts w:ascii="Times New Roman" w:hAnsi="Times New Roman"/>
          <w:sz w:val="28"/>
          <w:szCs w:val="28"/>
          <w:lang w:eastAsia="tr-TR"/>
        </w:rPr>
        <w:t>тыс. тенге</w:t>
      </w:r>
      <w:r w:rsidR="00176BB4" w:rsidRPr="00666CA4">
        <w:rPr>
          <w:rFonts w:ascii="Times New Roman" w:hAnsi="Times New Roman"/>
          <w:sz w:val="28"/>
          <w:szCs w:val="28"/>
          <w:lang w:eastAsia="tr-TR"/>
        </w:rPr>
        <w:t xml:space="preserve"> на 1 жителя. </w:t>
      </w:r>
      <w:r w:rsidRPr="00666CA4">
        <w:rPr>
          <w:rFonts w:ascii="Times New Roman" w:hAnsi="Times New Roman"/>
          <w:sz w:val="28"/>
          <w:szCs w:val="28"/>
          <w:lang w:eastAsia="tr-TR"/>
        </w:rPr>
        <w:t xml:space="preserve">Разброс финансирования поставщиков услуг больниц общего профиля за счет государственных схем в разрезе регионов достаточно высок и составляет </w:t>
      </w:r>
      <w:r w:rsidR="00176BB4" w:rsidRPr="00666CA4">
        <w:rPr>
          <w:rFonts w:ascii="Times New Roman" w:hAnsi="Times New Roman"/>
          <w:sz w:val="28"/>
          <w:szCs w:val="28"/>
          <w:lang w:eastAsia="tr-TR"/>
        </w:rPr>
        <w:t>2,</w:t>
      </w:r>
      <w:r w:rsidR="00A8066F" w:rsidRPr="00666CA4">
        <w:rPr>
          <w:rFonts w:ascii="Times New Roman" w:hAnsi="Times New Roman"/>
          <w:sz w:val="28"/>
          <w:szCs w:val="28"/>
          <w:lang w:eastAsia="tr-TR"/>
        </w:rPr>
        <w:t>5</w:t>
      </w:r>
      <w:r w:rsidRPr="00666CA4">
        <w:rPr>
          <w:rFonts w:ascii="Times New Roman" w:hAnsi="Times New Roman"/>
          <w:sz w:val="28"/>
          <w:szCs w:val="28"/>
          <w:lang w:eastAsia="tr-TR"/>
        </w:rPr>
        <w:t xml:space="preserve"> раза (Рисунок </w:t>
      </w:r>
      <w:r w:rsidR="00802660" w:rsidRPr="00666CA4">
        <w:rPr>
          <w:rFonts w:ascii="Times New Roman" w:hAnsi="Times New Roman"/>
          <w:sz w:val="28"/>
          <w:szCs w:val="28"/>
          <w:lang w:eastAsia="tr-TR"/>
        </w:rPr>
        <w:t>4</w:t>
      </w:r>
      <w:r w:rsidR="00562E11">
        <w:rPr>
          <w:rFonts w:ascii="Times New Roman" w:hAnsi="Times New Roman"/>
          <w:sz w:val="28"/>
          <w:szCs w:val="28"/>
          <w:lang w:eastAsia="tr-TR"/>
        </w:rPr>
        <w:t>6</w:t>
      </w:r>
      <w:r w:rsidRPr="00666CA4">
        <w:rPr>
          <w:rFonts w:ascii="Times New Roman" w:hAnsi="Times New Roman"/>
          <w:sz w:val="28"/>
          <w:szCs w:val="28"/>
          <w:lang w:eastAsia="tr-TR"/>
        </w:rPr>
        <w:t>).</w:t>
      </w:r>
    </w:p>
    <w:p w14:paraId="169B6E80" w14:textId="49E123F9" w:rsidR="00E45F13" w:rsidRPr="00666CA4" w:rsidRDefault="00696879" w:rsidP="00403531">
      <w:pPr>
        <w:spacing w:after="0" w:line="240" w:lineRule="auto"/>
        <w:ind w:firstLine="567"/>
        <w:contextualSpacing/>
        <w:jc w:val="both"/>
        <w:rPr>
          <w:rFonts w:ascii="Times New Roman" w:hAnsi="Times New Roman"/>
          <w:sz w:val="28"/>
          <w:szCs w:val="28"/>
          <w:lang w:val="kk-KZ" w:eastAsia="tr-TR"/>
        </w:rPr>
      </w:pPr>
      <w:r w:rsidRPr="00666CA4">
        <w:rPr>
          <w:rFonts w:ascii="Times New Roman" w:hAnsi="Times New Roman"/>
          <w:noProof/>
          <w:sz w:val="28"/>
          <w:szCs w:val="28"/>
        </w:rPr>
        <w:lastRenderedPageBreak/>
        <w:drawing>
          <wp:inline distT="0" distB="0" distL="0" distR="0" wp14:anchorId="5D2DD708" wp14:editId="51754433">
            <wp:extent cx="5497830" cy="4358244"/>
            <wp:effectExtent l="0" t="0" r="7620" b="4445"/>
            <wp:docPr id="602953232" name="Диаграмма 1">
              <a:extLst xmlns:a="http://schemas.openxmlformats.org/drawingml/2006/main">
                <a:ext uri="{FF2B5EF4-FFF2-40B4-BE49-F238E27FC236}">
                  <a16:creationId xmlns:a16="http://schemas.microsoft.com/office/drawing/2014/main" id="{08B07304-B504-E7CE-B714-81FBAF093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E7D7A4" w14:textId="1C618309" w:rsidR="00BD5716" w:rsidRPr="00666CA4" w:rsidRDefault="00314423" w:rsidP="00414A23">
      <w:pPr>
        <w:spacing w:after="0" w:line="240" w:lineRule="auto"/>
        <w:ind w:firstLine="567"/>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775377" w:rsidRPr="00666CA4">
        <w:rPr>
          <w:rFonts w:ascii="Times New Roman" w:hAnsi="Times New Roman"/>
          <w:b/>
          <w:bCs/>
          <w:i/>
          <w:sz w:val="28"/>
          <w:szCs w:val="28"/>
          <w:lang w:eastAsia="tr-TR"/>
        </w:rPr>
        <w:t>4</w:t>
      </w:r>
      <w:r w:rsidR="00562E11">
        <w:rPr>
          <w:rFonts w:ascii="Times New Roman" w:hAnsi="Times New Roman"/>
          <w:b/>
          <w:bCs/>
          <w:i/>
          <w:sz w:val="28"/>
          <w:szCs w:val="28"/>
          <w:lang w:eastAsia="tr-TR"/>
        </w:rPr>
        <w:t>6</w:t>
      </w:r>
      <w:r w:rsidR="00E45F13" w:rsidRPr="00666CA4">
        <w:rPr>
          <w:rFonts w:ascii="Times New Roman" w:hAnsi="Times New Roman"/>
          <w:b/>
          <w:bCs/>
          <w:i/>
          <w:sz w:val="28"/>
          <w:szCs w:val="28"/>
          <w:lang w:eastAsia="tr-TR"/>
        </w:rPr>
        <w:t xml:space="preserve"> –</w:t>
      </w:r>
      <w:r w:rsidRPr="00666CA4">
        <w:rPr>
          <w:rFonts w:ascii="Times New Roman" w:hAnsi="Times New Roman"/>
          <w:b/>
          <w:bCs/>
          <w:i/>
          <w:sz w:val="28"/>
          <w:szCs w:val="28"/>
          <w:lang w:eastAsia="tr-TR"/>
        </w:rPr>
        <w:t xml:space="preserve"> Доходы больниц общего профиля на 1 жителя </w:t>
      </w:r>
      <w:r w:rsidR="00BD5716" w:rsidRPr="00666CA4">
        <w:rPr>
          <w:rFonts w:ascii="Times New Roman" w:hAnsi="Times New Roman"/>
          <w:b/>
          <w:bCs/>
          <w:i/>
          <w:sz w:val="28"/>
          <w:szCs w:val="28"/>
          <w:lang w:eastAsia="tr-TR"/>
        </w:rPr>
        <w:t xml:space="preserve">за счет государственных схем финансирования в разрезе регионов, в </w:t>
      </w:r>
      <w:r w:rsidR="00913AC2" w:rsidRPr="00666CA4">
        <w:rPr>
          <w:rFonts w:ascii="Times New Roman" w:hAnsi="Times New Roman"/>
          <w:b/>
          <w:bCs/>
          <w:i/>
          <w:sz w:val="28"/>
          <w:szCs w:val="28"/>
          <w:lang w:eastAsia="tr-TR"/>
        </w:rPr>
        <w:t xml:space="preserve">тыс. </w:t>
      </w:r>
      <w:r w:rsidR="00BD5716" w:rsidRPr="00666CA4">
        <w:rPr>
          <w:rFonts w:ascii="Times New Roman" w:hAnsi="Times New Roman"/>
          <w:b/>
          <w:bCs/>
          <w:i/>
          <w:sz w:val="28"/>
          <w:szCs w:val="28"/>
          <w:lang w:eastAsia="tr-TR"/>
        </w:rPr>
        <w:t>тенге.</w:t>
      </w:r>
    </w:p>
    <w:p w14:paraId="4494762C" w14:textId="7E48A7EC" w:rsidR="00314423" w:rsidRPr="00666CA4" w:rsidRDefault="00314423" w:rsidP="00414A23">
      <w:pPr>
        <w:spacing w:after="0" w:line="240" w:lineRule="auto"/>
        <w:contextualSpacing/>
        <w:jc w:val="center"/>
        <w:rPr>
          <w:rFonts w:ascii="Times New Roman" w:hAnsi="Times New Roman"/>
          <w:b/>
          <w:sz w:val="28"/>
          <w:szCs w:val="28"/>
          <w:lang w:eastAsia="tr-TR"/>
        </w:rPr>
      </w:pPr>
    </w:p>
    <w:p w14:paraId="0E864CE8" w14:textId="09389DB7" w:rsidR="00314423" w:rsidRPr="00666CA4" w:rsidRDefault="00314423"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Доходы поставщиков </w:t>
      </w:r>
      <w:r w:rsidR="00F76D8D" w:rsidRPr="00666CA4">
        <w:rPr>
          <w:rFonts w:ascii="Times New Roman" w:hAnsi="Times New Roman"/>
          <w:sz w:val="28"/>
          <w:szCs w:val="28"/>
          <w:lang w:eastAsia="tr-TR"/>
        </w:rPr>
        <w:t>амбулаторных услуг</w:t>
      </w:r>
      <w:r w:rsidRPr="00666CA4">
        <w:rPr>
          <w:rFonts w:ascii="Times New Roman" w:hAnsi="Times New Roman"/>
          <w:sz w:val="28"/>
          <w:szCs w:val="28"/>
          <w:lang w:eastAsia="tr-TR"/>
        </w:rPr>
        <w:t xml:space="preserve"> в расчете на 1 жителя за счет государственных схем финансирования</w:t>
      </w:r>
      <w:r w:rsidR="006941AD" w:rsidRPr="00666CA4">
        <w:rPr>
          <w:rFonts w:ascii="Times New Roman" w:hAnsi="Times New Roman"/>
          <w:sz w:val="28"/>
          <w:szCs w:val="28"/>
          <w:lang w:eastAsia="tr-TR"/>
        </w:rPr>
        <w:t xml:space="preserve"> показывают</w:t>
      </w:r>
      <w:r w:rsidRPr="00666CA4">
        <w:rPr>
          <w:rFonts w:ascii="Times New Roman" w:hAnsi="Times New Roman"/>
          <w:sz w:val="28"/>
          <w:szCs w:val="28"/>
          <w:lang w:eastAsia="tr-TR"/>
        </w:rPr>
        <w:t xml:space="preserve"> минимальный объем в Алматинской области </w:t>
      </w:r>
      <w:r w:rsidR="006941AD" w:rsidRPr="00666CA4">
        <w:rPr>
          <w:rFonts w:ascii="Times New Roman" w:hAnsi="Times New Roman"/>
          <w:sz w:val="28"/>
          <w:szCs w:val="28"/>
          <w:lang w:eastAsia="tr-TR"/>
        </w:rPr>
        <w:t>– 8</w:t>
      </w:r>
      <w:r w:rsidR="00A8066F" w:rsidRPr="00666CA4">
        <w:rPr>
          <w:rFonts w:ascii="Times New Roman" w:hAnsi="Times New Roman"/>
          <w:sz w:val="28"/>
          <w:szCs w:val="28"/>
          <w:lang w:eastAsia="tr-TR"/>
        </w:rPr>
        <w:t>,9</w:t>
      </w:r>
      <w:r w:rsidR="006941AD" w:rsidRPr="00666CA4">
        <w:rPr>
          <w:rFonts w:ascii="Times New Roman" w:hAnsi="Times New Roman"/>
          <w:sz w:val="28"/>
          <w:szCs w:val="28"/>
          <w:lang w:eastAsia="tr-TR"/>
        </w:rPr>
        <w:t xml:space="preserve"> тыс.тенге</w:t>
      </w:r>
      <w:r w:rsidRPr="00666CA4">
        <w:rPr>
          <w:rFonts w:ascii="Times New Roman" w:hAnsi="Times New Roman"/>
          <w:sz w:val="28"/>
          <w:szCs w:val="28"/>
          <w:lang w:eastAsia="tr-TR"/>
        </w:rPr>
        <w:t xml:space="preserve"> и максимальный объем в город</w:t>
      </w:r>
      <w:r w:rsidR="00082B57" w:rsidRPr="00666CA4">
        <w:rPr>
          <w:rFonts w:ascii="Times New Roman" w:hAnsi="Times New Roman"/>
          <w:sz w:val="28"/>
          <w:szCs w:val="28"/>
          <w:lang w:eastAsia="tr-TR"/>
        </w:rPr>
        <w:t>е</w:t>
      </w:r>
      <w:r w:rsidRPr="00666CA4">
        <w:rPr>
          <w:rFonts w:ascii="Times New Roman" w:hAnsi="Times New Roman"/>
          <w:sz w:val="28"/>
          <w:szCs w:val="28"/>
          <w:lang w:eastAsia="tr-TR"/>
        </w:rPr>
        <w:t xml:space="preserve"> </w:t>
      </w:r>
      <w:r w:rsidR="006941AD" w:rsidRPr="00666CA4">
        <w:rPr>
          <w:rFonts w:ascii="Times New Roman" w:hAnsi="Times New Roman"/>
          <w:sz w:val="28"/>
          <w:szCs w:val="28"/>
          <w:lang w:eastAsia="tr-TR"/>
        </w:rPr>
        <w:t>Астана – 5</w:t>
      </w:r>
      <w:r w:rsidR="00A8066F" w:rsidRPr="00666CA4">
        <w:rPr>
          <w:rFonts w:ascii="Times New Roman" w:hAnsi="Times New Roman"/>
          <w:sz w:val="28"/>
          <w:szCs w:val="28"/>
          <w:lang w:eastAsia="tr-TR"/>
        </w:rPr>
        <w:t>7,3</w:t>
      </w:r>
      <w:r w:rsidR="006941AD" w:rsidRPr="00666CA4">
        <w:rPr>
          <w:rFonts w:ascii="Times New Roman" w:hAnsi="Times New Roman"/>
          <w:sz w:val="28"/>
          <w:szCs w:val="28"/>
          <w:lang w:eastAsia="tr-TR"/>
        </w:rPr>
        <w:t xml:space="preserve"> тыс.тенге </w:t>
      </w:r>
      <w:r w:rsidRPr="00666CA4">
        <w:rPr>
          <w:rFonts w:ascii="Times New Roman" w:hAnsi="Times New Roman"/>
          <w:sz w:val="28"/>
          <w:szCs w:val="28"/>
          <w:lang w:eastAsia="tr-TR"/>
        </w:rPr>
        <w:t xml:space="preserve">(Рисунок </w:t>
      </w:r>
      <w:r w:rsidR="00802660" w:rsidRPr="00666CA4">
        <w:rPr>
          <w:rFonts w:ascii="Times New Roman" w:hAnsi="Times New Roman"/>
          <w:sz w:val="28"/>
          <w:szCs w:val="28"/>
          <w:lang w:eastAsia="tr-TR"/>
        </w:rPr>
        <w:t>4</w:t>
      </w:r>
      <w:r w:rsidR="00562E11">
        <w:rPr>
          <w:rFonts w:ascii="Times New Roman" w:hAnsi="Times New Roman"/>
          <w:sz w:val="28"/>
          <w:szCs w:val="28"/>
          <w:lang w:eastAsia="tr-TR"/>
        </w:rPr>
        <w:t>7</w:t>
      </w:r>
      <w:r w:rsidRPr="00666CA4">
        <w:rPr>
          <w:rFonts w:ascii="Times New Roman" w:hAnsi="Times New Roman"/>
          <w:sz w:val="28"/>
          <w:szCs w:val="28"/>
          <w:lang w:eastAsia="tr-TR"/>
        </w:rPr>
        <w:t>).</w:t>
      </w:r>
    </w:p>
    <w:p w14:paraId="20EAFD5B" w14:textId="77777777" w:rsidR="00696879" w:rsidRPr="00666CA4" w:rsidRDefault="00696879" w:rsidP="00314423">
      <w:pPr>
        <w:spacing w:after="0" w:line="240" w:lineRule="auto"/>
        <w:ind w:firstLine="567"/>
        <w:contextualSpacing/>
        <w:jc w:val="both"/>
        <w:rPr>
          <w:rFonts w:ascii="Times New Roman" w:hAnsi="Times New Roman"/>
          <w:sz w:val="28"/>
          <w:szCs w:val="28"/>
          <w:lang w:eastAsia="tr-TR"/>
        </w:rPr>
      </w:pPr>
    </w:p>
    <w:p w14:paraId="452ED0F1" w14:textId="77777777" w:rsidR="00696879" w:rsidRPr="00666CA4" w:rsidRDefault="00696879" w:rsidP="00314423">
      <w:pPr>
        <w:spacing w:after="0" w:line="240" w:lineRule="auto"/>
        <w:ind w:firstLine="567"/>
        <w:contextualSpacing/>
        <w:jc w:val="both"/>
        <w:rPr>
          <w:rFonts w:ascii="Times New Roman" w:hAnsi="Times New Roman"/>
          <w:sz w:val="28"/>
          <w:szCs w:val="28"/>
          <w:lang w:eastAsia="tr-TR"/>
        </w:rPr>
      </w:pPr>
    </w:p>
    <w:p w14:paraId="51BDA126" w14:textId="5412B213" w:rsidR="00403531" w:rsidRPr="00666CA4" w:rsidRDefault="00696879"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6C46595E" wp14:editId="28E8F3ED">
            <wp:extent cx="4572000" cy="4495801"/>
            <wp:effectExtent l="0" t="0" r="0" b="0"/>
            <wp:docPr id="1551155860" name="Диаграмма 1">
              <a:extLst xmlns:a="http://schemas.openxmlformats.org/drawingml/2006/main">
                <a:ext uri="{FF2B5EF4-FFF2-40B4-BE49-F238E27FC236}">
                  <a16:creationId xmlns:a16="http://schemas.microsoft.com/office/drawing/2014/main" id="{636481BA-785A-BA54-6E54-D04BBA966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B726AD0" w14:textId="1BFFB68E" w:rsidR="00DF2F1F" w:rsidRPr="00666CA4" w:rsidRDefault="00DF2F1F" w:rsidP="00C15D8D">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775377" w:rsidRPr="00666CA4">
        <w:rPr>
          <w:rFonts w:ascii="Times New Roman" w:hAnsi="Times New Roman"/>
          <w:b/>
          <w:bCs/>
          <w:i/>
          <w:sz w:val="28"/>
          <w:szCs w:val="28"/>
          <w:lang w:eastAsia="tr-TR"/>
        </w:rPr>
        <w:t>4</w:t>
      </w:r>
      <w:r w:rsidR="00562E11">
        <w:rPr>
          <w:rFonts w:ascii="Times New Roman" w:hAnsi="Times New Roman"/>
          <w:b/>
          <w:bCs/>
          <w:i/>
          <w:sz w:val="28"/>
          <w:szCs w:val="28"/>
          <w:lang w:eastAsia="tr-TR"/>
        </w:rPr>
        <w:t>7</w:t>
      </w:r>
      <w:r w:rsidRPr="00666CA4">
        <w:rPr>
          <w:rFonts w:ascii="Times New Roman" w:hAnsi="Times New Roman"/>
          <w:b/>
          <w:bCs/>
          <w:i/>
          <w:sz w:val="28"/>
          <w:szCs w:val="28"/>
          <w:lang w:eastAsia="tr-TR"/>
        </w:rPr>
        <w:t xml:space="preserve"> – Доходы поставщиков амбулаторных услуг на 1 жителя за счет государственных схем финансирования в разрезе регионов, в тенге.</w:t>
      </w:r>
    </w:p>
    <w:p w14:paraId="2F788F92" w14:textId="77777777" w:rsidR="00DF2F1F" w:rsidRPr="00666CA4" w:rsidRDefault="00DF2F1F" w:rsidP="00314423">
      <w:pPr>
        <w:spacing w:after="0" w:line="240" w:lineRule="auto"/>
        <w:ind w:firstLine="567"/>
        <w:contextualSpacing/>
        <w:jc w:val="both"/>
        <w:rPr>
          <w:rFonts w:ascii="Times New Roman" w:hAnsi="Times New Roman"/>
          <w:b/>
          <w:sz w:val="28"/>
          <w:szCs w:val="28"/>
          <w:lang w:eastAsia="tr-TR"/>
        </w:rPr>
      </w:pPr>
    </w:p>
    <w:p w14:paraId="3F289DFE" w14:textId="1276B959" w:rsidR="00F76D8D" w:rsidRPr="00666CA4" w:rsidRDefault="008C7427" w:rsidP="00F76D8D">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Финансирование </w:t>
      </w:r>
      <w:r w:rsidR="0016211E" w:rsidRPr="00666CA4">
        <w:rPr>
          <w:rFonts w:ascii="Times New Roman" w:hAnsi="Times New Roman"/>
          <w:sz w:val="28"/>
          <w:szCs w:val="28"/>
          <w:lang w:eastAsia="tr-TR"/>
        </w:rPr>
        <w:t>организаци</w:t>
      </w:r>
      <w:r w:rsidRPr="00666CA4">
        <w:rPr>
          <w:rFonts w:ascii="Times New Roman" w:hAnsi="Times New Roman"/>
          <w:sz w:val="28"/>
          <w:szCs w:val="28"/>
          <w:lang w:eastAsia="tr-TR"/>
        </w:rPr>
        <w:t>й</w:t>
      </w:r>
      <w:r w:rsidR="0016211E" w:rsidRPr="00666CA4">
        <w:rPr>
          <w:rFonts w:ascii="Times New Roman" w:hAnsi="Times New Roman"/>
          <w:sz w:val="28"/>
          <w:szCs w:val="28"/>
          <w:lang w:eastAsia="tr-TR"/>
        </w:rPr>
        <w:t>, предоставляющи</w:t>
      </w:r>
      <w:r w:rsidRPr="00666CA4">
        <w:rPr>
          <w:rFonts w:ascii="Times New Roman" w:hAnsi="Times New Roman"/>
          <w:sz w:val="28"/>
          <w:szCs w:val="28"/>
          <w:lang w:eastAsia="tr-TR"/>
        </w:rPr>
        <w:t>х</w:t>
      </w:r>
      <w:r w:rsidR="0016211E" w:rsidRPr="00666CA4">
        <w:rPr>
          <w:rFonts w:ascii="Times New Roman" w:hAnsi="Times New Roman"/>
          <w:sz w:val="28"/>
          <w:szCs w:val="28"/>
          <w:lang w:eastAsia="tr-TR"/>
        </w:rPr>
        <w:t xml:space="preserve"> дополнительные услуги</w:t>
      </w:r>
      <w:r w:rsidRPr="00666CA4">
        <w:rPr>
          <w:rFonts w:ascii="Times New Roman" w:hAnsi="Times New Roman"/>
          <w:sz w:val="28"/>
          <w:szCs w:val="28"/>
          <w:lang w:eastAsia="tr-TR"/>
        </w:rPr>
        <w:t xml:space="preserve">, </w:t>
      </w:r>
      <w:r w:rsidR="00F76D8D" w:rsidRPr="00666CA4">
        <w:rPr>
          <w:rFonts w:ascii="Times New Roman" w:hAnsi="Times New Roman"/>
          <w:sz w:val="28"/>
          <w:szCs w:val="28"/>
          <w:lang w:eastAsia="tr-TR"/>
        </w:rPr>
        <w:t>в расчете на 1 жителя за счет государственных схем финансирования</w:t>
      </w:r>
      <w:r w:rsidRPr="00666CA4">
        <w:rPr>
          <w:rFonts w:ascii="Times New Roman" w:hAnsi="Times New Roman"/>
          <w:sz w:val="28"/>
          <w:szCs w:val="28"/>
          <w:lang w:eastAsia="tr-TR"/>
        </w:rPr>
        <w:t xml:space="preserve"> в целом распределился равномерно по республике – от </w:t>
      </w:r>
      <w:r w:rsidR="00A8066F" w:rsidRPr="00666CA4">
        <w:rPr>
          <w:rFonts w:ascii="Times New Roman" w:hAnsi="Times New Roman"/>
          <w:sz w:val="28"/>
          <w:szCs w:val="28"/>
          <w:lang w:eastAsia="tr-TR"/>
        </w:rPr>
        <w:t>4</w:t>
      </w:r>
      <w:r w:rsidRPr="00666CA4">
        <w:rPr>
          <w:rFonts w:ascii="Times New Roman" w:hAnsi="Times New Roman"/>
          <w:sz w:val="28"/>
          <w:szCs w:val="28"/>
          <w:lang w:eastAsia="tr-TR"/>
        </w:rPr>
        <w:t xml:space="preserve"> до </w:t>
      </w:r>
      <w:r w:rsidR="00A8066F" w:rsidRPr="00666CA4">
        <w:rPr>
          <w:rFonts w:ascii="Times New Roman" w:hAnsi="Times New Roman"/>
          <w:sz w:val="28"/>
          <w:szCs w:val="28"/>
          <w:lang w:eastAsia="tr-TR"/>
        </w:rPr>
        <w:t>8</w:t>
      </w:r>
      <w:r w:rsidRPr="00666CA4">
        <w:rPr>
          <w:rFonts w:ascii="Times New Roman" w:hAnsi="Times New Roman"/>
          <w:sz w:val="28"/>
          <w:szCs w:val="28"/>
          <w:lang w:eastAsia="tr-TR"/>
        </w:rPr>
        <w:t xml:space="preserve"> тыс.тенге на 1 жителя, за исключением г.Астана, где </w:t>
      </w:r>
      <w:r w:rsidR="00082B57" w:rsidRPr="00666CA4">
        <w:rPr>
          <w:rFonts w:ascii="Times New Roman" w:hAnsi="Times New Roman"/>
          <w:sz w:val="28"/>
          <w:szCs w:val="28"/>
          <w:lang w:eastAsia="tr-TR"/>
        </w:rPr>
        <w:t xml:space="preserve">отмечается </w:t>
      </w:r>
      <w:r w:rsidR="00F76D8D" w:rsidRPr="00666CA4">
        <w:rPr>
          <w:rFonts w:ascii="Times New Roman" w:hAnsi="Times New Roman"/>
          <w:sz w:val="28"/>
          <w:szCs w:val="28"/>
          <w:lang w:eastAsia="tr-TR"/>
        </w:rPr>
        <w:t xml:space="preserve">максимальный </w:t>
      </w:r>
      <w:r w:rsidRPr="00666CA4">
        <w:rPr>
          <w:rFonts w:ascii="Times New Roman" w:hAnsi="Times New Roman"/>
          <w:sz w:val="28"/>
          <w:szCs w:val="28"/>
          <w:lang w:eastAsia="tr-TR"/>
        </w:rPr>
        <w:t>уровень расходов – 1</w:t>
      </w:r>
      <w:r w:rsidR="00A8066F" w:rsidRPr="00666CA4">
        <w:rPr>
          <w:rFonts w:ascii="Times New Roman" w:hAnsi="Times New Roman"/>
          <w:sz w:val="28"/>
          <w:szCs w:val="28"/>
          <w:lang w:eastAsia="tr-TR"/>
        </w:rPr>
        <w:t>5,7</w:t>
      </w:r>
      <w:r w:rsidRPr="00666CA4">
        <w:rPr>
          <w:rFonts w:ascii="Times New Roman" w:hAnsi="Times New Roman"/>
          <w:sz w:val="28"/>
          <w:szCs w:val="28"/>
          <w:lang w:eastAsia="tr-TR"/>
        </w:rPr>
        <w:t xml:space="preserve"> тыс.тенге на 1 жителя. </w:t>
      </w:r>
      <w:r w:rsidR="00F76D8D" w:rsidRPr="00666CA4">
        <w:rPr>
          <w:rFonts w:ascii="Times New Roman" w:hAnsi="Times New Roman"/>
          <w:sz w:val="28"/>
          <w:szCs w:val="28"/>
          <w:lang w:eastAsia="tr-TR"/>
        </w:rPr>
        <w:t xml:space="preserve">(Рисунок </w:t>
      </w:r>
      <w:r w:rsidR="00802660" w:rsidRPr="00666CA4">
        <w:rPr>
          <w:rFonts w:ascii="Times New Roman" w:hAnsi="Times New Roman"/>
          <w:sz w:val="28"/>
          <w:szCs w:val="28"/>
          <w:lang w:eastAsia="tr-TR"/>
        </w:rPr>
        <w:t>4</w:t>
      </w:r>
      <w:r w:rsidR="00562E11">
        <w:rPr>
          <w:rFonts w:ascii="Times New Roman" w:hAnsi="Times New Roman"/>
          <w:sz w:val="28"/>
          <w:szCs w:val="28"/>
          <w:lang w:eastAsia="tr-TR"/>
        </w:rPr>
        <w:t>8</w:t>
      </w:r>
      <w:r w:rsidR="00F76D8D" w:rsidRPr="00666CA4">
        <w:rPr>
          <w:rFonts w:ascii="Times New Roman" w:hAnsi="Times New Roman"/>
          <w:sz w:val="28"/>
          <w:szCs w:val="28"/>
          <w:lang w:eastAsia="tr-TR"/>
        </w:rPr>
        <w:t>).</w:t>
      </w:r>
    </w:p>
    <w:p w14:paraId="1441FDD5" w14:textId="77777777" w:rsidR="00DF2F1F" w:rsidRPr="00666CA4" w:rsidRDefault="00DF2F1F" w:rsidP="00314423">
      <w:pPr>
        <w:spacing w:after="0" w:line="240" w:lineRule="auto"/>
        <w:ind w:firstLine="567"/>
        <w:contextualSpacing/>
        <w:jc w:val="both"/>
        <w:rPr>
          <w:rFonts w:ascii="Times New Roman" w:hAnsi="Times New Roman"/>
          <w:b/>
          <w:sz w:val="28"/>
          <w:szCs w:val="28"/>
          <w:lang w:eastAsia="tr-TR"/>
        </w:rPr>
      </w:pPr>
    </w:p>
    <w:p w14:paraId="42B37EB7" w14:textId="07C120F0" w:rsidR="00DF2F1F" w:rsidRPr="00666CA4" w:rsidRDefault="00314269" w:rsidP="00C15D8D">
      <w:pPr>
        <w:spacing w:after="0" w:line="240" w:lineRule="auto"/>
        <w:ind w:firstLine="567"/>
        <w:contextualSpacing/>
        <w:jc w:val="both"/>
        <w:rPr>
          <w:rFonts w:ascii="Times New Roman" w:hAnsi="Times New Roman"/>
          <w:b/>
          <w:sz w:val="28"/>
          <w:szCs w:val="28"/>
          <w:lang w:eastAsia="tr-TR"/>
        </w:rPr>
      </w:pPr>
      <w:r w:rsidRPr="00666CA4">
        <w:rPr>
          <w:rFonts w:ascii="Times New Roman" w:hAnsi="Times New Roman"/>
          <w:noProof/>
          <w:sz w:val="28"/>
          <w:szCs w:val="28"/>
        </w:rPr>
        <w:lastRenderedPageBreak/>
        <w:drawing>
          <wp:inline distT="0" distB="0" distL="0" distR="0" wp14:anchorId="17195827" wp14:editId="67300808">
            <wp:extent cx="5082540" cy="4750130"/>
            <wp:effectExtent l="0" t="0" r="3810" b="12700"/>
            <wp:docPr id="911837126" name="Диаграмма 1">
              <a:extLst xmlns:a="http://schemas.openxmlformats.org/drawingml/2006/main">
                <a:ext uri="{FF2B5EF4-FFF2-40B4-BE49-F238E27FC236}">
                  <a16:creationId xmlns:a16="http://schemas.microsoft.com/office/drawing/2014/main" id="{29CE4134-1C7C-D5E0-03DF-1A4727823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B10FE01" w14:textId="7E4796EB" w:rsidR="00314423" w:rsidRPr="00666CA4" w:rsidRDefault="00314423" w:rsidP="00F76D8D">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775377" w:rsidRPr="00666CA4">
        <w:rPr>
          <w:rFonts w:ascii="Times New Roman" w:hAnsi="Times New Roman"/>
          <w:b/>
          <w:bCs/>
          <w:i/>
          <w:sz w:val="28"/>
          <w:szCs w:val="28"/>
          <w:lang w:eastAsia="tr-TR"/>
        </w:rPr>
        <w:t>4</w:t>
      </w:r>
      <w:r w:rsidR="00562E11">
        <w:rPr>
          <w:rFonts w:ascii="Times New Roman" w:hAnsi="Times New Roman"/>
          <w:b/>
          <w:bCs/>
          <w:i/>
          <w:sz w:val="28"/>
          <w:szCs w:val="28"/>
          <w:lang w:eastAsia="tr-TR"/>
        </w:rPr>
        <w:t>8</w:t>
      </w:r>
      <w:r w:rsidR="00F76D8D" w:rsidRPr="00666CA4">
        <w:rPr>
          <w:rFonts w:ascii="Times New Roman" w:hAnsi="Times New Roman"/>
          <w:b/>
          <w:bCs/>
          <w:i/>
          <w:sz w:val="28"/>
          <w:szCs w:val="28"/>
          <w:lang w:eastAsia="tr-TR"/>
        </w:rPr>
        <w:t xml:space="preserve"> –</w:t>
      </w:r>
      <w:r w:rsidRPr="00666CA4">
        <w:rPr>
          <w:rFonts w:ascii="Times New Roman" w:hAnsi="Times New Roman"/>
          <w:b/>
          <w:bCs/>
          <w:i/>
          <w:sz w:val="28"/>
          <w:szCs w:val="28"/>
          <w:lang w:eastAsia="tr-TR"/>
        </w:rPr>
        <w:t xml:space="preserve"> Доходы</w:t>
      </w:r>
      <w:r w:rsidR="0016211E" w:rsidRPr="00666CA4">
        <w:rPr>
          <w:rFonts w:ascii="Times New Roman" w:hAnsi="Times New Roman"/>
          <w:b/>
          <w:bCs/>
          <w:i/>
          <w:sz w:val="28"/>
          <w:szCs w:val="28"/>
          <w:lang w:eastAsia="tr-TR"/>
        </w:rPr>
        <w:t xml:space="preserve"> организаци</w:t>
      </w:r>
      <w:r w:rsidR="008C7427" w:rsidRPr="00666CA4">
        <w:rPr>
          <w:rFonts w:ascii="Times New Roman" w:hAnsi="Times New Roman"/>
          <w:b/>
          <w:bCs/>
          <w:i/>
          <w:sz w:val="28"/>
          <w:szCs w:val="28"/>
          <w:lang w:eastAsia="tr-TR"/>
        </w:rPr>
        <w:t>й</w:t>
      </w:r>
      <w:r w:rsidR="0016211E" w:rsidRPr="00666CA4">
        <w:rPr>
          <w:rFonts w:ascii="Times New Roman" w:hAnsi="Times New Roman"/>
          <w:b/>
          <w:bCs/>
          <w:i/>
          <w:sz w:val="28"/>
          <w:szCs w:val="28"/>
          <w:lang w:eastAsia="tr-TR"/>
        </w:rPr>
        <w:t>, предоставляющие дополнительные услуги</w:t>
      </w:r>
      <w:r w:rsidRPr="00666CA4">
        <w:rPr>
          <w:rFonts w:ascii="Times New Roman" w:hAnsi="Times New Roman"/>
          <w:b/>
          <w:bCs/>
          <w:i/>
          <w:sz w:val="28"/>
          <w:szCs w:val="28"/>
          <w:lang w:eastAsia="tr-TR"/>
        </w:rPr>
        <w:t xml:space="preserve"> на 1 жителя за счет государственных схем финансирования в разрезе регионов, </w:t>
      </w:r>
      <w:r w:rsidR="00775377" w:rsidRPr="00666CA4">
        <w:rPr>
          <w:rFonts w:ascii="Times New Roman" w:hAnsi="Times New Roman"/>
          <w:b/>
          <w:bCs/>
          <w:i/>
          <w:sz w:val="28"/>
          <w:szCs w:val="28"/>
          <w:lang w:eastAsia="tr-TR"/>
        </w:rPr>
        <w:t>тыс.</w:t>
      </w:r>
      <w:r w:rsidRPr="00666CA4">
        <w:rPr>
          <w:rFonts w:ascii="Times New Roman" w:hAnsi="Times New Roman"/>
          <w:b/>
          <w:bCs/>
          <w:i/>
          <w:sz w:val="28"/>
          <w:szCs w:val="28"/>
          <w:lang w:eastAsia="tr-TR"/>
        </w:rPr>
        <w:t xml:space="preserve"> тенге.</w:t>
      </w:r>
    </w:p>
    <w:p w14:paraId="4C37E1E3" w14:textId="77777777" w:rsidR="0016211E" w:rsidRPr="00666CA4" w:rsidRDefault="0016211E" w:rsidP="00F76D8D">
      <w:pPr>
        <w:spacing w:after="0" w:line="240" w:lineRule="auto"/>
        <w:contextualSpacing/>
        <w:jc w:val="center"/>
        <w:rPr>
          <w:rFonts w:ascii="Times New Roman" w:hAnsi="Times New Roman"/>
          <w:b/>
          <w:bCs/>
          <w:i/>
          <w:sz w:val="28"/>
          <w:szCs w:val="28"/>
          <w:lang w:eastAsia="tr-TR"/>
        </w:rPr>
      </w:pPr>
    </w:p>
    <w:p w14:paraId="22ECC144" w14:textId="51DD7037" w:rsidR="0016211E" w:rsidRPr="00666CA4" w:rsidRDefault="00F53EAE" w:rsidP="0016211E">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Минимальный объем д</w:t>
      </w:r>
      <w:r w:rsidR="0016211E" w:rsidRPr="00666CA4">
        <w:rPr>
          <w:rFonts w:ascii="Times New Roman" w:hAnsi="Times New Roman"/>
          <w:sz w:val="28"/>
          <w:szCs w:val="28"/>
          <w:lang w:eastAsia="tr-TR"/>
        </w:rPr>
        <w:t>оход</w:t>
      </w:r>
      <w:r w:rsidRPr="00666CA4">
        <w:rPr>
          <w:rFonts w:ascii="Times New Roman" w:hAnsi="Times New Roman"/>
          <w:sz w:val="28"/>
          <w:szCs w:val="28"/>
          <w:lang w:eastAsia="tr-TR"/>
        </w:rPr>
        <w:t>ов</w:t>
      </w:r>
      <w:r w:rsidR="0016211E" w:rsidRPr="00666CA4">
        <w:rPr>
          <w:rFonts w:ascii="Times New Roman" w:hAnsi="Times New Roman"/>
          <w:sz w:val="28"/>
          <w:szCs w:val="28"/>
          <w:lang w:eastAsia="tr-TR"/>
        </w:rPr>
        <w:t xml:space="preserve"> поставщиков и розничных продавцов медицинских товаров в расчете на 1 жителя за счет государственных схем финансирования</w:t>
      </w:r>
      <w:r w:rsidRPr="00666CA4">
        <w:rPr>
          <w:rFonts w:ascii="Times New Roman" w:hAnsi="Times New Roman"/>
          <w:sz w:val="28"/>
          <w:szCs w:val="28"/>
          <w:lang w:eastAsia="tr-TR"/>
        </w:rPr>
        <w:t xml:space="preserve"> отмечается</w:t>
      </w:r>
      <w:r w:rsidR="0016211E" w:rsidRPr="00666CA4">
        <w:rPr>
          <w:rFonts w:ascii="Times New Roman" w:hAnsi="Times New Roman"/>
          <w:sz w:val="28"/>
          <w:szCs w:val="28"/>
          <w:lang w:eastAsia="tr-TR"/>
        </w:rPr>
        <w:t xml:space="preserve"> в </w:t>
      </w:r>
      <w:r w:rsidR="00A8066F" w:rsidRPr="00666CA4">
        <w:rPr>
          <w:rFonts w:ascii="Times New Roman" w:hAnsi="Times New Roman"/>
          <w:sz w:val="28"/>
          <w:szCs w:val="28"/>
          <w:lang w:eastAsia="tr-TR"/>
        </w:rPr>
        <w:t>Алматинской</w:t>
      </w:r>
      <w:r w:rsidRPr="00666CA4">
        <w:rPr>
          <w:rFonts w:ascii="Times New Roman" w:hAnsi="Times New Roman"/>
          <w:sz w:val="28"/>
          <w:szCs w:val="28"/>
          <w:lang w:eastAsia="tr-TR"/>
        </w:rPr>
        <w:t xml:space="preserve"> области – </w:t>
      </w:r>
      <w:r w:rsidR="00A8066F" w:rsidRPr="00666CA4">
        <w:rPr>
          <w:rFonts w:ascii="Times New Roman" w:hAnsi="Times New Roman"/>
          <w:sz w:val="28"/>
          <w:szCs w:val="28"/>
          <w:lang w:eastAsia="tr-TR"/>
        </w:rPr>
        <w:t>16,31</w:t>
      </w:r>
      <w:r w:rsidRPr="00666CA4">
        <w:rPr>
          <w:rFonts w:ascii="Times New Roman" w:hAnsi="Times New Roman"/>
          <w:sz w:val="28"/>
          <w:szCs w:val="28"/>
          <w:lang w:eastAsia="tr-TR"/>
        </w:rPr>
        <w:t xml:space="preserve"> тыс. тенге на 1 жителя, </w:t>
      </w:r>
      <w:r w:rsidR="0016211E" w:rsidRPr="00666CA4">
        <w:rPr>
          <w:rFonts w:ascii="Times New Roman" w:hAnsi="Times New Roman"/>
          <w:sz w:val="28"/>
          <w:szCs w:val="28"/>
          <w:lang w:eastAsia="tr-TR"/>
        </w:rPr>
        <w:t xml:space="preserve">максимальный объем в </w:t>
      </w:r>
      <w:r w:rsidRPr="00666CA4">
        <w:rPr>
          <w:rFonts w:ascii="Times New Roman" w:hAnsi="Times New Roman"/>
          <w:sz w:val="28"/>
          <w:szCs w:val="28"/>
          <w:lang w:val="kk-KZ" w:eastAsia="tr-TR"/>
        </w:rPr>
        <w:t>г.Алматы</w:t>
      </w:r>
      <w:r w:rsidR="00A8066F" w:rsidRPr="00666CA4">
        <w:rPr>
          <w:rFonts w:ascii="Times New Roman" w:hAnsi="Times New Roman"/>
          <w:sz w:val="28"/>
          <w:szCs w:val="28"/>
          <w:lang w:val="kk-KZ" w:eastAsia="tr-TR"/>
        </w:rPr>
        <w:t>, СКО</w:t>
      </w:r>
      <w:r w:rsidRPr="00666CA4">
        <w:rPr>
          <w:rFonts w:ascii="Times New Roman" w:hAnsi="Times New Roman"/>
          <w:sz w:val="28"/>
          <w:szCs w:val="28"/>
          <w:lang w:val="kk-KZ" w:eastAsia="tr-TR"/>
        </w:rPr>
        <w:t xml:space="preserve"> и </w:t>
      </w:r>
      <w:r w:rsidR="00A8066F" w:rsidRPr="00666CA4">
        <w:rPr>
          <w:rFonts w:ascii="Times New Roman" w:hAnsi="Times New Roman"/>
          <w:sz w:val="28"/>
          <w:szCs w:val="28"/>
          <w:lang w:val="kk-KZ" w:eastAsia="tr-TR"/>
        </w:rPr>
        <w:t>г. Астана</w:t>
      </w:r>
      <w:r w:rsidR="0016211E" w:rsidRPr="00666CA4">
        <w:rPr>
          <w:rFonts w:ascii="Times New Roman" w:hAnsi="Times New Roman"/>
          <w:sz w:val="28"/>
          <w:szCs w:val="28"/>
          <w:lang w:val="kk-KZ" w:eastAsia="tr-TR"/>
        </w:rPr>
        <w:t xml:space="preserve"> </w:t>
      </w:r>
      <w:r w:rsidR="0016211E" w:rsidRPr="00666CA4">
        <w:rPr>
          <w:rFonts w:ascii="Times New Roman" w:hAnsi="Times New Roman"/>
          <w:sz w:val="28"/>
          <w:szCs w:val="28"/>
          <w:lang w:eastAsia="tr-TR"/>
        </w:rPr>
        <w:t>–</w:t>
      </w:r>
      <w:r w:rsidRPr="00666CA4">
        <w:rPr>
          <w:rFonts w:ascii="Times New Roman" w:hAnsi="Times New Roman"/>
          <w:sz w:val="28"/>
          <w:szCs w:val="28"/>
          <w:lang w:eastAsia="tr-TR"/>
        </w:rPr>
        <w:t xml:space="preserve"> по </w:t>
      </w:r>
      <w:r w:rsidR="00A8066F" w:rsidRPr="00666CA4">
        <w:rPr>
          <w:rFonts w:ascii="Times New Roman" w:hAnsi="Times New Roman"/>
          <w:sz w:val="28"/>
          <w:szCs w:val="28"/>
          <w:lang w:eastAsia="tr-TR"/>
        </w:rPr>
        <w:t>31-32</w:t>
      </w:r>
      <w:r w:rsidRPr="00666CA4">
        <w:rPr>
          <w:rFonts w:ascii="Times New Roman" w:hAnsi="Times New Roman"/>
          <w:sz w:val="28"/>
          <w:szCs w:val="28"/>
          <w:lang w:eastAsia="tr-TR"/>
        </w:rPr>
        <w:t xml:space="preserve"> тыс. тенге. (</w:t>
      </w:r>
      <w:r w:rsidR="0016211E" w:rsidRPr="00666CA4">
        <w:rPr>
          <w:rFonts w:ascii="Times New Roman" w:hAnsi="Times New Roman"/>
          <w:sz w:val="28"/>
          <w:szCs w:val="28"/>
          <w:lang w:eastAsia="tr-TR"/>
        </w:rPr>
        <w:t xml:space="preserve">Рисунок </w:t>
      </w:r>
      <w:r w:rsidR="00562E11">
        <w:rPr>
          <w:rFonts w:ascii="Times New Roman" w:hAnsi="Times New Roman"/>
          <w:sz w:val="28"/>
          <w:szCs w:val="28"/>
          <w:lang w:eastAsia="tr-TR"/>
        </w:rPr>
        <w:t>50</w:t>
      </w:r>
      <w:r w:rsidR="0016211E" w:rsidRPr="00666CA4">
        <w:rPr>
          <w:rFonts w:ascii="Times New Roman" w:hAnsi="Times New Roman"/>
          <w:sz w:val="28"/>
          <w:szCs w:val="28"/>
          <w:lang w:eastAsia="tr-TR"/>
        </w:rPr>
        <w:t>).</w:t>
      </w:r>
    </w:p>
    <w:p w14:paraId="6CAC42B5" w14:textId="77777777" w:rsidR="00403531" w:rsidRPr="00666CA4" w:rsidRDefault="00403531" w:rsidP="0016211E">
      <w:pPr>
        <w:spacing w:after="0" w:line="240" w:lineRule="auto"/>
        <w:ind w:firstLine="567"/>
        <w:contextualSpacing/>
        <w:jc w:val="both"/>
        <w:rPr>
          <w:rFonts w:ascii="Times New Roman" w:hAnsi="Times New Roman"/>
          <w:sz w:val="28"/>
          <w:szCs w:val="28"/>
          <w:lang w:eastAsia="tr-TR"/>
        </w:rPr>
      </w:pPr>
    </w:p>
    <w:p w14:paraId="6FBF011A" w14:textId="6570B804" w:rsidR="0016211E" w:rsidRPr="00666CA4" w:rsidRDefault="0016211E" w:rsidP="0016211E">
      <w:pPr>
        <w:spacing w:after="0" w:line="240" w:lineRule="auto"/>
        <w:ind w:firstLine="567"/>
        <w:contextualSpacing/>
        <w:jc w:val="both"/>
        <w:rPr>
          <w:rFonts w:ascii="Times New Roman" w:hAnsi="Times New Roman"/>
          <w:sz w:val="28"/>
          <w:szCs w:val="28"/>
          <w:lang w:eastAsia="tr-TR"/>
        </w:rPr>
      </w:pPr>
    </w:p>
    <w:p w14:paraId="223A3C12" w14:textId="2DA7759F" w:rsidR="00F53EAE" w:rsidRPr="00666CA4" w:rsidRDefault="00314269" w:rsidP="0016211E">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noProof/>
          <w:sz w:val="28"/>
          <w:szCs w:val="28"/>
        </w:rPr>
        <w:lastRenderedPageBreak/>
        <w:drawing>
          <wp:inline distT="0" distB="0" distL="0" distR="0" wp14:anchorId="0C5829BC" wp14:editId="3C2E61BC">
            <wp:extent cx="4749800" cy="3241963"/>
            <wp:effectExtent l="0" t="0" r="12700" b="15875"/>
            <wp:docPr id="1706187561" name="Диаграмма 1">
              <a:extLst xmlns:a="http://schemas.openxmlformats.org/drawingml/2006/main">
                <a:ext uri="{FF2B5EF4-FFF2-40B4-BE49-F238E27FC236}">
                  <a16:creationId xmlns:a16="http://schemas.microsoft.com/office/drawing/2014/main" id="{B5EEAB0C-4A93-206F-7B5F-AB9252396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9A3384" w14:textId="0E08970C" w:rsidR="0016211E" w:rsidRPr="00666CA4" w:rsidRDefault="0016211E" w:rsidP="0016211E">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775377" w:rsidRPr="00666CA4">
        <w:rPr>
          <w:rFonts w:ascii="Times New Roman" w:hAnsi="Times New Roman"/>
          <w:b/>
          <w:bCs/>
          <w:i/>
          <w:sz w:val="28"/>
          <w:szCs w:val="28"/>
          <w:lang w:eastAsia="tr-TR"/>
        </w:rPr>
        <w:t>4</w:t>
      </w:r>
      <w:r w:rsidR="00562E11">
        <w:rPr>
          <w:rFonts w:ascii="Times New Roman" w:hAnsi="Times New Roman"/>
          <w:b/>
          <w:bCs/>
          <w:i/>
          <w:sz w:val="28"/>
          <w:szCs w:val="28"/>
          <w:lang w:eastAsia="tr-TR"/>
        </w:rPr>
        <w:t>9</w:t>
      </w:r>
      <w:r w:rsidRPr="00666CA4">
        <w:rPr>
          <w:rFonts w:ascii="Times New Roman" w:hAnsi="Times New Roman"/>
          <w:b/>
          <w:bCs/>
          <w:i/>
          <w:sz w:val="28"/>
          <w:szCs w:val="28"/>
          <w:lang w:eastAsia="tr-TR"/>
        </w:rPr>
        <w:t xml:space="preserve"> – Доходы </w:t>
      </w:r>
      <w:r w:rsidR="006E06AE" w:rsidRPr="00666CA4">
        <w:rPr>
          <w:rFonts w:ascii="Times New Roman" w:hAnsi="Times New Roman"/>
          <w:b/>
          <w:bCs/>
          <w:i/>
          <w:sz w:val="28"/>
          <w:szCs w:val="28"/>
          <w:lang w:eastAsia="tr-TR"/>
        </w:rPr>
        <w:t xml:space="preserve">поставщиков и розничных продавцов медицинских товаров </w:t>
      </w:r>
      <w:r w:rsidRPr="00666CA4">
        <w:rPr>
          <w:rFonts w:ascii="Times New Roman" w:hAnsi="Times New Roman"/>
          <w:b/>
          <w:bCs/>
          <w:i/>
          <w:sz w:val="28"/>
          <w:szCs w:val="28"/>
          <w:lang w:eastAsia="tr-TR"/>
        </w:rPr>
        <w:t xml:space="preserve">на 1 жителя за счет государственных схем финансирования в разрезе регионов, </w:t>
      </w:r>
      <w:r w:rsidR="006E06AE" w:rsidRPr="00666CA4">
        <w:rPr>
          <w:rFonts w:ascii="Times New Roman" w:hAnsi="Times New Roman"/>
          <w:b/>
          <w:bCs/>
          <w:i/>
          <w:sz w:val="28"/>
          <w:szCs w:val="28"/>
          <w:lang w:eastAsia="tr-TR"/>
        </w:rPr>
        <w:t xml:space="preserve">тыс. </w:t>
      </w:r>
      <w:r w:rsidRPr="00666CA4">
        <w:rPr>
          <w:rFonts w:ascii="Times New Roman" w:hAnsi="Times New Roman"/>
          <w:b/>
          <w:bCs/>
          <w:i/>
          <w:sz w:val="28"/>
          <w:szCs w:val="28"/>
          <w:lang w:eastAsia="tr-TR"/>
        </w:rPr>
        <w:t>тенге</w:t>
      </w:r>
    </w:p>
    <w:p w14:paraId="47630E30" w14:textId="77777777" w:rsidR="008E0A4F" w:rsidRPr="00666CA4" w:rsidRDefault="008E0A4F" w:rsidP="0016211E">
      <w:pPr>
        <w:spacing w:after="0" w:line="240" w:lineRule="auto"/>
        <w:contextualSpacing/>
        <w:jc w:val="center"/>
        <w:rPr>
          <w:rFonts w:ascii="Times New Roman" w:hAnsi="Times New Roman"/>
          <w:b/>
          <w:bCs/>
          <w:i/>
          <w:sz w:val="28"/>
          <w:szCs w:val="28"/>
          <w:lang w:eastAsia="tr-TR"/>
        </w:rPr>
      </w:pPr>
    </w:p>
    <w:p w14:paraId="3F5D2797" w14:textId="49F9B5FA" w:rsidR="00314269" w:rsidRPr="00666CA4" w:rsidRDefault="00C76762" w:rsidP="008E0A4F">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Ф</w:t>
      </w:r>
      <w:r w:rsidR="00936EA5" w:rsidRPr="00666CA4">
        <w:rPr>
          <w:rFonts w:ascii="Times New Roman" w:hAnsi="Times New Roman"/>
          <w:sz w:val="28"/>
          <w:szCs w:val="28"/>
          <w:lang w:eastAsia="tr-TR"/>
        </w:rPr>
        <w:t>инансировани</w:t>
      </w:r>
      <w:r w:rsidRPr="00666CA4">
        <w:rPr>
          <w:rFonts w:ascii="Times New Roman" w:hAnsi="Times New Roman"/>
          <w:sz w:val="28"/>
          <w:szCs w:val="28"/>
          <w:lang w:eastAsia="tr-TR"/>
        </w:rPr>
        <w:t>е</w:t>
      </w:r>
      <w:r w:rsidR="00936EA5" w:rsidRPr="00666CA4">
        <w:rPr>
          <w:rFonts w:ascii="Times New Roman" w:hAnsi="Times New Roman"/>
          <w:sz w:val="28"/>
          <w:szCs w:val="28"/>
          <w:lang w:eastAsia="tr-TR"/>
        </w:rPr>
        <w:t xml:space="preserve"> </w:t>
      </w:r>
      <w:r w:rsidR="008E0A4F" w:rsidRPr="00666CA4">
        <w:rPr>
          <w:rFonts w:ascii="Times New Roman" w:hAnsi="Times New Roman"/>
          <w:sz w:val="28"/>
          <w:szCs w:val="28"/>
          <w:lang w:eastAsia="tr-TR"/>
        </w:rPr>
        <w:t>организаци</w:t>
      </w:r>
      <w:r w:rsidR="00936EA5" w:rsidRPr="00666CA4">
        <w:rPr>
          <w:rFonts w:ascii="Times New Roman" w:hAnsi="Times New Roman"/>
          <w:sz w:val="28"/>
          <w:szCs w:val="28"/>
          <w:lang w:eastAsia="tr-TR"/>
        </w:rPr>
        <w:t>й</w:t>
      </w:r>
      <w:r w:rsidR="008E0A4F" w:rsidRPr="00666CA4">
        <w:rPr>
          <w:rFonts w:ascii="Times New Roman" w:hAnsi="Times New Roman"/>
          <w:sz w:val="28"/>
          <w:szCs w:val="28"/>
          <w:lang w:eastAsia="tr-TR"/>
        </w:rPr>
        <w:t>, оказывающие профилактические услуги в расчете на 1 жителя за счет государственных схем финансирования</w:t>
      </w:r>
      <w:r w:rsidRPr="00666CA4">
        <w:rPr>
          <w:rFonts w:ascii="Times New Roman" w:hAnsi="Times New Roman"/>
          <w:sz w:val="28"/>
          <w:szCs w:val="28"/>
          <w:lang w:eastAsia="tr-TR"/>
        </w:rPr>
        <w:t xml:space="preserve"> является равномерным по регионам – от </w:t>
      </w:r>
      <w:r w:rsidR="003377AB" w:rsidRPr="00666CA4">
        <w:rPr>
          <w:rFonts w:ascii="Times New Roman" w:hAnsi="Times New Roman"/>
          <w:sz w:val="28"/>
          <w:szCs w:val="28"/>
          <w:lang w:eastAsia="tr-TR"/>
        </w:rPr>
        <w:t>2,9</w:t>
      </w:r>
      <w:r w:rsidRPr="00666CA4">
        <w:rPr>
          <w:rFonts w:ascii="Times New Roman" w:hAnsi="Times New Roman"/>
          <w:sz w:val="28"/>
          <w:szCs w:val="28"/>
          <w:lang w:eastAsia="tr-TR"/>
        </w:rPr>
        <w:t xml:space="preserve"> до </w:t>
      </w:r>
      <w:r w:rsidR="003377AB" w:rsidRPr="00666CA4">
        <w:rPr>
          <w:rFonts w:ascii="Times New Roman" w:hAnsi="Times New Roman"/>
          <w:sz w:val="28"/>
          <w:szCs w:val="28"/>
          <w:lang w:eastAsia="tr-TR"/>
        </w:rPr>
        <w:t>4,75</w:t>
      </w:r>
      <w:r w:rsidRPr="00666CA4">
        <w:rPr>
          <w:rFonts w:ascii="Times New Roman" w:hAnsi="Times New Roman"/>
          <w:sz w:val="28"/>
          <w:szCs w:val="28"/>
          <w:lang w:eastAsia="tr-TR"/>
        </w:rPr>
        <w:t xml:space="preserve"> тыс. тенге на 1 жителя. </w:t>
      </w:r>
      <w:r w:rsidR="008E0A4F" w:rsidRPr="00666CA4">
        <w:rPr>
          <w:rFonts w:ascii="Times New Roman" w:hAnsi="Times New Roman"/>
          <w:sz w:val="28"/>
          <w:szCs w:val="28"/>
          <w:lang w:eastAsia="tr-TR"/>
        </w:rPr>
        <w:t xml:space="preserve"> </w:t>
      </w:r>
      <w:r w:rsidRPr="00666CA4">
        <w:rPr>
          <w:rFonts w:ascii="Times New Roman" w:hAnsi="Times New Roman"/>
          <w:sz w:val="28"/>
          <w:szCs w:val="28"/>
          <w:lang w:eastAsia="tr-TR"/>
        </w:rPr>
        <w:t>(</w:t>
      </w:r>
      <w:r w:rsidR="008E0A4F" w:rsidRPr="00666CA4">
        <w:rPr>
          <w:rFonts w:ascii="Times New Roman" w:hAnsi="Times New Roman"/>
          <w:sz w:val="28"/>
          <w:szCs w:val="28"/>
          <w:lang w:eastAsia="tr-TR"/>
        </w:rPr>
        <w:t xml:space="preserve">Рисунок </w:t>
      </w:r>
      <w:r w:rsidR="00562E11">
        <w:rPr>
          <w:rFonts w:ascii="Times New Roman" w:hAnsi="Times New Roman"/>
          <w:sz w:val="28"/>
          <w:szCs w:val="28"/>
          <w:lang w:eastAsia="tr-TR"/>
        </w:rPr>
        <w:t>50</w:t>
      </w:r>
      <w:r w:rsidR="008E0A4F" w:rsidRPr="00666CA4">
        <w:rPr>
          <w:rFonts w:ascii="Times New Roman" w:hAnsi="Times New Roman"/>
          <w:sz w:val="28"/>
          <w:szCs w:val="28"/>
          <w:lang w:eastAsia="tr-TR"/>
        </w:rPr>
        <w:t>).</w:t>
      </w:r>
    </w:p>
    <w:p w14:paraId="14CFEBE5" w14:textId="77777777" w:rsidR="00C81808" w:rsidRPr="00666CA4" w:rsidRDefault="00C81808" w:rsidP="008E0A4F">
      <w:pPr>
        <w:spacing w:after="0" w:line="240" w:lineRule="auto"/>
        <w:ind w:firstLine="567"/>
        <w:contextualSpacing/>
        <w:jc w:val="both"/>
        <w:rPr>
          <w:rFonts w:ascii="Times New Roman" w:hAnsi="Times New Roman"/>
          <w:sz w:val="28"/>
          <w:szCs w:val="28"/>
          <w:lang w:eastAsia="tr-TR"/>
        </w:rPr>
      </w:pPr>
    </w:p>
    <w:p w14:paraId="49C4DE57" w14:textId="2F100EEB" w:rsidR="008E0A4F" w:rsidRPr="00666CA4" w:rsidRDefault="003377AB" w:rsidP="00C76762">
      <w:pPr>
        <w:spacing w:after="0" w:line="240" w:lineRule="auto"/>
        <w:contextualSpacing/>
        <w:jc w:val="center"/>
        <w:rPr>
          <w:rFonts w:ascii="Times New Roman" w:hAnsi="Times New Roman"/>
          <w:b/>
          <w:sz w:val="28"/>
          <w:szCs w:val="28"/>
          <w:lang w:eastAsia="tr-TR"/>
        </w:rPr>
      </w:pPr>
      <w:r w:rsidRPr="00666CA4">
        <w:rPr>
          <w:rFonts w:ascii="Times New Roman" w:hAnsi="Times New Roman"/>
          <w:noProof/>
          <w:sz w:val="28"/>
          <w:szCs w:val="28"/>
        </w:rPr>
        <w:drawing>
          <wp:inline distT="0" distB="0" distL="0" distR="0" wp14:anchorId="16192258" wp14:editId="57F58791">
            <wp:extent cx="4572000" cy="3455720"/>
            <wp:effectExtent l="0" t="0" r="0" b="11430"/>
            <wp:docPr id="38565679" name="Диаграмма 1">
              <a:extLst xmlns:a="http://schemas.openxmlformats.org/drawingml/2006/main">
                <a:ext uri="{FF2B5EF4-FFF2-40B4-BE49-F238E27FC236}">
                  <a16:creationId xmlns:a16="http://schemas.microsoft.com/office/drawing/2014/main" id="{61D69A0B-5931-2DA5-3C0E-1AD0412FC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1CF1F28" w14:textId="4DBC31D8" w:rsidR="008E0A4F" w:rsidRPr="00666CA4" w:rsidRDefault="008E0A4F" w:rsidP="008E0A4F">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562E11">
        <w:rPr>
          <w:rFonts w:ascii="Times New Roman" w:hAnsi="Times New Roman"/>
          <w:b/>
          <w:bCs/>
          <w:i/>
          <w:sz w:val="28"/>
          <w:szCs w:val="28"/>
          <w:lang w:eastAsia="tr-TR"/>
        </w:rPr>
        <w:t>50</w:t>
      </w:r>
      <w:r w:rsidRPr="00666CA4">
        <w:rPr>
          <w:rFonts w:ascii="Times New Roman" w:hAnsi="Times New Roman"/>
          <w:b/>
          <w:bCs/>
          <w:i/>
          <w:sz w:val="28"/>
          <w:szCs w:val="28"/>
          <w:lang w:eastAsia="tr-TR"/>
        </w:rPr>
        <w:t xml:space="preserve"> – Доходы организации, оказывающие профилактические услуги на 1 жителя за счет государственных схем финансирования в разрезе регионов, </w:t>
      </w:r>
      <w:r w:rsidR="00C81808" w:rsidRPr="00666CA4">
        <w:rPr>
          <w:rFonts w:ascii="Times New Roman" w:hAnsi="Times New Roman"/>
          <w:b/>
          <w:bCs/>
          <w:i/>
          <w:sz w:val="28"/>
          <w:szCs w:val="28"/>
          <w:lang w:eastAsia="tr-TR"/>
        </w:rPr>
        <w:t>тыс.</w:t>
      </w:r>
      <w:r w:rsidR="00775377" w:rsidRPr="00666CA4">
        <w:rPr>
          <w:rFonts w:ascii="Times New Roman" w:hAnsi="Times New Roman"/>
          <w:b/>
          <w:bCs/>
          <w:i/>
          <w:sz w:val="28"/>
          <w:szCs w:val="28"/>
          <w:lang w:eastAsia="tr-TR"/>
        </w:rPr>
        <w:t xml:space="preserve"> </w:t>
      </w:r>
      <w:r w:rsidR="00C81808" w:rsidRPr="00666CA4">
        <w:rPr>
          <w:rFonts w:ascii="Times New Roman" w:hAnsi="Times New Roman"/>
          <w:b/>
          <w:bCs/>
          <w:i/>
          <w:sz w:val="28"/>
          <w:szCs w:val="28"/>
          <w:lang w:eastAsia="tr-TR"/>
        </w:rPr>
        <w:t xml:space="preserve">тенге </w:t>
      </w:r>
    </w:p>
    <w:p w14:paraId="55FD07BA" w14:textId="75EC867A" w:rsidR="008E0A4F" w:rsidRPr="00666CA4" w:rsidRDefault="008E0A4F" w:rsidP="00E402D3">
      <w:pPr>
        <w:spacing w:after="0" w:line="240" w:lineRule="auto"/>
        <w:contextualSpacing/>
        <w:rPr>
          <w:rFonts w:ascii="Times New Roman" w:hAnsi="Times New Roman"/>
          <w:b/>
          <w:bCs/>
          <w:i/>
          <w:sz w:val="28"/>
          <w:szCs w:val="28"/>
          <w:lang w:eastAsia="tr-TR"/>
        </w:rPr>
      </w:pPr>
    </w:p>
    <w:p w14:paraId="10F4C238" w14:textId="505FC357" w:rsidR="00314423" w:rsidRPr="00666CA4" w:rsidRDefault="00383961" w:rsidP="0031442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Частные с</w:t>
      </w:r>
      <w:r w:rsidR="00314423" w:rsidRPr="00666CA4">
        <w:rPr>
          <w:rFonts w:ascii="Times New Roman" w:hAnsi="Times New Roman"/>
          <w:sz w:val="28"/>
          <w:szCs w:val="28"/>
          <w:lang w:eastAsia="tr-TR"/>
        </w:rPr>
        <w:t xml:space="preserve">хемы финансирования </w:t>
      </w:r>
      <w:r w:rsidR="00945C94" w:rsidRPr="00666CA4">
        <w:rPr>
          <w:rFonts w:ascii="Times New Roman" w:hAnsi="Times New Roman"/>
          <w:sz w:val="28"/>
          <w:szCs w:val="28"/>
          <w:lang w:eastAsia="tr-TR"/>
        </w:rPr>
        <w:t xml:space="preserve">также </w:t>
      </w:r>
      <w:r w:rsidR="00314423" w:rsidRPr="00666CA4">
        <w:rPr>
          <w:rFonts w:ascii="Times New Roman" w:hAnsi="Times New Roman"/>
          <w:sz w:val="28"/>
          <w:szCs w:val="28"/>
          <w:lang w:eastAsia="tr-TR"/>
        </w:rPr>
        <w:t xml:space="preserve">ориентируются на поставщиков амбулаторной и стационарной помощи. </w:t>
      </w:r>
    </w:p>
    <w:p w14:paraId="78F650DC" w14:textId="3421552C" w:rsidR="00D743E3" w:rsidRPr="00666CA4" w:rsidRDefault="00D743E3" w:rsidP="00945C94">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 xml:space="preserve">Доходы больниц общего профиля в расчете на 1 жителя за счет </w:t>
      </w:r>
      <w:r w:rsidRPr="00666CA4">
        <w:rPr>
          <w:rFonts w:ascii="Times New Roman" w:hAnsi="Times New Roman"/>
          <w:sz w:val="28"/>
          <w:szCs w:val="28"/>
          <w:lang w:val="kk-KZ" w:eastAsia="tr-TR"/>
        </w:rPr>
        <w:t>частного сектора</w:t>
      </w:r>
      <w:r w:rsidRPr="00666CA4">
        <w:rPr>
          <w:rFonts w:ascii="Times New Roman" w:hAnsi="Times New Roman"/>
          <w:sz w:val="28"/>
          <w:szCs w:val="28"/>
          <w:lang w:eastAsia="tr-TR"/>
        </w:rPr>
        <w:t xml:space="preserve"> финансирования</w:t>
      </w:r>
      <w:r w:rsidR="00945C94" w:rsidRPr="00666CA4">
        <w:rPr>
          <w:rFonts w:ascii="Times New Roman" w:hAnsi="Times New Roman"/>
          <w:sz w:val="28"/>
          <w:szCs w:val="28"/>
          <w:lang w:eastAsia="tr-TR"/>
        </w:rPr>
        <w:t xml:space="preserve"> распределились следующим образом: м</w:t>
      </w:r>
      <w:r w:rsidR="003377AB" w:rsidRPr="00666CA4">
        <w:rPr>
          <w:rFonts w:ascii="Times New Roman" w:hAnsi="Times New Roman"/>
          <w:sz w:val="28"/>
          <w:szCs w:val="28"/>
          <w:lang w:eastAsia="tr-TR"/>
        </w:rPr>
        <w:t>и</w:t>
      </w:r>
      <w:r w:rsidR="00945C94" w:rsidRPr="00666CA4">
        <w:rPr>
          <w:rFonts w:ascii="Times New Roman" w:hAnsi="Times New Roman"/>
          <w:sz w:val="28"/>
          <w:szCs w:val="28"/>
          <w:lang w:eastAsia="tr-TR"/>
        </w:rPr>
        <w:t>ни</w:t>
      </w:r>
      <w:r w:rsidRPr="00666CA4">
        <w:rPr>
          <w:rFonts w:ascii="Times New Roman" w:hAnsi="Times New Roman"/>
          <w:sz w:val="28"/>
          <w:szCs w:val="28"/>
          <w:lang w:eastAsia="tr-TR"/>
        </w:rPr>
        <w:t xml:space="preserve">мальный объем в </w:t>
      </w:r>
      <w:r w:rsidR="003377AB" w:rsidRPr="00666CA4">
        <w:rPr>
          <w:rFonts w:ascii="Times New Roman" w:hAnsi="Times New Roman"/>
          <w:sz w:val="28"/>
          <w:szCs w:val="28"/>
          <w:lang w:eastAsia="tr-TR"/>
        </w:rPr>
        <w:t>Жетысуской</w:t>
      </w:r>
      <w:r w:rsidRPr="00666CA4">
        <w:rPr>
          <w:rFonts w:ascii="Times New Roman" w:hAnsi="Times New Roman"/>
          <w:sz w:val="28"/>
          <w:szCs w:val="28"/>
          <w:lang w:eastAsia="tr-TR"/>
        </w:rPr>
        <w:t xml:space="preserve"> области </w:t>
      </w:r>
      <w:r w:rsidR="003377AB" w:rsidRPr="00666CA4">
        <w:rPr>
          <w:rFonts w:ascii="Times New Roman" w:hAnsi="Times New Roman"/>
          <w:sz w:val="28"/>
          <w:szCs w:val="28"/>
          <w:lang w:eastAsia="tr-TR"/>
        </w:rPr>
        <w:t>2,66</w:t>
      </w:r>
      <w:r w:rsidR="00945C94" w:rsidRPr="00666CA4">
        <w:rPr>
          <w:rFonts w:ascii="Times New Roman" w:hAnsi="Times New Roman"/>
          <w:sz w:val="28"/>
          <w:szCs w:val="28"/>
          <w:lang w:eastAsia="tr-TR"/>
        </w:rPr>
        <w:t xml:space="preserve"> тыс. тенге на 1 жителя, </w:t>
      </w:r>
      <w:r w:rsidRPr="00666CA4">
        <w:rPr>
          <w:rFonts w:ascii="Times New Roman" w:hAnsi="Times New Roman"/>
          <w:sz w:val="28"/>
          <w:szCs w:val="28"/>
          <w:lang w:eastAsia="tr-TR"/>
        </w:rPr>
        <w:t>максимальный объем в город</w:t>
      </w:r>
      <w:r w:rsidR="00945C94" w:rsidRPr="00666CA4">
        <w:rPr>
          <w:rFonts w:ascii="Times New Roman" w:hAnsi="Times New Roman"/>
          <w:sz w:val="28"/>
          <w:szCs w:val="28"/>
          <w:lang w:eastAsia="tr-TR"/>
        </w:rPr>
        <w:t>ах Астана и Алматы – по 3</w:t>
      </w:r>
      <w:r w:rsidR="003377AB" w:rsidRPr="00666CA4">
        <w:rPr>
          <w:rFonts w:ascii="Times New Roman" w:hAnsi="Times New Roman"/>
          <w:sz w:val="28"/>
          <w:szCs w:val="28"/>
          <w:lang w:eastAsia="tr-TR"/>
        </w:rPr>
        <w:t>3</w:t>
      </w:r>
      <w:r w:rsidR="00945C94" w:rsidRPr="00666CA4">
        <w:rPr>
          <w:rFonts w:ascii="Times New Roman" w:hAnsi="Times New Roman"/>
          <w:sz w:val="28"/>
          <w:szCs w:val="28"/>
          <w:lang w:eastAsia="tr-TR"/>
        </w:rPr>
        <w:t xml:space="preserve"> тыс.</w:t>
      </w:r>
      <w:r w:rsidR="003377AB" w:rsidRPr="00666CA4">
        <w:rPr>
          <w:rFonts w:ascii="Times New Roman" w:hAnsi="Times New Roman"/>
          <w:sz w:val="28"/>
          <w:szCs w:val="28"/>
          <w:lang w:eastAsia="tr-TR"/>
        </w:rPr>
        <w:t xml:space="preserve"> </w:t>
      </w:r>
      <w:r w:rsidR="00945C94" w:rsidRPr="00666CA4">
        <w:rPr>
          <w:rFonts w:ascii="Times New Roman" w:hAnsi="Times New Roman"/>
          <w:sz w:val="28"/>
          <w:szCs w:val="28"/>
          <w:lang w:eastAsia="tr-TR"/>
        </w:rPr>
        <w:t>тенге</w:t>
      </w:r>
      <w:r w:rsidR="003377AB" w:rsidRPr="00666CA4">
        <w:rPr>
          <w:rFonts w:ascii="Times New Roman" w:hAnsi="Times New Roman"/>
          <w:sz w:val="28"/>
          <w:szCs w:val="28"/>
          <w:lang w:eastAsia="tr-TR"/>
        </w:rPr>
        <w:t xml:space="preserve"> и 27 тыс. тенге</w:t>
      </w:r>
      <w:r w:rsidR="00945C94" w:rsidRPr="00666CA4">
        <w:rPr>
          <w:rFonts w:ascii="Times New Roman" w:hAnsi="Times New Roman"/>
          <w:sz w:val="28"/>
          <w:szCs w:val="28"/>
          <w:lang w:eastAsia="tr-TR"/>
        </w:rPr>
        <w:t xml:space="preserve"> на 1 жителя. </w:t>
      </w:r>
      <w:r w:rsidRPr="00666CA4">
        <w:rPr>
          <w:rFonts w:ascii="Times New Roman" w:hAnsi="Times New Roman"/>
          <w:sz w:val="28"/>
          <w:szCs w:val="28"/>
          <w:lang w:eastAsia="tr-TR"/>
        </w:rPr>
        <w:t xml:space="preserve"> (Рисунок </w:t>
      </w:r>
      <w:r w:rsidR="00802660" w:rsidRPr="00666CA4">
        <w:rPr>
          <w:rFonts w:ascii="Times New Roman" w:hAnsi="Times New Roman"/>
          <w:sz w:val="28"/>
          <w:szCs w:val="28"/>
          <w:lang w:eastAsia="tr-TR"/>
        </w:rPr>
        <w:t>5</w:t>
      </w:r>
      <w:r w:rsidR="00562E11">
        <w:rPr>
          <w:rFonts w:ascii="Times New Roman" w:hAnsi="Times New Roman"/>
          <w:sz w:val="28"/>
          <w:szCs w:val="28"/>
          <w:lang w:eastAsia="tr-TR"/>
        </w:rPr>
        <w:t>1</w:t>
      </w:r>
      <w:r w:rsidRPr="00666CA4">
        <w:rPr>
          <w:rFonts w:ascii="Times New Roman" w:hAnsi="Times New Roman"/>
          <w:sz w:val="28"/>
          <w:szCs w:val="28"/>
          <w:lang w:eastAsia="tr-TR"/>
        </w:rPr>
        <w:t>).</w:t>
      </w:r>
    </w:p>
    <w:p w14:paraId="1C8900A2" w14:textId="77777777" w:rsidR="00D743E3" w:rsidRPr="00666CA4" w:rsidRDefault="00D743E3" w:rsidP="00D743E3">
      <w:pPr>
        <w:spacing w:after="0" w:line="240" w:lineRule="auto"/>
        <w:ind w:firstLine="567"/>
        <w:contextualSpacing/>
        <w:jc w:val="both"/>
        <w:rPr>
          <w:rFonts w:ascii="Times New Roman" w:hAnsi="Times New Roman"/>
          <w:sz w:val="28"/>
          <w:szCs w:val="28"/>
          <w:lang w:eastAsia="tr-TR"/>
        </w:rPr>
      </w:pPr>
    </w:p>
    <w:p w14:paraId="4EEA124E" w14:textId="57163850" w:rsidR="00D743E3" w:rsidRPr="00666CA4" w:rsidRDefault="004D392B" w:rsidP="00D743E3">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drawing>
          <wp:inline distT="0" distB="0" distL="0" distR="0" wp14:anchorId="0A7B3C3E" wp14:editId="2F3449C7">
            <wp:extent cx="4572000" cy="3669475"/>
            <wp:effectExtent l="0" t="0" r="0" b="7620"/>
            <wp:docPr id="952712288" name="Диаграмма 1">
              <a:extLst xmlns:a="http://schemas.openxmlformats.org/drawingml/2006/main">
                <a:ext uri="{FF2B5EF4-FFF2-40B4-BE49-F238E27FC236}">
                  <a16:creationId xmlns:a16="http://schemas.microsoft.com/office/drawing/2014/main" id="{7401E189-BF98-70FD-120C-4CA41F13E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CD10CF" w14:textId="1E19B8C7" w:rsidR="00D743E3" w:rsidRPr="00666CA4" w:rsidRDefault="00D743E3" w:rsidP="00D743E3">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D97BF6" w:rsidRPr="00666CA4">
        <w:rPr>
          <w:rFonts w:ascii="Times New Roman" w:hAnsi="Times New Roman"/>
          <w:b/>
          <w:bCs/>
          <w:i/>
          <w:sz w:val="28"/>
          <w:szCs w:val="28"/>
          <w:lang w:val="kk-KZ" w:eastAsia="tr-TR"/>
        </w:rPr>
        <w:t>5</w:t>
      </w:r>
      <w:r w:rsidR="00562E11">
        <w:rPr>
          <w:rFonts w:ascii="Times New Roman" w:hAnsi="Times New Roman"/>
          <w:b/>
          <w:bCs/>
          <w:i/>
          <w:sz w:val="28"/>
          <w:szCs w:val="28"/>
          <w:lang w:val="kk-KZ" w:eastAsia="tr-TR"/>
        </w:rPr>
        <w:t xml:space="preserve">1 </w:t>
      </w:r>
      <w:r w:rsidRPr="00666CA4">
        <w:rPr>
          <w:rFonts w:ascii="Times New Roman" w:hAnsi="Times New Roman"/>
          <w:b/>
          <w:bCs/>
          <w:i/>
          <w:sz w:val="28"/>
          <w:szCs w:val="28"/>
          <w:lang w:eastAsia="tr-TR"/>
        </w:rPr>
        <w:t>– Доходы больниц общего профиля на 1 жителя за счет частного с</w:t>
      </w:r>
      <w:r w:rsidR="00383961" w:rsidRPr="00666CA4">
        <w:rPr>
          <w:rFonts w:ascii="Times New Roman" w:hAnsi="Times New Roman"/>
          <w:b/>
          <w:bCs/>
          <w:i/>
          <w:sz w:val="28"/>
          <w:szCs w:val="28"/>
          <w:lang w:eastAsia="tr-TR"/>
        </w:rPr>
        <w:t xml:space="preserve">хем </w:t>
      </w:r>
      <w:r w:rsidRPr="00666CA4">
        <w:rPr>
          <w:rFonts w:ascii="Times New Roman" w:hAnsi="Times New Roman"/>
          <w:b/>
          <w:bCs/>
          <w:i/>
          <w:sz w:val="28"/>
          <w:szCs w:val="28"/>
          <w:lang w:eastAsia="tr-TR"/>
        </w:rPr>
        <w:t xml:space="preserve">финансирования в разрезе регионов, в </w:t>
      </w:r>
      <w:r w:rsidR="00945C94" w:rsidRPr="00666CA4">
        <w:rPr>
          <w:rFonts w:ascii="Times New Roman" w:hAnsi="Times New Roman"/>
          <w:b/>
          <w:bCs/>
          <w:i/>
          <w:sz w:val="28"/>
          <w:szCs w:val="28"/>
          <w:lang w:eastAsia="tr-TR"/>
        </w:rPr>
        <w:t xml:space="preserve">тыс. </w:t>
      </w:r>
      <w:r w:rsidRPr="00666CA4">
        <w:rPr>
          <w:rFonts w:ascii="Times New Roman" w:hAnsi="Times New Roman"/>
          <w:b/>
          <w:bCs/>
          <w:i/>
          <w:sz w:val="28"/>
          <w:szCs w:val="28"/>
          <w:lang w:eastAsia="tr-TR"/>
        </w:rPr>
        <w:t>тенге.</w:t>
      </w:r>
    </w:p>
    <w:p w14:paraId="49182551" w14:textId="77777777" w:rsidR="00D743E3" w:rsidRPr="00666CA4" w:rsidRDefault="00D743E3" w:rsidP="00D743E3">
      <w:pPr>
        <w:spacing w:after="0" w:line="240" w:lineRule="auto"/>
        <w:contextualSpacing/>
        <w:jc w:val="center"/>
        <w:rPr>
          <w:rFonts w:ascii="Times New Roman" w:hAnsi="Times New Roman"/>
          <w:b/>
          <w:bCs/>
          <w:i/>
          <w:sz w:val="28"/>
          <w:szCs w:val="28"/>
          <w:lang w:eastAsia="tr-TR"/>
        </w:rPr>
      </w:pPr>
    </w:p>
    <w:p w14:paraId="5DFA6242" w14:textId="4A2E4BF8" w:rsidR="00D743E3" w:rsidRPr="00666CA4" w:rsidRDefault="00CA21D9" w:rsidP="009432B6">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sz w:val="28"/>
          <w:szCs w:val="28"/>
          <w:lang w:eastAsia="tr-TR"/>
        </w:rPr>
        <w:t>Минимальный объем д</w:t>
      </w:r>
      <w:r w:rsidR="00D743E3" w:rsidRPr="00666CA4">
        <w:rPr>
          <w:rFonts w:ascii="Times New Roman" w:hAnsi="Times New Roman"/>
          <w:sz w:val="28"/>
          <w:szCs w:val="28"/>
          <w:lang w:eastAsia="tr-TR"/>
        </w:rPr>
        <w:t>оход</w:t>
      </w:r>
      <w:r w:rsidRPr="00666CA4">
        <w:rPr>
          <w:rFonts w:ascii="Times New Roman" w:hAnsi="Times New Roman"/>
          <w:sz w:val="28"/>
          <w:szCs w:val="28"/>
          <w:lang w:eastAsia="tr-TR"/>
        </w:rPr>
        <w:t>ов</w:t>
      </w:r>
      <w:r w:rsidR="00D743E3" w:rsidRPr="00666CA4">
        <w:rPr>
          <w:rFonts w:ascii="Times New Roman" w:hAnsi="Times New Roman"/>
          <w:sz w:val="28"/>
          <w:szCs w:val="28"/>
          <w:lang w:eastAsia="tr-TR"/>
        </w:rPr>
        <w:t xml:space="preserve"> </w:t>
      </w:r>
      <w:r w:rsidR="00D743E3" w:rsidRPr="00666CA4">
        <w:rPr>
          <w:rFonts w:ascii="Times New Roman" w:hAnsi="Times New Roman"/>
          <w:sz w:val="28"/>
          <w:szCs w:val="28"/>
          <w:lang w:val="kk-KZ" w:eastAsia="tr-TR"/>
        </w:rPr>
        <w:t>п</w:t>
      </w:r>
      <w:r w:rsidR="00D743E3" w:rsidRPr="00666CA4">
        <w:rPr>
          <w:rFonts w:ascii="Times New Roman" w:hAnsi="Times New Roman"/>
          <w:sz w:val="28"/>
          <w:szCs w:val="28"/>
          <w:lang w:eastAsia="tr-TR"/>
        </w:rPr>
        <w:t>оставщик</w:t>
      </w:r>
      <w:r w:rsidR="00D743E3" w:rsidRPr="00666CA4">
        <w:rPr>
          <w:rFonts w:ascii="Times New Roman" w:hAnsi="Times New Roman"/>
          <w:sz w:val="28"/>
          <w:szCs w:val="28"/>
          <w:lang w:val="kk-KZ" w:eastAsia="tr-TR"/>
        </w:rPr>
        <w:t>ов</w:t>
      </w:r>
      <w:r w:rsidR="00D743E3" w:rsidRPr="00666CA4">
        <w:rPr>
          <w:rFonts w:ascii="Times New Roman" w:hAnsi="Times New Roman"/>
          <w:sz w:val="28"/>
          <w:szCs w:val="28"/>
          <w:lang w:eastAsia="tr-TR"/>
        </w:rPr>
        <w:t xml:space="preserve"> амбулаторных медицинских услуг</w:t>
      </w:r>
      <w:r w:rsidR="00D743E3" w:rsidRPr="00666CA4">
        <w:rPr>
          <w:rFonts w:ascii="Times New Roman" w:hAnsi="Times New Roman"/>
          <w:sz w:val="28"/>
          <w:szCs w:val="28"/>
          <w:lang w:val="kk-KZ" w:eastAsia="tr-TR"/>
        </w:rPr>
        <w:t xml:space="preserve"> </w:t>
      </w:r>
      <w:r w:rsidR="00D743E3" w:rsidRPr="00666CA4">
        <w:rPr>
          <w:rFonts w:ascii="Times New Roman" w:hAnsi="Times New Roman"/>
          <w:sz w:val="28"/>
          <w:szCs w:val="28"/>
          <w:lang w:eastAsia="tr-TR"/>
        </w:rPr>
        <w:t xml:space="preserve">в расчете на 1 жителя за счет </w:t>
      </w:r>
      <w:r w:rsidR="00D743E3" w:rsidRPr="00666CA4">
        <w:rPr>
          <w:rFonts w:ascii="Times New Roman" w:hAnsi="Times New Roman"/>
          <w:sz w:val="28"/>
          <w:szCs w:val="28"/>
          <w:lang w:val="kk-KZ" w:eastAsia="tr-TR"/>
        </w:rPr>
        <w:t>частн</w:t>
      </w:r>
      <w:r w:rsidRPr="00666CA4">
        <w:rPr>
          <w:rFonts w:ascii="Times New Roman" w:hAnsi="Times New Roman"/>
          <w:sz w:val="28"/>
          <w:szCs w:val="28"/>
          <w:lang w:val="kk-KZ" w:eastAsia="tr-TR"/>
        </w:rPr>
        <w:t>ых схем финансирования</w:t>
      </w:r>
      <w:r w:rsidRPr="00666CA4">
        <w:rPr>
          <w:rFonts w:ascii="Times New Roman" w:hAnsi="Times New Roman"/>
          <w:sz w:val="28"/>
          <w:szCs w:val="28"/>
          <w:lang w:eastAsia="tr-TR"/>
        </w:rPr>
        <w:t xml:space="preserve"> отмечается в </w:t>
      </w:r>
      <w:r w:rsidR="003377AB" w:rsidRPr="00666CA4">
        <w:rPr>
          <w:rFonts w:ascii="Times New Roman" w:hAnsi="Times New Roman"/>
          <w:sz w:val="28"/>
          <w:szCs w:val="28"/>
          <w:lang w:eastAsia="tr-TR"/>
        </w:rPr>
        <w:t>Туркестанской области</w:t>
      </w:r>
      <w:r w:rsidRPr="00666CA4">
        <w:rPr>
          <w:rFonts w:ascii="Times New Roman" w:hAnsi="Times New Roman"/>
          <w:sz w:val="28"/>
          <w:szCs w:val="28"/>
          <w:lang w:eastAsia="tr-TR"/>
        </w:rPr>
        <w:t xml:space="preserve">– </w:t>
      </w:r>
      <w:r w:rsidR="003377AB" w:rsidRPr="00666CA4">
        <w:rPr>
          <w:rFonts w:ascii="Times New Roman" w:hAnsi="Times New Roman"/>
          <w:sz w:val="28"/>
          <w:szCs w:val="28"/>
          <w:lang w:eastAsia="tr-TR"/>
        </w:rPr>
        <w:t>7,1</w:t>
      </w:r>
      <w:r w:rsidRPr="00666CA4">
        <w:rPr>
          <w:rFonts w:ascii="Times New Roman" w:hAnsi="Times New Roman"/>
          <w:sz w:val="28"/>
          <w:szCs w:val="28"/>
          <w:lang w:eastAsia="tr-TR"/>
        </w:rPr>
        <w:t xml:space="preserve"> тыс.тенге на 1 жителя</w:t>
      </w:r>
      <w:r w:rsidR="00D743E3" w:rsidRPr="00666CA4">
        <w:rPr>
          <w:rFonts w:ascii="Times New Roman" w:hAnsi="Times New Roman"/>
          <w:sz w:val="28"/>
          <w:szCs w:val="28"/>
          <w:lang w:eastAsia="tr-TR"/>
        </w:rPr>
        <w:t xml:space="preserve">, максимальный объем в городе </w:t>
      </w:r>
      <w:r w:rsidRPr="00666CA4">
        <w:rPr>
          <w:rFonts w:ascii="Times New Roman" w:hAnsi="Times New Roman"/>
          <w:sz w:val="28"/>
          <w:szCs w:val="28"/>
          <w:lang w:eastAsia="tr-TR"/>
        </w:rPr>
        <w:t>Астана – 8</w:t>
      </w:r>
      <w:r w:rsidR="003377AB" w:rsidRPr="00666CA4">
        <w:rPr>
          <w:rFonts w:ascii="Times New Roman" w:hAnsi="Times New Roman"/>
          <w:sz w:val="28"/>
          <w:szCs w:val="28"/>
          <w:lang w:eastAsia="tr-TR"/>
        </w:rPr>
        <w:t>5</w:t>
      </w:r>
      <w:r w:rsidRPr="00666CA4">
        <w:rPr>
          <w:rFonts w:ascii="Times New Roman" w:hAnsi="Times New Roman"/>
          <w:sz w:val="28"/>
          <w:szCs w:val="28"/>
          <w:lang w:eastAsia="tr-TR"/>
        </w:rPr>
        <w:t xml:space="preserve"> тыс.тенге на душу населения. </w:t>
      </w:r>
      <w:r w:rsidR="00D743E3" w:rsidRPr="00666CA4">
        <w:rPr>
          <w:rFonts w:ascii="Times New Roman" w:hAnsi="Times New Roman"/>
          <w:sz w:val="28"/>
          <w:szCs w:val="28"/>
          <w:lang w:eastAsia="tr-TR"/>
        </w:rPr>
        <w:t xml:space="preserve">(Рисунок </w:t>
      </w:r>
      <w:r w:rsidR="00802660" w:rsidRPr="00666CA4">
        <w:rPr>
          <w:rFonts w:ascii="Times New Roman" w:hAnsi="Times New Roman"/>
          <w:sz w:val="28"/>
          <w:szCs w:val="28"/>
          <w:lang w:eastAsia="tr-TR"/>
        </w:rPr>
        <w:t>5</w:t>
      </w:r>
      <w:r w:rsidR="00562E11">
        <w:rPr>
          <w:rFonts w:ascii="Times New Roman" w:hAnsi="Times New Roman"/>
          <w:sz w:val="28"/>
          <w:szCs w:val="28"/>
          <w:lang w:eastAsia="tr-TR"/>
        </w:rPr>
        <w:t>2</w:t>
      </w:r>
      <w:r w:rsidR="00D743E3" w:rsidRPr="00666CA4">
        <w:rPr>
          <w:rFonts w:ascii="Times New Roman" w:hAnsi="Times New Roman"/>
          <w:sz w:val="28"/>
          <w:szCs w:val="28"/>
          <w:lang w:eastAsia="tr-TR"/>
        </w:rPr>
        <w:t>).</w:t>
      </w:r>
    </w:p>
    <w:p w14:paraId="6157A9EE" w14:textId="77777777" w:rsidR="00403531" w:rsidRPr="00666CA4" w:rsidRDefault="00403531" w:rsidP="009432B6">
      <w:pPr>
        <w:spacing w:after="0" w:line="240" w:lineRule="auto"/>
        <w:ind w:firstLine="567"/>
        <w:contextualSpacing/>
        <w:jc w:val="both"/>
        <w:rPr>
          <w:rFonts w:ascii="Times New Roman" w:hAnsi="Times New Roman"/>
          <w:sz w:val="28"/>
          <w:szCs w:val="28"/>
          <w:lang w:eastAsia="tr-TR"/>
        </w:rPr>
      </w:pPr>
    </w:p>
    <w:p w14:paraId="699863CD" w14:textId="10A9E774" w:rsidR="00D743E3" w:rsidRPr="00666CA4" w:rsidRDefault="004D392B" w:rsidP="00403531">
      <w:pPr>
        <w:spacing w:after="0" w:line="240" w:lineRule="auto"/>
        <w:ind w:firstLine="567"/>
        <w:contextualSpacing/>
        <w:jc w:val="both"/>
        <w:rPr>
          <w:rFonts w:ascii="Times New Roman" w:hAnsi="Times New Roman"/>
          <w:sz w:val="28"/>
          <w:szCs w:val="28"/>
          <w:lang w:eastAsia="tr-TR"/>
        </w:rPr>
      </w:pPr>
      <w:r w:rsidRPr="00666CA4">
        <w:rPr>
          <w:rFonts w:ascii="Times New Roman" w:hAnsi="Times New Roman"/>
          <w:noProof/>
          <w:sz w:val="28"/>
          <w:szCs w:val="28"/>
        </w:rPr>
        <w:lastRenderedPageBreak/>
        <w:drawing>
          <wp:inline distT="0" distB="0" distL="0" distR="0" wp14:anchorId="61210350" wp14:editId="2F5535C9">
            <wp:extent cx="4572000" cy="3847605"/>
            <wp:effectExtent l="0" t="0" r="0" b="635"/>
            <wp:docPr id="1874064693" name="Диаграмма 1">
              <a:extLst xmlns:a="http://schemas.openxmlformats.org/drawingml/2006/main">
                <a:ext uri="{FF2B5EF4-FFF2-40B4-BE49-F238E27FC236}">
                  <a16:creationId xmlns:a16="http://schemas.microsoft.com/office/drawing/2014/main" id="{3D5C0D38-14EA-411F-390E-9B10E40FF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39A9E9" w14:textId="49E75819" w:rsidR="00D743E3" w:rsidRPr="00666CA4" w:rsidRDefault="00D743E3" w:rsidP="00D743E3">
      <w:pPr>
        <w:spacing w:after="0" w:line="240" w:lineRule="auto"/>
        <w:contextualSpacing/>
        <w:jc w:val="center"/>
        <w:rPr>
          <w:rFonts w:ascii="Times New Roman" w:hAnsi="Times New Roman"/>
          <w:b/>
          <w:bCs/>
          <w:i/>
          <w:sz w:val="28"/>
          <w:szCs w:val="28"/>
          <w:lang w:eastAsia="tr-TR"/>
        </w:rPr>
      </w:pPr>
      <w:r w:rsidRPr="00666CA4">
        <w:rPr>
          <w:rFonts w:ascii="Times New Roman" w:hAnsi="Times New Roman"/>
          <w:b/>
          <w:bCs/>
          <w:i/>
          <w:sz w:val="28"/>
          <w:szCs w:val="28"/>
          <w:lang w:eastAsia="tr-TR"/>
        </w:rPr>
        <w:t xml:space="preserve">Рисунок </w:t>
      </w:r>
      <w:r w:rsidR="00775377" w:rsidRPr="00666CA4">
        <w:rPr>
          <w:rFonts w:ascii="Times New Roman" w:hAnsi="Times New Roman"/>
          <w:b/>
          <w:bCs/>
          <w:i/>
          <w:sz w:val="28"/>
          <w:szCs w:val="28"/>
          <w:lang w:eastAsia="tr-TR"/>
        </w:rPr>
        <w:t>5</w:t>
      </w:r>
      <w:r w:rsidR="00562E11">
        <w:rPr>
          <w:rFonts w:ascii="Times New Roman" w:hAnsi="Times New Roman"/>
          <w:b/>
          <w:bCs/>
          <w:i/>
          <w:sz w:val="28"/>
          <w:szCs w:val="28"/>
          <w:lang w:eastAsia="tr-TR"/>
        </w:rPr>
        <w:t>2</w:t>
      </w:r>
      <w:r w:rsidR="009432B6" w:rsidRPr="00666CA4">
        <w:rPr>
          <w:rFonts w:ascii="Times New Roman" w:hAnsi="Times New Roman"/>
          <w:b/>
          <w:bCs/>
          <w:i/>
          <w:sz w:val="28"/>
          <w:szCs w:val="28"/>
          <w:lang w:val="kk-KZ" w:eastAsia="tr-TR"/>
        </w:rPr>
        <w:t xml:space="preserve"> </w:t>
      </w:r>
      <w:r w:rsidRPr="00666CA4">
        <w:rPr>
          <w:rFonts w:ascii="Times New Roman" w:hAnsi="Times New Roman"/>
          <w:b/>
          <w:bCs/>
          <w:i/>
          <w:sz w:val="28"/>
          <w:szCs w:val="28"/>
          <w:lang w:eastAsia="tr-TR"/>
        </w:rPr>
        <w:t xml:space="preserve">– Доходы </w:t>
      </w:r>
      <w:r w:rsidR="009432B6" w:rsidRPr="00666CA4">
        <w:rPr>
          <w:rFonts w:ascii="Times New Roman" w:hAnsi="Times New Roman"/>
          <w:b/>
          <w:bCs/>
          <w:i/>
          <w:sz w:val="28"/>
          <w:szCs w:val="28"/>
          <w:lang w:eastAsia="tr-TR"/>
        </w:rPr>
        <w:t xml:space="preserve">поставщиков амбулаторных медицинских услуг </w:t>
      </w:r>
      <w:r w:rsidRPr="00666CA4">
        <w:rPr>
          <w:rFonts w:ascii="Times New Roman" w:hAnsi="Times New Roman"/>
          <w:b/>
          <w:bCs/>
          <w:i/>
          <w:sz w:val="28"/>
          <w:szCs w:val="28"/>
          <w:lang w:eastAsia="tr-TR"/>
        </w:rPr>
        <w:t>на 1 жителя за счет частн</w:t>
      </w:r>
      <w:r w:rsidR="0067012C" w:rsidRPr="00666CA4">
        <w:rPr>
          <w:rFonts w:ascii="Times New Roman" w:hAnsi="Times New Roman"/>
          <w:b/>
          <w:bCs/>
          <w:i/>
          <w:sz w:val="28"/>
          <w:szCs w:val="28"/>
          <w:lang w:eastAsia="tr-TR"/>
        </w:rPr>
        <w:t xml:space="preserve">ых схем </w:t>
      </w:r>
      <w:r w:rsidRPr="00666CA4">
        <w:rPr>
          <w:rFonts w:ascii="Times New Roman" w:hAnsi="Times New Roman"/>
          <w:b/>
          <w:bCs/>
          <w:i/>
          <w:sz w:val="28"/>
          <w:szCs w:val="28"/>
          <w:lang w:eastAsia="tr-TR"/>
        </w:rPr>
        <w:t>финансирования в разрезе регионов, в тенге.</w:t>
      </w:r>
    </w:p>
    <w:p w14:paraId="732DD7B1" w14:textId="07FA4A7E" w:rsidR="00D743E3" w:rsidRPr="00666CA4" w:rsidRDefault="00D743E3" w:rsidP="00CA61F3">
      <w:pPr>
        <w:spacing w:after="0" w:line="240" w:lineRule="auto"/>
        <w:contextualSpacing/>
        <w:rPr>
          <w:rFonts w:ascii="Times New Roman" w:hAnsi="Times New Roman"/>
          <w:b/>
          <w:bCs/>
          <w:i/>
          <w:sz w:val="28"/>
          <w:szCs w:val="28"/>
          <w:lang w:eastAsia="tr-TR"/>
        </w:rPr>
      </w:pPr>
    </w:p>
    <w:p w14:paraId="54BA160E" w14:textId="4B2E6E13" w:rsidR="00967877" w:rsidRPr="00562E11" w:rsidRDefault="004C5F0A" w:rsidP="00562E11">
      <w:pPr>
        <w:spacing w:after="0" w:line="240" w:lineRule="auto"/>
        <w:ind w:left="-142"/>
        <w:contextualSpacing/>
        <w:jc w:val="center"/>
        <w:rPr>
          <w:rFonts w:ascii="Times New Roman" w:hAnsi="Times New Roman"/>
          <w:sz w:val="24"/>
          <w:szCs w:val="24"/>
          <w:lang w:eastAsia="tr-TR"/>
        </w:rPr>
      </w:pPr>
      <w:r w:rsidRPr="00666CA4">
        <w:rPr>
          <w:rFonts w:ascii="Times New Roman" w:hAnsi="Times New Roman"/>
          <w:noProof/>
          <w:sz w:val="28"/>
          <w:szCs w:val="28"/>
        </w:rPr>
        <w:lastRenderedPageBreak/>
        <w:drawing>
          <wp:inline distT="0" distB="0" distL="0" distR="0" wp14:anchorId="0B8BCFBD" wp14:editId="25BF1083">
            <wp:extent cx="6043930" cy="8466083"/>
            <wp:effectExtent l="0" t="0" r="13970" b="11430"/>
            <wp:docPr id="1479531939" name="Диаграмма 1">
              <a:extLst xmlns:a="http://schemas.openxmlformats.org/drawingml/2006/main">
                <a:ext uri="{FF2B5EF4-FFF2-40B4-BE49-F238E27FC236}">
                  <a16:creationId xmlns:a16="http://schemas.microsoft.com/office/drawing/2014/main" id="{53399322-B45E-2668-D5E6-690390C32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67877" w:rsidRPr="00562E11">
        <w:rPr>
          <w:rFonts w:ascii="Times New Roman" w:hAnsi="Times New Roman"/>
          <w:b/>
          <w:i/>
          <w:sz w:val="24"/>
          <w:szCs w:val="24"/>
          <w:lang w:eastAsia="tr-TR"/>
        </w:rPr>
        <w:t xml:space="preserve">Рисунок </w:t>
      </w:r>
      <w:r w:rsidR="00650AEF" w:rsidRPr="00562E11">
        <w:rPr>
          <w:rFonts w:ascii="Times New Roman" w:hAnsi="Times New Roman"/>
          <w:b/>
          <w:i/>
          <w:sz w:val="24"/>
          <w:szCs w:val="24"/>
          <w:lang w:eastAsia="tr-TR"/>
        </w:rPr>
        <w:t>5</w:t>
      </w:r>
      <w:r w:rsidR="00D97BF6" w:rsidRPr="00562E11">
        <w:rPr>
          <w:rFonts w:ascii="Times New Roman" w:hAnsi="Times New Roman"/>
          <w:b/>
          <w:i/>
          <w:sz w:val="24"/>
          <w:szCs w:val="24"/>
          <w:lang w:val="kk-KZ" w:eastAsia="tr-TR"/>
        </w:rPr>
        <w:t>3</w:t>
      </w:r>
      <w:r w:rsidR="00967877" w:rsidRPr="00562E11">
        <w:rPr>
          <w:rFonts w:ascii="Times New Roman" w:hAnsi="Times New Roman"/>
          <w:b/>
          <w:i/>
          <w:sz w:val="24"/>
          <w:szCs w:val="24"/>
          <w:lang w:eastAsia="tr-TR"/>
        </w:rPr>
        <w:t xml:space="preserve"> –</w:t>
      </w:r>
      <w:r w:rsidR="00650AEF" w:rsidRPr="00562E11">
        <w:rPr>
          <w:rFonts w:ascii="Times New Roman" w:hAnsi="Times New Roman"/>
          <w:b/>
          <w:i/>
          <w:sz w:val="24"/>
          <w:szCs w:val="24"/>
          <w:lang w:eastAsia="tr-TR"/>
        </w:rPr>
        <w:t xml:space="preserve"> </w:t>
      </w:r>
      <w:r w:rsidR="00383961" w:rsidRPr="00562E11">
        <w:rPr>
          <w:rFonts w:ascii="Times New Roman" w:hAnsi="Times New Roman"/>
          <w:b/>
          <w:i/>
          <w:sz w:val="24"/>
          <w:szCs w:val="24"/>
          <w:lang w:eastAsia="tr-TR"/>
        </w:rPr>
        <w:t>Д</w:t>
      </w:r>
      <w:r w:rsidR="00967877" w:rsidRPr="00562E11">
        <w:rPr>
          <w:rFonts w:ascii="Times New Roman" w:hAnsi="Times New Roman"/>
          <w:b/>
          <w:i/>
          <w:sz w:val="24"/>
          <w:szCs w:val="24"/>
          <w:lang w:eastAsia="tr-TR"/>
        </w:rPr>
        <w:t>оходы поставщиков услуг здравоохранения в зависимости от схем финансирования в разрезе регионов</w:t>
      </w:r>
    </w:p>
    <w:p w14:paraId="01ECF9FF" w14:textId="77777777" w:rsidR="00314423" w:rsidRPr="00562E11" w:rsidRDefault="00314423" w:rsidP="00414A23">
      <w:pPr>
        <w:spacing w:after="0" w:line="240" w:lineRule="auto"/>
        <w:ind w:firstLine="567"/>
        <w:contextualSpacing/>
        <w:jc w:val="center"/>
        <w:rPr>
          <w:rFonts w:ascii="Times New Roman" w:hAnsi="Times New Roman"/>
          <w:b/>
          <w:i/>
          <w:sz w:val="24"/>
          <w:szCs w:val="24"/>
          <w:lang w:eastAsia="tr-TR"/>
        </w:rPr>
      </w:pPr>
    </w:p>
    <w:p w14:paraId="5DB787CF" w14:textId="77777777" w:rsidR="00C10531" w:rsidRPr="00666CA4" w:rsidRDefault="00C10531" w:rsidP="00640E08">
      <w:pPr>
        <w:pStyle w:val="1"/>
        <w:spacing w:before="0" w:line="240" w:lineRule="auto"/>
        <w:ind w:firstLine="567"/>
        <w:contextualSpacing/>
        <w:rPr>
          <w:rFonts w:ascii="Times New Roman" w:hAnsi="Times New Roman"/>
          <w:color w:val="auto"/>
        </w:rPr>
      </w:pPr>
      <w:bookmarkStart w:id="79" w:name="_Toc403904453"/>
      <w:bookmarkStart w:id="80" w:name="_Toc407189384"/>
      <w:r w:rsidRPr="00562E11">
        <w:rPr>
          <w:rFonts w:ascii="Times New Roman" w:hAnsi="Times New Roman"/>
          <w:color w:val="auto"/>
          <w:sz w:val="24"/>
          <w:szCs w:val="24"/>
        </w:rPr>
        <w:br w:type="page"/>
      </w:r>
      <w:r w:rsidRPr="00666CA4">
        <w:rPr>
          <w:rFonts w:ascii="Times New Roman" w:hAnsi="Times New Roman"/>
          <w:color w:val="auto"/>
        </w:rPr>
        <w:lastRenderedPageBreak/>
        <w:t>Заключение</w:t>
      </w:r>
      <w:bookmarkEnd w:id="78"/>
      <w:bookmarkEnd w:id="79"/>
      <w:bookmarkEnd w:id="80"/>
    </w:p>
    <w:p w14:paraId="547B1E53" w14:textId="2F85E9D3" w:rsidR="00F36575" w:rsidRPr="00666CA4" w:rsidRDefault="00F36575" w:rsidP="00F36575">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По итогам </w:t>
      </w:r>
      <w:r w:rsidR="00112F68" w:rsidRPr="00666CA4">
        <w:rPr>
          <w:rFonts w:ascii="Times New Roman" w:hAnsi="Times New Roman"/>
          <w:sz w:val="28"/>
          <w:szCs w:val="28"/>
        </w:rPr>
        <w:t xml:space="preserve">2023 </w:t>
      </w:r>
      <w:r w:rsidRPr="00666CA4">
        <w:rPr>
          <w:rFonts w:ascii="Times New Roman" w:hAnsi="Times New Roman"/>
          <w:sz w:val="28"/>
          <w:szCs w:val="28"/>
        </w:rPr>
        <w:t xml:space="preserve">года инфляция сложилась на уровне </w:t>
      </w:r>
      <w:r w:rsidR="00112F68" w:rsidRPr="00666CA4">
        <w:rPr>
          <w:rFonts w:ascii="Times New Roman" w:hAnsi="Times New Roman"/>
          <w:sz w:val="28"/>
          <w:szCs w:val="28"/>
        </w:rPr>
        <w:t>9,8</w:t>
      </w:r>
      <w:r w:rsidRPr="00666CA4">
        <w:rPr>
          <w:rFonts w:ascii="Times New Roman" w:hAnsi="Times New Roman"/>
          <w:sz w:val="28"/>
          <w:szCs w:val="28"/>
        </w:rPr>
        <w:t xml:space="preserve">%. </w:t>
      </w:r>
      <w:r w:rsidR="00886561" w:rsidRPr="00666CA4">
        <w:rPr>
          <w:rFonts w:ascii="Times New Roman" w:hAnsi="Times New Roman"/>
          <w:sz w:val="28"/>
          <w:szCs w:val="28"/>
        </w:rPr>
        <w:t>Р</w:t>
      </w:r>
      <w:r w:rsidRPr="00666CA4">
        <w:rPr>
          <w:rFonts w:ascii="Times New Roman" w:hAnsi="Times New Roman"/>
          <w:sz w:val="28"/>
          <w:szCs w:val="28"/>
        </w:rPr>
        <w:t>ост ВВП</w:t>
      </w:r>
      <w:r w:rsidR="00886561" w:rsidRPr="00666CA4">
        <w:rPr>
          <w:rFonts w:ascii="Times New Roman" w:hAnsi="Times New Roman"/>
          <w:sz w:val="28"/>
          <w:szCs w:val="28"/>
        </w:rPr>
        <w:t xml:space="preserve"> в </w:t>
      </w:r>
      <w:r w:rsidR="00112F68" w:rsidRPr="00666CA4">
        <w:rPr>
          <w:rFonts w:ascii="Times New Roman" w:hAnsi="Times New Roman"/>
          <w:sz w:val="28"/>
          <w:szCs w:val="28"/>
        </w:rPr>
        <w:t xml:space="preserve">2023 </w:t>
      </w:r>
      <w:r w:rsidR="00886561" w:rsidRPr="00666CA4">
        <w:rPr>
          <w:rFonts w:ascii="Times New Roman" w:hAnsi="Times New Roman"/>
          <w:sz w:val="28"/>
          <w:szCs w:val="28"/>
        </w:rPr>
        <w:t>году</w:t>
      </w:r>
      <w:r w:rsidRPr="00666CA4">
        <w:rPr>
          <w:rFonts w:ascii="Times New Roman" w:hAnsi="Times New Roman"/>
          <w:sz w:val="28"/>
          <w:szCs w:val="28"/>
        </w:rPr>
        <w:t xml:space="preserve"> по данным </w:t>
      </w:r>
      <w:r w:rsidR="00886561" w:rsidRPr="00666CA4">
        <w:rPr>
          <w:rFonts w:ascii="Times New Roman" w:hAnsi="Times New Roman"/>
          <w:sz w:val="28"/>
          <w:szCs w:val="28"/>
        </w:rPr>
        <w:t>бюро национальной статистики с</w:t>
      </w:r>
      <w:r w:rsidRPr="00666CA4">
        <w:rPr>
          <w:rFonts w:ascii="Times New Roman" w:hAnsi="Times New Roman"/>
          <w:sz w:val="28"/>
          <w:szCs w:val="28"/>
        </w:rPr>
        <w:t xml:space="preserve">оставил </w:t>
      </w:r>
      <w:r w:rsidR="00112F68" w:rsidRPr="00666CA4">
        <w:rPr>
          <w:rFonts w:ascii="Times New Roman" w:hAnsi="Times New Roman"/>
          <w:sz w:val="28"/>
          <w:szCs w:val="28"/>
        </w:rPr>
        <w:t>15</w:t>
      </w:r>
      <w:r w:rsidRPr="00666CA4">
        <w:rPr>
          <w:rFonts w:ascii="Times New Roman" w:hAnsi="Times New Roman"/>
          <w:sz w:val="28"/>
          <w:szCs w:val="28"/>
        </w:rPr>
        <w:t xml:space="preserve">%. </w:t>
      </w:r>
    </w:p>
    <w:p w14:paraId="124749D8" w14:textId="52E93CF5" w:rsidR="00F36575" w:rsidRPr="00666CA4" w:rsidRDefault="00F36575" w:rsidP="00F36575">
      <w:pPr>
        <w:spacing w:after="0" w:line="240" w:lineRule="auto"/>
        <w:ind w:firstLine="709"/>
        <w:jc w:val="both"/>
        <w:rPr>
          <w:rFonts w:ascii="Times New Roman" w:hAnsi="Times New Roman"/>
          <w:sz w:val="28"/>
          <w:szCs w:val="28"/>
        </w:rPr>
      </w:pPr>
      <w:r w:rsidRPr="00666CA4">
        <w:rPr>
          <w:rFonts w:ascii="Times New Roman" w:hAnsi="Times New Roman"/>
          <w:sz w:val="28"/>
          <w:szCs w:val="28"/>
        </w:rPr>
        <w:t xml:space="preserve">Анализ динамики макроэкономических показателей в номинальном выражении в период с </w:t>
      </w:r>
      <w:r w:rsidR="00112F68" w:rsidRPr="00666CA4">
        <w:rPr>
          <w:rFonts w:ascii="Times New Roman" w:hAnsi="Times New Roman"/>
          <w:sz w:val="28"/>
          <w:szCs w:val="28"/>
        </w:rPr>
        <w:t xml:space="preserve">2019 </w:t>
      </w:r>
      <w:r w:rsidRPr="00666CA4">
        <w:rPr>
          <w:rFonts w:ascii="Times New Roman" w:hAnsi="Times New Roman"/>
          <w:sz w:val="28"/>
          <w:szCs w:val="28"/>
        </w:rPr>
        <w:t xml:space="preserve">по </w:t>
      </w:r>
      <w:r w:rsidR="00112F68" w:rsidRPr="00666CA4">
        <w:rPr>
          <w:rFonts w:ascii="Times New Roman" w:hAnsi="Times New Roman"/>
          <w:sz w:val="28"/>
          <w:szCs w:val="28"/>
        </w:rPr>
        <w:t xml:space="preserve">2023 </w:t>
      </w:r>
      <w:r w:rsidRPr="00666CA4">
        <w:rPr>
          <w:rFonts w:ascii="Times New Roman" w:hAnsi="Times New Roman"/>
          <w:sz w:val="28"/>
          <w:szCs w:val="28"/>
        </w:rPr>
        <w:t xml:space="preserve">годы показывает рост благосостояния государства. Так, размер ВВП увеличился в </w:t>
      </w:r>
      <w:r w:rsidR="00886561" w:rsidRPr="00666CA4">
        <w:rPr>
          <w:rFonts w:ascii="Times New Roman" w:hAnsi="Times New Roman"/>
          <w:sz w:val="28"/>
          <w:szCs w:val="28"/>
        </w:rPr>
        <w:t>1,</w:t>
      </w:r>
      <w:r w:rsidR="00112F68" w:rsidRPr="00666CA4">
        <w:rPr>
          <w:rFonts w:ascii="Times New Roman" w:hAnsi="Times New Roman"/>
          <w:sz w:val="28"/>
          <w:szCs w:val="28"/>
        </w:rPr>
        <w:t xml:space="preserve">72 </w:t>
      </w:r>
      <w:r w:rsidRPr="00666CA4">
        <w:rPr>
          <w:rFonts w:ascii="Times New Roman" w:hAnsi="Times New Roman"/>
          <w:sz w:val="28"/>
          <w:szCs w:val="28"/>
        </w:rPr>
        <w:t>раза.</w:t>
      </w:r>
    </w:p>
    <w:p w14:paraId="53E8A854" w14:textId="3833AE15" w:rsidR="00F36575" w:rsidRPr="00666CA4" w:rsidRDefault="00F36575" w:rsidP="00F36575">
      <w:pPr>
        <w:spacing w:after="0" w:line="240" w:lineRule="auto"/>
        <w:ind w:firstLine="709"/>
        <w:jc w:val="both"/>
        <w:rPr>
          <w:rFonts w:ascii="Times New Roman" w:hAnsi="Times New Roman"/>
          <w:sz w:val="28"/>
          <w:szCs w:val="28"/>
        </w:rPr>
      </w:pPr>
      <w:r w:rsidRPr="00666CA4">
        <w:rPr>
          <w:rFonts w:ascii="Times New Roman" w:hAnsi="Times New Roman"/>
          <w:sz w:val="28"/>
          <w:szCs w:val="28"/>
          <w:lang w:val="tr-TR"/>
        </w:rPr>
        <w:t xml:space="preserve">Что касается расходов государства, согласно отчету Министерства финансов РК </w:t>
      </w:r>
      <w:r w:rsidRPr="00666CA4">
        <w:rPr>
          <w:rStyle w:val="aff"/>
          <w:rFonts w:ascii="Times New Roman" w:hAnsi="Times New Roman"/>
          <w:b w:val="0"/>
          <w:sz w:val="28"/>
          <w:szCs w:val="28"/>
          <w:shd w:val="clear" w:color="auto" w:fill="FFFFFF"/>
        </w:rPr>
        <w:t>расходы бюджета</w:t>
      </w:r>
      <w:r w:rsidRPr="00666CA4">
        <w:rPr>
          <w:rFonts w:ascii="Times New Roman" w:hAnsi="Times New Roman"/>
          <w:sz w:val="28"/>
          <w:szCs w:val="28"/>
          <w:shd w:val="clear" w:color="auto" w:fill="FFFFFF"/>
        </w:rPr>
        <w:t xml:space="preserve"> в </w:t>
      </w:r>
      <w:r w:rsidR="00112F68" w:rsidRPr="00666CA4">
        <w:rPr>
          <w:rFonts w:ascii="Times New Roman" w:hAnsi="Times New Roman"/>
          <w:sz w:val="28"/>
          <w:szCs w:val="28"/>
          <w:shd w:val="clear" w:color="auto" w:fill="FFFFFF"/>
        </w:rPr>
        <w:t xml:space="preserve">2023 </w:t>
      </w:r>
      <w:r w:rsidRPr="00666CA4">
        <w:rPr>
          <w:rFonts w:ascii="Times New Roman" w:hAnsi="Times New Roman"/>
          <w:sz w:val="28"/>
          <w:szCs w:val="28"/>
          <w:shd w:val="clear" w:color="auto" w:fill="FFFFFF"/>
        </w:rPr>
        <w:t xml:space="preserve">году </w:t>
      </w:r>
      <w:r w:rsidR="00F9550D" w:rsidRPr="00666CA4">
        <w:rPr>
          <w:rFonts w:ascii="Times New Roman" w:hAnsi="Times New Roman"/>
          <w:sz w:val="28"/>
          <w:szCs w:val="28"/>
          <w:shd w:val="clear" w:color="auto" w:fill="FFFFFF"/>
        </w:rPr>
        <w:t xml:space="preserve">увеличились на </w:t>
      </w:r>
      <w:r w:rsidR="00112F68" w:rsidRPr="00666CA4">
        <w:rPr>
          <w:rFonts w:ascii="Times New Roman" w:hAnsi="Times New Roman"/>
          <w:sz w:val="28"/>
          <w:szCs w:val="28"/>
          <w:shd w:val="clear" w:color="auto" w:fill="FFFFFF"/>
        </w:rPr>
        <w:t>24</w:t>
      </w:r>
      <w:r w:rsidR="00F9550D" w:rsidRPr="00666CA4">
        <w:rPr>
          <w:rFonts w:ascii="Times New Roman" w:hAnsi="Times New Roman"/>
          <w:sz w:val="28"/>
          <w:szCs w:val="28"/>
          <w:shd w:val="clear" w:color="auto" w:fill="FFFFFF"/>
        </w:rPr>
        <w:t xml:space="preserve">% </w:t>
      </w:r>
      <w:r w:rsidRPr="00666CA4">
        <w:rPr>
          <w:rFonts w:ascii="Times New Roman" w:hAnsi="Times New Roman"/>
          <w:sz w:val="28"/>
          <w:szCs w:val="28"/>
          <w:shd w:val="clear" w:color="auto" w:fill="FFFFFF"/>
        </w:rPr>
        <w:t xml:space="preserve">в сравнении с </w:t>
      </w:r>
      <w:r w:rsidR="00112F68" w:rsidRPr="00666CA4">
        <w:rPr>
          <w:rFonts w:ascii="Times New Roman" w:hAnsi="Times New Roman"/>
          <w:sz w:val="28"/>
          <w:szCs w:val="28"/>
          <w:shd w:val="clear" w:color="auto" w:fill="FFFFFF"/>
        </w:rPr>
        <w:t xml:space="preserve">2022 </w:t>
      </w:r>
      <w:r w:rsidRPr="00666CA4">
        <w:rPr>
          <w:rFonts w:ascii="Times New Roman" w:hAnsi="Times New Roman"/>
          <w:sz w:val="28"/>
          <w:szCs w:val="28"/>
          <w:shd w:val="clear" w:color="auto" w:fill="FFFFFF"/>
        </w:rPr>
        <w:t xml:space="preserve">годом </w:t>
      </w:r>
      <w:r w:rsidR="00F9550D" w:rsidRPr="00666CA4">
        <w:rPr>
          <w:rFonts w:ascii="Times New Roman" w:hAnsi="Times New Roman"/>
          <w:sz w:val="28"/>
          <w:szCs w:val="28"/>
          <w:shd w:val="clear" w:color="auto" w:fill="FFFFFF"/>
        </w:rPr>
        <w:t xml:space="preserve">и составили </w:t>
      </w:r>
      <w:r w:rsidR="00112F68" w:rsidRPr="00666CA4">
        <w:rPr>
          <w:rFonts w:ascii="Times New Roman" w:hAnsi="Times New Roman"/>
          <w:sz w:val="28"/>
          <w:szCs w:val="28"/>
          <w:shd w:val="clear" w:color="auto" w:fill="FFFFFF"/>
        </w:rPr>
        <w:t>26,7</w:t>
      </w:r>
      <w:r w:rsidR="00F9550D" w:rsidRPr="00666CA4">
        <w:rPr>
          <w:rFonts w:ascii="Times New Roman" w:hAnsi="Times New Roman"/>
          <w:sz w:val="28"/>
          <w:szCs w:val="28"/>
          <w:shd w:val="clear" w:color="auto" w:fill="FFFFFF"/>
        </w:rPr>
        <w:t xml:space="preserve"> трлн.</w:t>
      </w:r>
      <w:r w:rsidR="007218EB" w:rsidRPr="00666CA4">
        <w:rPr>
          <w:rFonts w:ascii="Times New Roman" w:hAnsi="Times New Roman"/>
          <w:sz w:val="28"/>
          <w:szCs w:val="28"/>
          <w:shd w:val="clear" w:color="auto" w:fill="FFFFFF"/>
        </w:rPr>
        <w:t xml:space="preserve"> </w:t>
      </w:r>
      <w:r w:rsidR="00F9550D" w:rsidRPr="00666CA4">
        <w:rPr>
          <w:rFonts w:ascii="Times New Roman" w:hAnsi="Times New Roman"/>
          <w:sz w:val="28"/>
          <w:szCs w:val="28"/>
          <w:shd w:val="clear" w:color="auto" w:fill="FFFFFF"/>
        </w:rPr>
        <w:t xml:space="preserve">тенге. </w:t>
      </w:r>
      <w:r w:rsidRPr="00666CA4">
        <w:rPr>
          <w:rFonts w:ascii="Times New Roman" w:hAnsi="Times New Roman"/>
          <w:sz w:val="28"/>
          <w:szCs w:val="28"/>
        </w:rPr>
        <w:t xml:space="preserve">В структуре бюджетных расходов </w:t>
      </w:r>
      <w:r w:rsidR="00112F68" w:rsidRPr="00666CA4">
        <w:rPr>
          <w:rFonts w:ascii="Times New Roman" w:hAnsi="Times New Roman"/>
          <w:sz w:val="28"/>
          <w:szCs w:val="28"/>
        </w:rPr>
        <w:t xml:space="preserve">2023 </w:t>
      </w:r>
      <w:r w:rsidRPr="00666CA4">
        <w:rPr>
          <w:rFonts w:ascii="Times New Roman" w:hAnsi="Times New Roman"/>
          <w:sz w:val="28"/>
          <w:szCs w:val="28"/>
        </w:rPr>
        <w:t xml:space="preserve">года </w:t>
      </w:r>
      <w:r w:rsidR="00112F68" w:rsidRPr="00666CA4">
        <w:rPr>
          <w:rFonts w:ascii="Times New Roman" w:hAnsi="Times New Roman"/>
          <w:sz w:val="28"/>
          <w:szCs w:val="28"/>
        </w:rPr>
        <w:t>11,2</w:t>
      </w:r>
      <w:r w:rsidRPr="00666CA4">
        <w:rPr>
          <w:rFonts w:ascii="Times New Roman" w:hAnsi="Times New Roman"/>
          <w:sz w:val="28"/>
          <w:szCs w:val="28"/>
        </w:rPr>
        <w:t>% приходятся на</w:t>
      </w:r>
      <w:r w:rsidR="00112F68" w:rsidRPr="00666CA4">
        <w:rPr>
          <w:rFonts w:ascii="Times New Roman" w:hAnsi="Times New Roman"/>
          <w:sz w:val="28"/>
          <w:szCs w:val="28"/>
        </w:rPr>
        <w:t xml:space="preserve"> систему здравоохранения. </w:t>
      </w:r>
      <w:r w:rsidRPr="00666CA4">
        <w:rPr>
          <w:rFonts w:ascii="Times New Roman" w:hAnsi="Times New Roman"/>
          <w:sz w:val="28"/>
          <w:szCs w:val="28"/>
        </w:rPr>
        <w:t xml:space="preserve"> </w:t>
      </w:r>
    </w:p>
    <w:p w14:paraId="779D2947" w14:textId="3D3DCF54" w:rsidR="00F36575" w:rsidRPr="00666CA4" w:rsidRDefault="00112F68" w:rsidP="00F36575">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Для проведения анализа расходов на здравоохранения были сформированы таблицы национальных счетов здравоохранения. Счета здравоохранения тщательно отслеживают объем и движение средств от одного субъекта здравоохранения к другому вплоть до конечных получателей медицинских товаров и услуг. </w:t>
      </w:r>
      <w:r w:rsidR="00F36575" w:rsidRPr="00666CA4">
        <w:rPr>
          <w:rFonts w:ascii="Times New Roman" w:hAnsi="Times New Roman"/>
          <w:sz w:val="28"/>
          <w:szCs w:val="28"/>
        </w:rPr>
        <w:t>В целях улучшения международной сопоставимости показателей финансирования здравоохранения применяются такие агрегированные показатели, как текущие расходы на здравоохранение, капитальные расходы на здравоохранение, общие расходы на здравоохранение. </w:t>
      </w:r>
    </w:p>
    <w:p w14:paraId="634583D3" w14:textId="77777777" w:rsidR="00F36575" w:rsidRPr="00666CA4" w:rsidRDefault="00F36575" w:rsidP="00F36575">
      <w:pPr>
        <w:spacing w:after="0" w:line="240" w:lineRule="auto"/>
        <w:ind w:firstLine="567"/>
        <w:jc w:val="both"/>
        <w:rPr>
          <w:rFonts w:ascii="Times New Roman" w:hAnsi="Times New Roman"/>
          <w:sz w:val="28"/>
          <w:szCs w:val="28"/>
        </w:rPr>
      </w:pPr>
      <w:r w:rsidRPr="00666CA4">
        <w:rPr>
          <w:rFonts w:ascii="Times New Roman" w:hAnsi="Times New Roman"/>
          <w:b/>
          <w:bCs/>
          <w:sz w:val="28"/>
          <w:szCs w:val="28"/>
        </w:rPr>
        <w:t>Общие расходы</w:t>
      </w:r>
      <w:r w:rsidRPr="00666CA4">
        <w:rPr>
          <w:rFonts w:ascii="Times New Roman" w:hAnsi="Times New Roman"/>
          <w:sz w:val="28"/>
          <w:szCs w:val="28"/>
        </w:rPr>
        <w:t xml:space="preserve"> на здравоохранение включают в себя текущие расходы на здравоохранение, которые связаны с предоставлением медицинской помощи, и капитальные расходы на здравоохранение. </w:t>
      </w:r>
    </w:p>
    <w:p w14:paraId="7CDF1961" w14:textId="77777777" w:rsidR="00F36575" w:rsidRPr="00666CA4" w:rsidRDefault="00F36575" w:rsidP="00F36575">
      <w:pPr>
        <w:spacing w:after="0" w:line="240" w:lineRule="auto"/>
        <w:ind w:firstLine="567"/>
        <w:contextualSpacing/>
        <w:jc w:val="both"/>
        <w:rPr>
          <w:rFonts w:ascii="Times New Roman" w:hAnsi="Times New Roman"/>
          <w:sz w:val="28"/>
          <w:szCs w:val="28"/>
        </w:rPr>
      </w:pPr>
      <w:r w:rsidRPr="00666CA4">
        <w:rPr>
          <w:rFonts w:ascii="Times New Roman" w:hAnsi="Times New Roman"/>
          <w:b/>
          <w:bCs/>
          <w:sz w:val="28"/>
          <w:szCs w:val="28"/>
        </w:rPr>
        <w:t>Текущие расходы</w:t>
      </w:r>
      <w:r w:rsidRPr="00666CA4">
        <w:rPr>
          <w:rFonts w:ascii="Times New Roman" w:hAnsi="Times New Roman"/>
          <w:sz w:val="28"/>
          <w:szCs w:val="28"/>
        </w:rPr>
        <w:t xml:space="preserve"> на здравоохранение включают в себя обязательные схемы финансирования и добровольные схемы финансирования, которые далее распределяются по функциям здравоохранения. </w:t>
      </w:r>
    </w:p>
    <w:p w14:paraId="5DF63741" w14:textId="77777777" w:rsidR="00F36575" w:rsidRPr="00666CA4" w:rsidRDefault="00F36575" w:rsidP="00F3657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Схемы финансирования являются основными «составляющими» системы финансирования здравоохранения в стране – это основные виды финансовых схем, с помощью которых осуществляется оплата услуг в сфере здравоохранения и получение последних населением.</w:t>
      </w:r>
    </w:p>
    <w:p w14:paraId="49B2AD0D" w14:textId="77777777" w:rsidR="00F36575" w:rsidRPr="00666CA4" w:rsidRDefault="00F36575" w:rsidP="00F3657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 xml:space="preserve">Обязательные схемы финансирования включают в себя расходы государственного бюджета, а также расходы в системе ОСМС. </w:t>
      </w:r>
    </w:p>
    <w:p w14:paraId="66A5AFE6" w14:textId="77777777" w:rsidR="00F36575" w:rsidRPr="00666CA4" w:rsidRDefault="00F36575" w:rsidP="00F36575">
      <w:pPr>
        <w:spacing w:after="0" w:line="240" w:lineRule="auto"/>
        <w:ind w:firstLine="567"/>
        <w:contextualSpacing/>
        <w:jc w:val="both"/>
        <w:rPr>
          <w:rFonts w:ascii="Times New Roman" w:hAnsi="Times New Roman"/>
          <w:sz w:val="28"/>
          <w:szCs w:val="28"/>
        </w:rPr>
      </w:pPr>
      <w:r w:rsidRPr="00666CA4">
        <w:rPr>
          <w:rFonts w:ascii="Times New Roman" w:hAnsi="Times New Roman"/>
          <w:sz w:val="28"/>
          <w:szCs w:val="28"/>
        </w:rPr>
        <w:t>В свою очередь, добровольные схемы финансирования, или частные расходы, являются суммой расходов на добровольное медицинское страхование, расходов корпораций, и выплат из кармана (расходы домохозяйств).</w:t>
      </w:r>
    </w:p>
    <w:p w14:paraId="7D5A0522" w14:textId="7B39E0E0" w:rsidR="00F36575" w:rsidRPr="00666CA4" w:rsidRDefault="00F36575" w:rsidP="00F36575">
      <w:pPr>
        <w:spacing w:after="0" w:line="240" w:lineRule="auto"/>
        <w:ind w:firstLine="567"/>
        <w:contextualSpacing/>
        <w:jc w:val="both"/>
        <w:rPr>
          <w:rFonts w:ascii="Times New Roman" w:hAnsi="Times New Roman"/>
          <w:sz w:val="28"/>
          <w:szCs w:val="28"/>
        </w:rPr>
      </w:pPr>
      <w:r w:rsidRPr="00666CA4">
        <w:rPr>
          <w:rFonts w:ascii="Times New Roman" w:eastAsia="Times New Roman" w:hAnsi="Times New Roman"/>
          <w:sz w:val="28"/>
          <w:szCs w:val="28"/>
        </w:rPr>
        <w:t xml:space="preserve">Далее расходы распределяются по функциям здравоохранения. </w:t>
      </w:r>
      <w:r w:rsidRPr="00666CA4">
        <w:rPr>
          <w:rFonts w:ascii="Times New Roman" w:hAnsi="Times New Roman"/>
          <w:sz w:val="28"/>
          <w:szCs w:val="28"/>
        </w:rPr>
        <w:t xml:space="preserve">Функции здравоохранения рассматриваются как категории потребляемых товаров и услуг и включают стационарное обслуживание, амбулаторное обслуживание, меры по охране здоровья граждан, реабилитационные услуги, скорую медицинскую помощь, предоставление медицинских товаров, расходы на администрирование системы здравоохранения и </w:t>
      </w:r>
      <w:r w:rsidR="007218EB" w:rsidRPr="00666CA4">
        <w:rPr>
          <w:rFonts w:ascii="Times New Roman" w:hAnsi="Times New Roman"/>
          <w:sz w:val="28"/>
          <w:szCs w:val="28"/>
        </w:rPr>
        <w:t>т. д.</w:t>
      </w:r>
    </w:p>
    <w:p w14:paraId="031093EC" w14:textId="721412EF" w:rsidR="00112F68" w:rsidRPr="00666CA4" w:rsidRDefault="00112F68" w:rsidP="00112F68">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Так, согласно данным национальных счетов здравоохранения РК общие расходы на здравоохранение в 2023 году составили 4 трлн. 786 млрд. тенге, или 4% от ВВП. Текущие расходы на здравоохранение в 2023 году составили </w:t>
      </w:r>
      <w:r w:rsidRPr="00666CA4">
        <w:rPr>
          <w:rFonts w:ascii="Times New Roman" w:hAnsi="Times New Roman"/>
          <w:sz w:val="28"/>
          <w:szCs w:val="28"/>
        </w:rPr>
        <w:lastRenderedPageBreak/>
        <w:t>4 трлн. 533 млрд. тенге, или 3,8% от ВВП. Капитальные расходы – 253 млрд. тенге, или 0,21% от ВВП.</w:t>
      </w:r>
    </w:p>
    <w:p w14:paraId="3D953378" w14:textId="07192FBF" w:rsidR="00F36575" w:rsidRPr="00666CA4" w:rsidRDefault="00F36575" w:rsidP="00F36575">
      <w:pPr>
        <w:spacing w:after="0" w:line="240" w:lineRule="auto"/>
        <w:ind w:firstLine="567"/>
        <w:jc w:val="both"/>
        <w:rPr>
          <w:rFonts w:ascii="Times New Roman" w:hAnsi="Times New Roman"/>
          <w:sz w:val="28"/>
          <w:szCs w:val="28"/>
        </w:rPr>
      </w:pPr>
      <w:r w:rsidRPr="00666CA4">
        <w:rPr>
          <w:rFonts w:ascii="Times New Roman" w:hAnsi="Times New Roman"/>
          <w:sz w:val="28"/>
          <w:szCs w:val="28"/>
        </w:rPr>
        <w:t>Текущие расходы на здравоохранение в 2022 году составили 3 трлн. 8</w:t>
      </w:r>
      <w:r w:rsidR="00AD0A90" w:rsidRPr="00666CA4">
        <w:rPr>
          <w:rFonts w:ascii="Times New Roman" w:hAnsi="Times New Roman"/>
          <w:sz w:val="28"/>
          <w:szCs w:val="28"/>
        </w:rPr>
        <w:t>71</w:t>
      </w:r>
      <w:r w:rsidRPr="00666CA4">
        <w:rPr>
          <w:rFonts w:ascii="Times New Roman" w:hAnsi="Times New Roman"/>
          <w:sz w:val="28"/>
          <w:szCs w:val="28"/>
        </w:rPr>
        <w:t xml:space="preserve"> </w:t>
      </w:r>
      <w:r w:rsidR="007218EB" w:rsidRPr="00666CA4">
        <w:rPr>
          <w:rFonts w:ascii="Times New Roman" w:hAnsi="Times New Roman"/>
          <w:sz w:val="28"/>
          <w:szCs w:val="28"/>
        </w:rPr>
        <w:t>млрд</w:t>
      </w:r>
      <w:r w:rsidRPr="00666CA4">
        <w:rPr>
          <w:rFonts w:ascii="Times New Roman" w:hAnsi="Times New Roman"/>
          <w:sz w:val="28"/>
          <w:szCs w:val="28"/>
        </w:rPr>
        <w:t xml:space="preserve"> тенге, или 3,7% от ВВП. Капитальные расходы – 171 млрд. тенге, или 0,2% от ВВП.</w:t>
      </w:r>
    </w:p>
    <w:p w14:paraId="1FE4620E" w14:textId="77777777" w:rsidR="00F36575" w:rsidRPr="00666CA4" w:rsidRDefault="00F36575" w:rsidP="00F36575">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Для сравнения, в странах ОЭСР средний показатель по уровню текущих расходов на здравоохранение составляет 9,3% от ВВП. Вместе с тем, для поддержания финансовой устойчивости систем здравоохранения и эффективного функционирования медицины для стран с развивающейся экономикой ВОЗ рекомендует поддерживать уровень расходов на здравоохранение не менее 5% от ВВП.  </w:t>
      </w:r>
    </w:p>
    <w:p w14:paraId="6136DBF2" w14:textId="77777777" w:rsidR="004868CD" w:rsidRPr="00666CA4" w:rsidRDefault="004868CD" w:rsidP="004868CD">
      <w:pPr>
        <w:spacing w:after="0" w:line="240" w:lineRule="auto"/>
        <w:ind w:firstLine="567"/>
        <w:jc w:val="both"/>
        <w:rPr>
          <w:rFonts w:ascii="Times New Roman" w:hAnsi="Times New Roman"/>
          <w:sz w:val="28"/>
          <w:szCs w:val="28"/>
        </w:rPr>
      </w:pPr>
      <w:r w:rsidRPr="00666CA4">
        <w:rPr>
          <w:rFonts w:ascii="Times New Roman" w:hAnsi="Times New Roman"/>
          <w:sz w:val="28"/>
          <w:szCs w:val="28"/>
        </w:rPr>
        <w:t>Обязательные схемы финансирования здравоохранения (государственные расходы) составили 2 трлн. 990 млрд. тенге, или 2,51% от ВВП в 2023 году. Из них расходы в системе ОСМС – 998 млрд. тенге, 0,84% от ВВП.</w:t>
      </w:r>
    </w:p>
    <w:p w14:paraId="10A0BA78" w14:textId="77777777" w:rsidR="004868CD" w:rsidRPr="00666CA4" w:rsidRDefault="004868CD" w:rsidP="004868CD">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Добровольные схемы финансирования (частные расходы) составили 1 трлн. 542 млрд. тенге, или 1,29% от ВВП. Из них: расходы ДМС – 53 млрд. тенге, расходы предприятий – 234 млрд. тенге, выплаты из кармана – 1 трлн. 255 млрд. тенге. </w:t>
      </w:r>
    </w:p>
    <w:p w14:paraId="011E421F" w14:textId="6FE7529E" w:rsidR="004868CD" w:rsidRPr="00666CA4" w:rsidRDefault="004868CD" w:rsidP="004868CD">
      <w:pPr>
        <w:spacing w:after="0" w:line="240" w:lineRule="auto"/>
        <w:ind w:firstLine="567"/>
        <w:jc w:val="both"/>
        <w:rPr>
          <w:rFonts w:ascii="Times New Roman" w:hAnsi="Times New Roman"/>
          <w:sz w:val="28"/>
          <w:szCs w:val="28"/>
        </w:rPr>
      </w:pPr>
      <w:r w:rsidRPr="00666CA4">
        <w:rPr>
          <w:rFonts w:ascii="Times New Roman" w:hAnsi="Times New Roman"/>
          <w:sz w:val="28"/>
          <w:szCs w:val="28"/>
        </w:rPr>
        <w:t xml:space="preserve">Вместе с тем, в структуре текущих расходов на здравоохранение на обязательные схемы финансирования приходится 66% от ТРЗ. Частные расходы составляют 34% от ТРЗ, в том числе выплаты из кармана – 27,7%. Отметим, что в странах ОЭСР обязательные схемы финансирования составляет 77,2% от ТРЗ, а выплат из кармана – 16,9% от ТРЗ. </w:t>
      </w:r>
    </w:p>
    <w:p w14:paraId="07BE509C"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В свою очередь, ВОЗ рекомендует не доводить карманные расходы выше порога в 20% от ТРЗ. Повышенный уровень карманных расходов принято объяснять недостаточностью государственного финансирования и вызванной ею невозможностью получить необходимую помощь бесплатно в рамках общественной системы здравоохранения, но в действительности круг факторов, определяющих структуру расходов, может быть значительно шире. На уровень карманных расходов также влияет ряд внешних социально-экономических параметров, таких как: </w:t>
      </w:r>
    </w:p>
    <w:p w14:paraId="2B2733CF" w14:textId="77777777" w:rsidR="004868CD" w:rsidRPr="00666CA4" w:rsidRDefault="004868CD" w:rsidP="004868CD">
      <w:pPr>
        <w:numPr>
          <w:ilvl w:val="0"/>
          <w:numId w:val="29"/>
        </w:numPr>
        <w:spacing w:after="0" w:line="240" w:lineRule="auto"/>
        <w:contextualSpacing/>
        <w:jc w:val="both"/>
        <w:rPr>
          <w:rFonts w:ascii="Times New Roman" w:hAnsi="Times New Roman"/>
          <w:sz w:val="28"/>
          <w:szCs w:val="28"/>
        </w:rPr>
      </w:pPr>
      <w:r w:rsidRPr="00666CA4">
        <w:rPr>
          <w:rFonts w:ascii="Times New Roman" w:hAnsi="Times New Roman"/>
          <w:sz w:val="28"/>
          <w:szCs w:val="28"/>
        </w:rPr>
        <w:t xml:space="preserve">Доход и его распределение (уровень дифференциации). По мере роста ВВП и реальных доходов населения размер расходов из личных средств увеличивается; </w:t>
      </w:r>
    </w:p>
    <w:p w14:paraId="19FB5C73" w14:textId="77777777" w:rsidR="004868CD" w:rsidRPr="00666CA4" w:rsidRDefault="004868CD" w:rsidP="004868CD">
      <w:pPr>
        <w:numPr>
          <w:ilvl w:val="0"/>
          <w:numId w:val="29"/>
        </w:numPr>
        <w:spacing w:after="0" w:line="240" w:lineRule="auto"/>
        <w:contextualSpacing/>
        <w:jc w:val="both"/>
        <w:rPr>
          <w:rFonts w:ascii="Times New Roman" w:hAnsi="Times New Roman"/>
          <w:sz w:val="28"/>
          <w:szCs w:val="28"/>
        </w:rPr>
      </w:pPr>
      <w:r w:rsidRPr="00666CA4">
        <w:rPr>
          <w:rFonts w:ascii="Times New Roman" w:hAnsi="Times New Roman"/>
          <w:sz w:val="28"/>
          <w:szCs w:val="28"/>
        </w:rPr>
        <w:t>Уровень здоровья и возрастная структура населения. Следствием ухудшения со</w:t>
      </w:r>
      <w:r w:rsidRPr="00666CA4">
        <w:rPr>
          <w:rFonts w:ascii="Times New Roman" w:hAnsi="Times New Roman"/>
          <w:sz w:val="28"/>
          <w:szCs w:val="28"/>
        </w:rPr>
        <w:softHyphen/>
        <w:t>стояния здоровья или увеличения доли пожилого населения становится увеличение спро</w:t>
      </w:r>
      <w:r w:rsidRPr="00666CA4">
        <w:rPr>
          <w:rFonts w:ascii="Times New Roman" w:hAnsi="Times New Roman"/>
          <w:sz w:val="28"/>
          <w:szCs w:val="28"/>
        </w:rPr>
        <w:softHyphen/>
        <w:t>са на медицинскую помощь. На начало 2024 года 13% (2 616 115 человек) населения Казахстана составляли люди старше 60 лет. Согласно классификации возрастов ВОЗ пожилой возраст начинается с 60 лет</w:t>
      </w:r>
      <w:r w:rsidRPr="00666CA4">
        <w:rPr>
          <w:rFonts w:ascii="Times New Roman" w:hAnsi="Times New Roman"/>
          <w:sz w:val="28"/>
          <w:szCs w:val="28"/>
          <w:vertAlign w:val="superscript"/>
        </w:rPr>
        <w:footnoteReference w:id="9"/>
      </w:r>
      <w:r w:rsidRPr="00666CA4">
        <w:rPr>
          <w:rFonts w:ascii="Times New Roman" w:hAnsi="Times New Roman"/>
          <w:sz w:val="28"/>
          <w:szCs w:val="28"/>
        </w:rPr>
        <w:t xml:space="preserve">.  В зависимости от того, способна ли общественная система здравоохранения удовлетворить </w:t>
      </w:r>
      <w:r w:rsidRPr="00666CA4">
        <w:rPr>
          <w:rFonts w:ascii="Times New Roman" w:hAnsi="Times New Roman"/>
          <w:sz w:val="28"/>
          <w:szCs w:val="28"/>
        </w:rPr>
        <w:lastRenderedPageBreak/>
        <w:t xml:space="preserve">новый объем потребностей, это может приводить к росту государственного или частного финансирования; </w:t>
      </w:r>
    </w:p>
    <w:p w14:paraId="5B166FDB" w14:textId="77777777" w:rsidR="004868CD" w:rsidRPr="00666CA4" w:rsidRDefault="004868CD" w:rsidP="004868CD">
      <w:pPr>
        <w:numPr>
          <w:ilvl w:val="0"/>
          <w:numId w:val="29"/>
        </w:numPr>
        <w:spacing w:after="0" w:line="240" w:lineRule="auto"/>
        <w:contextualSpacing/>
        <w:jc w:val="both"/>
        <w:rPr>
          <w:rFonts w:ascii="Times New Roman" w:hAnsi="Times New Roman"/>
          <w:sz w:val="28"/>
          <w:szCs w:val="28"/>
        </w:rPr>
      </w:pPr>
      <w:r w:rsidRPr="00666CA4">
        <w:rPr>
          <w:rFonts w:ascii="Times New Roman" w:hAnsi="Times New Roman"/>
          <w:sz w:val="28"/>
          <w:szCs w:val="28"/>
        </w:rPr>
        <w:t>Уровень образования. Исследования, проведенные в ряде европейских стран, показывают, что люди с высоким уровнем образования склонны расходовать больший объем личных средств на медицинские нужды, что объясняется лучшей информирован</w:t>
      </w:r>
      <w:r w:rsidRPr="00666CA4">
        <w:rPr>
          <w:rFonts w:ascii="Times New Roman" w:hAnsi="Times New Roman"/>
          <w:sz w:val="28"/>
          <w:szCs w:val="28"/>
        </w:rPr>
        <w:softHyphen/>
        <w:t>ностью о здоровье и необходимой медицинской помощи и готовностью инвестировать в здоровье.</w:t>
      </w:r>
    </w:p>
    <w:p w14:paraId="06CE1AB9"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Таким образом, на уровень карманных расходов влияет множество факторов, и их высокий уровень не всегда означает недостаточное государственное финансирование. Так же, как и относительно низкий уровень карманных расходов не всегда свидетельствует о достаточном уровне государственного финансирования и удовлетворению потребностей населения в медицинской помощи. </w:t>
      </w:r>
    </w:p>
    <w:p w14:paraId="58EB8E24" w14:textId="77777777" w:rsidR="004868CD" w:rsidRPr="00666CA4" w:rsidRDefault="004868CD" w:rsidP="004868CD">
      <w:pPr>
        <w:spacing w:after="0" w:line="240" w:lineRule="auto"/>
        <w:ind w:firstLine="706"/>
        <w:contextualSpacing/>
        <w:jc w:val="both"/>
        <w:rPr>
          <w:rFonts w:ascii="Times New Roman" w:hAnsi="Times New Roman"/>
          <w:sz w:val="28"/>
          <w:szCs w:val="28"/>
          <w:lang w:val="kk-KZ"/>
        </w:rPr>
      </w:pPr>
      <w:r w:rsidRPr="00666CA4">
        <w:rPr>
          <w:rFonts w:ascii="Times New Roman" w:hAnsi="Times New Roman"/>
          <w:sz w:val="28"/>
          <w:szCs w:val="28"/>
          <w:lang w:val="kk-KZ"/>
        </w:rPr>
        <w:t>Наибольший удельный вес государственных расходов на здравоохранение приходится на услуги лечения – 7</w:t>
      </w:r>
      <w:r w:rsidRPr="00666CA4">
        <w:rPr>
          <w:rFonts w:ascii="Times New Roman" w:hAnsi="Times New Roman"/>
          <w:sz w:val="28"/>
          <w:szCs w:val="28"/>
        </w:rPr>
        <w:t>0</w:t>
      </w:r>
      <w:r w:rsidRPr="00666CA4">
        <w:rPr>
          <w:rFonts w:ascii="Times New Roman" w:hAnsi="Times New Roman"/>
          <w:sz w:val="28"/>
          <w:szCs w:val="28"/>
          <w:lang w:val="kk-KZ"/>
        </w:rPr>
        <w:t>,2</w:t>
      </w:r>
      <w:r w:rsidRPr="00666CA4">
        <w:rPr>
          <w:rFonts w:ascii="Times New Roman" w:hAnsi="Times New Roman"/>
          <w:sz w:val="28"/>
          <w:szCs w:val="28"/>
        </w:rPr>
        <w:t>2</w:t>
      </w:r>
      <w:r w:rsidRPr="00666CA4">
        <w:rPr>
          <w:rFonts w:ascii="Times New Roman" w:hAnsi="Times New Roman"/>
          <w:sz w:val="28"/>
          <w:szCs w:val="28"/>
          <w:lang w:val="kk-KZ"/>
        </w:rPr>
        <w:t>%, включающие в себя:</w:t>
      </w:r>
    </w:p>
    <w:p w14:paraId="5FB8DA89"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Стационар – 52</w:t>
      </w:r>
      <w:r w:rsidRPr="00666CA4">
        <w:rPr>
          <w:rFonts w:ascii="Times New Roman" w:hAnsi="Times New Roman"/>
          <w:sz w:val="28"/>
          <w:szCs w:val="28"/>
        </w:rPr>
        <w:t>,86</w:t>
      </w:r>
      <w:r w:rsidRPr="00666CA4">
        <w:rPr>
          <w:rFonts w:ascii="Times New Roman" w:hAnsi="Times New Roman"/>
          <w:sz w:val="28"/>
          <w:szCs w:val="28"/>
          <w:lang w:val="tr-TR"/>
        </w:rPr>
        <w:t>%</w:t>
      </w:r>
    </w:p>
    <w:p w14:paraId="51A4A358"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Амбулаторная помощь – </w:t>
      </w:r>
      <w:r w:rsidRPr="00666CA4">
        <w:rPr>
          <w:rFonts w:ascii="Times New Roman" w:hAnsi="Times New Roman"/>
          <w:sz w:val="28"/>
          <w:szCs w:val="28"/>
        </w:rPr>
        <w:t>43,62</w:t>
      </w:r>
      <w:r w:rsidRPr="00666CA4">
        <w:rPr>
          <w:rFonts w:ascii="Times New Roman" w:hAnsi="Times New Roman"/>
          <w:sz w:val="28"/>
          <w:szCs w:val="28"/>
          <w:lang w:val="tr-TR"/>
        </w:rPr>
        <w:t>%</w:t>
      </w:r>
    </w:p>
    <w:p w14:paraId="341B3E30"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lang w:val="tr-TR"/>
        </w:rPr>
        <w:t xml:space="preserve">- стационар замещающая помощь – </w:t>
      </w:r>
      <w:r w:rsidRPr="00666CA4">
        <w:rPr>
          <w:rFonts w:ascii="Times New Roman" w:hAnsi="Times New Roman"/>
          <w:sz w:val="28"/>
          <w:szCs w:val="28"/>
        </w:rPr>
        <w:t>3,53</w:t>
      </w:r>
      <w:r w:rsidRPr="00666CA4">
        <w:rPr>
          <w:rFonts w:ascii="Times New Roman" w:hAnsi="Times New Roman"/>
          <w:sz w:val="28"/>
          <w:szCs w:val="28"/>
          <w:lang w:val="tr-TR"/>
        </w:rPr>
        <w:t>%</w:t>
      </w:r>
      <w:r w:rsidRPr="00666CA4">
        <w:rPr>
          <w:rFonts w:ascii="Times New Roman" w:hAnsi="Times New Roman"/>
          <w:sz w:val="28"/>
          <w:szCs w:val="28"/>
        </w:rPr>
        <w:t>.</w:t>
      </w:r>
    </w:p>
    <w:p w14:paraId="142D7B67"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lang w:val="tr-TR"/>
        </w:rPr>
        <w:t>В свою очередь, гос</w:t>
      </w:r>
      <w:r w:rsidRPr="00666CA4">
        <w:rPr>
          <w:rFonts w:ascii="Times New Roman" w:hAnsi="Times New Roman"/>
          <w:sz w:val="28"/>
          <w:szCs w:val="28"/>
        </w:rPr>
        <w:t>.</w:t>
      </w:r>
      <w:r w:rsidRPr="00666CA4">
        <w:rPr>
          <w:rFonts w:ascii="Times New Roman" w:hAnsi="Times New Roman"/>
          <w:sz w:val="28"/>
          <w:szCs w:val="28"/>
          <w:lang w:val="tr-TR"/>
        </w:rPr>
        <w:t xml:space="preserve"> расходы на амбулаторное лечение включают:</w:t>
      </w:r>
    </w:p>
    <w:p w14:paraId="2FE3C83B"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 </w:t>
      </w:r>
      <w:r w:rsidRPr="00666CA4">
        <w:rPr>
          <w:rFonts w:ascii="Times New Roman" w:hAnsi="Times New Roman"/>
          <w:sz w:val="28"/>
          <w:szCs w:val="28"/>
          <w:lang w:val="tr-TR"/>
        </w:rPr>
        <w:t>ПМСП – 62</w:t>
      </w:r>
      <w:r w:rsidRPr="00666CA4">
        <w:rPr>
          <w:rFonts w:ascii="Times New Roman" w:hAnsi="Times New Roman"/>
          <w:sz w:val="28"/>
          <w:szCs w:val="28"/>
        </w:rPr>
        <w:t>,05</w:t>
      </w:r>
      <w:r w:rsidRPr="00666CA4">
        <w:rPr>
          <w:rFonts w:ascii="Times New Roman" w:hAnsi="Times New Roman"/>
          <w:sz w:val="28"/>
          <w:szCs w:val="28"/>
          <w:lang w:val="tr-TR"/>
        </w:rPr>
        <w:t>%</w:t>
      </w:r>
    </w:p>
    <w:p w14:paraId="5085408C"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КДУ – </w:t>
      </w:r>
      <w:r w:rsidRPr="00666CA4">
        <w:rPr>
          <w:rFonts w:ascii="Times New Roman" w:hAnsi="Times New Roman"/>
          <w:sz w:val="28"/>
          <w:szCs w:val="28"/>
        </w:rPr>
        <w:t>33,45</w:t>
      </w:r>
      <w:r w:rsidRPr="00666CA4">
        <w:rPr>
          <w:rFonts w:ascii="Times New Roman" w:hAnsi="Times New Roman"/>
          <w:sz w:val="28"/>
          <w:szCs w:val="28"/>
          <w:lang w:val="tr-TR"/>
        </w:rPr>
        <w:t>%</w:t>
      </w:r>
    </w:p>
    <w:p w14:paraId="230A0EC8"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Стоматология – </w:t>
      </w:r>
      <w:r w:rsidRPr="00666CA4">
        <w:rPr>
          <w:rFonts w:ascii="Times New Roman" w:hAnsi="Times New Roman"/>
          <w:sz w:val="28"/>
          <w:szCs w:val="28"/>
        </w:rPr>
        <w:t>3,43</w:t>
      </w:r>
      <w:r w:rsidRPr="00666CA4">
        <w:rPr>
          <w:rFonts w:ascii="Times New Roman" w:hAnsi="Times New Roman"/>
          <w:sz w:val="28"/>
          <w:szCs w:val="28"/>
          <w:lang w:val="tr-TR"/>
        </w:rPr>
        <w:t xml:space="preserve">%, </w:t>
      </w:r>
    </w:p>
    <w:p w14:paraId="53E5D2EA"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Прочее – </w:t>
      </w:r>
      <w:r w:rsidRPr="00666CA4">
        <w:rPr>
          <w:rFonts w:ascii="Times New Roman" w:hAnsi="Times New Roman"/>
          <w:sz w:val="28"/>
          <w:szCs w:val="28"/>
        </w:rPr>
        <w:t>1,07</w:t>
      </w:r>
      <w:r w:rsidRPr="00666CA4">
        <w:rPr>
          <w:rFonts w:ascii="Times New Roman" w:hAnsi="Times New Roman"/>
          <w:sz w:val="28"/>
          <w:szCs w:val="28"/>
          <w:lang w:val="tr-TR"/>
        </w:rPr>
        <w:t>%.</w:t>
      </w:r>
    </w:p>
    <w:p w14:paraId="32D9470E" w14:textId="77777777" w:rsidR="004868CD" w:rsidRPr="00666CA4" w:rsidRDefault="004868CD" w:rsidP="004868CD">
      <w:pPr>
        <w:spacing w:after="0" w:line="240" w:lineRule="auto"/>
        <w:ind w:firstLine="706"/>
        <w:contextualSpacing/>
        <w:jc w:val="both"/>
        <w:rPr>
          <w:rFonts w:ascii="Times New Roman" w:hAnsi="Times New Roman"/>
          <w:sz w:val="28"/>
          <w:szCs w:val="28"/>
          <w:lang w:val="kk-KZ"/>
        </w:rPr>
      </w:pPr>
      <w:r w:rsidRPr="00666CA4">
        <w:rPr>
          <w:rFonts w:ascii="Times New Roman" w:hAnsi="Times New Roman"/>
          <w:sz w:val="28"/>
          <w:szCs w:val="28"/>
          <w:lang w:val="kk-KZ"/>
        </w:rPr>
        <w:t>Далее государственные расходы распределились следующим образом:</w:t>
      </w:r>
    </w:p>
    <w:p w14:paraId="5487BB14"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обеспечение фармацевтическими препаратами – 16,25%, </w:t>
      </w:r>
    </w:p>
    <w:p w14:paraId="7620C3AE"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впомогательные услуги – 4%,</w:t>
      </w:r>
    </w:p>
    <w:p w14:paraId="61FFED1C"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 xml:space="preserve">профилактика – 3,29%, </w:t>
      </w:r>
    </w:p>
    <w:p w14:paraId="3238319A"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Администрирование – 2,61%,</w:t>
      </w:r>
    </w:p>
    <w:p w14:paraId="30D3A009"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 xml:space="preserve">Реабилитационное лечение – 2,49%, </w:t>
      </w:r>
    </w:p>
    <w:p w14:paraId="41AF50DC"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Прочие мед.услуги – 0,88%,</w:t>
      </w:r>
    </w:p>
    <w:p w14:paraId="7DBDEEB8" w14:textId="77777777" w:rsidR="004868CD" w:rsidRPr="00666CA4" w:rsidRDefault="004868CD" w:rsidP="004868CD">
      <w:pPr>
        <w:numPr>
          <w:ilvl w:val="0"/>
          <w:numId w:val="30"/>
        </w:numPr>
        <w:spacing w:after="0" w:line="240" w:lineRule="auto"/>
        <w:contextualSpacing/>
        <w:jc w:val="both"/>
        <w:rPr>
          <w:rFonts w:ascii="Times New Roman" w:hAnsi="Times New Roman"/>
          <w:sz w:val="28"/>
          <w:szCs w:val="28"/>
          <w:lang w:val="kk-KZ"/>
        </w:rPr>
      </w:pPr>
      <w:r w:rsidRPr="00666CA4">
        <w:rPr>
          <w:rFonts w:ascii="Times New Roman" w:hAnsi="Times New Roman"/>
          <w:sz w:val="28"/>
          <w:szCs w:val="28"/>
          <w:lang w:val="kk-KZ"/>
        </w:rPr>
        <w:t>Долгосрочный мед.уход – 0,25%.</w:t>
      </w:r>
    </w:p>
    <w:p w14:paraId="7A7C1123"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lang w:val="tr-TR"/>
        </w:rPr>
        <w:t xml:space="preserve">Частные расходы также преимущественно направлены на услуги лечения – </w:t>
      </w:r>
      <w:r w:rsidRPr="00666CA4">
        <w:rPr>
          <w:rFonts w:ascii="Times New Roman" w:hAnsi="Times New Roman"/>
          <w:sz w:val="28"/>
          <w:szCs w:val="28"/>
        </w:rPr>
        <w:t>52,4</w:t>
      </w:r>
      <w:r w:rsidRPr="00666CA4">
        <w:rPr>
          <w:rFonts w:ascii="Times New Roman" w:hAnsi="Times New Roman"/>
          <w:sz w:val="28"/>
          <w:szCs w:val="28"/>
          <w:lang w:val="tr-TR"/>
        </w:rPr>
        <w:t xml:space="preserve">%. </w:t>
      </w:r>
    </w:p>
    <w:p w14:paraId="04AA5525"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lang w:val="tr-TR"/>
        </w:rPr>
        <w:t>Услуги лечения в свою очередь включают:</w:t>
      </w:r>
    </w:p>
    <w:p w14:paraId="15910F70" w14:textId="77777777" w:rsidR="004868CD" w:rsidRPr="00666CA4" w:rsidRDefault="004868CD" w:rsidP="004868CD">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 </w:t>
      </w:r>
      <w:r w:rsidRPr="00666CA4">
        <w:rPr>
          <w:rFonts w:ascii="Times New Roman" w:hAnsi="Times New Roman"/>
          <w:sz w:val="28"/>
          <w:szCs w:val="28"/>
          <w:lang w:val="tr-TR"/>
        </w:rPr>
        <w:t>амбулаторное лечение – 77</w:t>
      </w:r>
      <w:r w:rsidRPr="00666CA4">
        <w:rPr>
          <w:rFonts w:ascii="Times New Roman" w:hAnsi="Times New Roman"/>
          <w:sz w:val="28"/>
          <w:szCs w:val="28"/>
        </w:rPr>
        <w:t>,93</w:t>
      </w:r>
      <w:r w:rsidRPr="00666CA4">
        <w:rPr>
          <w:rFonts w:ascii="Times New Roman" w:hAnsi="Times New Roman"/>
          <w:sz w:val="28"/>
          <w:szCs w:val="28"/>
          <w:lang w:val="tr-TR"/>
        </w:rPr>
        <w:t>%,</w:t>
      </w:r>
    </w:p>
    <w:p w14:paraId="7909E87E"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стационарное лечение – 2</w:t>
      </w:r>
      <w:r w:rsidRPr="00666CA4">
        <w:rPr>
          <w:rFonts w:ascii="Times New Roman" w:hAnsi="Times New Roman"/>
          <w:sz w:val="28"/>
          <w:szCs w:val="28"/>
        </w:rPr>
        <w:t>2,07</w:t>
      </w:r>
      <w:r w:rsidRPr="00666CA4">
        <w:rPr>
          <w:rFonts w:ascii="Times New Roman" w:hAnsi="Times New Roman"/>
          <w:sz w:val="28"/>
          <w:szCs w:val="28"/>
          <w:lang w:val="tr-TR"/>
        </w:rPr>
        <w:t>%.</w:t>
      </w:r>
    </w:p>
    <w:p w14:paraId="0C291B71"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Амбулаторная помощь состоит из:</w:t>
      </w:r>
    </w:p>
    <w:p w14:paraId="200E86A9"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Общая врачебная практика – </w:t>
      </w:r>
      <w:r w:rsidRPr="00666CA4">
        <w:rPr>
          <w:rFonts w:ascii="Times New Roman" w:hAnsi="Times New Roman"/>
          <w:sz w:val="28"/>
          <w:szCs w:val="28"/>
        </w:rPr>
        <w:t>22,02</w:t>
      </w:r>
      <w:r w:rsidRPr="00666CA4">
        <w:rPr>
          <w:rFonts w:ascii="Times New Roman" w:hAnsi="Times New Roman"/>
          <w:sz w:val="28"/>
          <w:szCs w:val="28"/>
          <w:lang w:val="tr-TR"/>
        </w:rPr>
        <w:t>%,</w:t>
      </w:r>
    </w:p>
    <w:p w14:paraId="6850B53E"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xml:space="preserve">- Специализированная врачебная практика – </w:t>
      </w:r>
      <w:r w:rsidRPr="00666CA4">
        <w:rPr>
          <w:rFonts w:ascii="Times New Roman" w:hAnsi="Times New Roman"/>
          <w:sz w:val="28"/>
          <w:szCs w:val="28"/>
        </w:rPr>
        <w:t>11,72</w:t>
      </w:r>
      <w:r w:rsidRPr="00666CA4">
        <w:rPr>
          <w:rFonts w:ascii="Times New Roman" w:hAnsi="Times New Roman"/>
          <w:sz w:val="28"/>
          <w:szCs w:val="28"/>
          <w:lang w:val="tr-TR"/>
        </w:rPr>
        <w:t>%,</w:t>
      </w:r>
    </w:p>
    <w:p w14:paraId="7B460009"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Стоматология – 2</w:t>
      </w:r>
      <w:r w:rsidRPr="00666CA4">
        <w:rPr>
          <w:rFonts w:ascii="Times New Roman" w:hAnsi="Times New Roman"/>
          <w:sz w:val="28"/>
          <w:szCs w:val="28"/>
        </w:rPr>
        <w:t>5,49</w:t>
      </w:r>
      <w:r w:rsidRPr="00666CA4">
        <w:rPr>
          <w:rFonts w:ascii="Times New Roman" w:hAnsi="Times New Roman"/>
          <w:sz w:val="28"/>
          <w:szCs w:val="28"/>
          <w:lang w:val="tr-TR"/>
        </w:rPr>
        <w:t>%,</w:t>
      </w:r>
    </w:p>
    <w:p w14:paraId="477C446B"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t>- Прочее – 40</w:t>
      </w:r>
      <w:r w:rsidRPr="00666CA4">
        <w:rPr>
          <w:rFonts w:ascii="Times New Roman" w:hAnsi="Times New Roman"/>
          <w:sz w:val="28"/>
          <w:szCs w:val="28"/>
        </w:rPr>
        <w:t>,77</w:t>
      </w:r>
      <w:r w:rsidRPr="00666CA4">
        <w:rPr>
          <w:rFonts w:ascii="Times New Roman" w:hAnsi="Times New Roman"/>
          <w:sz w:val="28"/>
          <w:szCs w:val="28"/>
          <w:lang w:val="tr-TR"/>
        </w:rPr>
        <w:t>%.</w:t>
      </w:r>
    </w:p>
    <w:p w14:paraId="05598D20" w14:textId="77777777" w:rsidR="004868CD" w:rsidRPr="00666CA4" w:rsidRDefault="004868CD" w:rsidP="004868CD">
      <w:pPr>
        <w:spacing w:after="0" w:line="240" w:lineRule="auto"/>
        <w:ind w:firstLine="706"/>
        <w:contextualSpacing/>
        <w:jc w:val="both"/>
        <w:rPr>
          <w:rFonts w:ascii="Times New Roman" w:hAnsi="Times New Roman"/>
          <w:sz w:val="28"/>
          <w:szCs w:val="28"/>
          <w:lang w:val="tr-TR"/>
        </w:rPr>
      </w:pPr>
      <w:r w:rsidRPr="00666CA4">
        <w:rPr>
          <w:rFonts w:ascii="Times New Roman" w:hAnsi="Times New Roman"/>
          <w:sz w:val="28"/>
          <w:szCs w:val="28"/>
          <w:lang w:val="tr-TR"/>
        </w:rPr>
        <w:lastRenderedPageBreak/>
        <w:t xml:space="preserve">Далее совсем с небольшим отрывом идет приобретение фарм препаратов, на которые приходится </w:t>
      </w:r>
      <w:r w:rsidRPr="00666CA4">
        <w:rPr>
          <w:rFonts w:ascii="Times New Roman" w:hAnsi="Times New Roman"/>
          <w:sz w:val="28"/>
          <w:szCs w:val="28"/>
        </w:rPr>
        <w:t>43,8</w:t>
      </w:r>
      <w:r w:rsidRPr="00666CA4">
        <w:rPr>
          <w:rFonts w:ascii="Times New Roman" w:hAnsi="Times New Roman"/>
          <w:sz w:val="28"/>
          <w:szCs w:val="28"/>
          <w:lang w:val="tr-TR"/>
        </w:rPr>
        <w:t xml:space="preserve">% всех частных расходов, из них – терапевтические приборы – </w:t>
      </w:r>
      <w:r w:rsidRPr="00666CA4">
        <w:rPr>
          <w:rFonts w:ascii="Times New Roman" w:hAnsi="Times New Roman"/>
          <w:sz w:val="28"/>
          <w:szCs w:val="28"/>
        </w:rPr>
        <w:t>29,17</w:t>
      </w:r>
      <w:r w:rsidRPr="00666CA4">
        <w:rPr>
          <w:rFonts w:ascii="Times New Roman" w:hAnsi="Times New Roman"/>
          <w:sz w:val="28"/>
          <w:szCs w:val="28"/>
          <w:lang w:val="tr-TR"/>
        </w:rPr>
        <w:t xml:space="preserve">%, фармацевтические препараты – </w:t>
      </w:r>
      <w:r w:rsidRPr="00666CA4">
        <w:rPr>
          <w:rFonts w:ascii="Times New Roman" w:hAnsi="Times New Roman"/>
          <w:sz w:val="28"/>
          <w:szCs w:val="28"/>
        </w:rPr>
        <w:t>70,83</w:t>
      </w:r>
      <w:r w:rsidRPr="00666CA4">
        <w:rPr>
          <w:rFonts w:ascii="Times New Roman" w:hAnsi="Times New Roman"/>
          <w:sz w:val="28"/>
          <w:szCs w:val="28"/>
          <w:lang w:val="tr-TR"/>
        </w:rPr>
        <w:t>%.</w:t>
      </w:r>
    </w:p>
    <w:p w14:paraId="2BFD7647" w14:textId="1E10641F" w:rsidR="00640E08" w:rsidRPr="00666CA4" w:rsidRDefault="00640E08" w:rsidP="00640E08">
      <w:pPr>
        <w:spacing w:after="0" w:line="240" w:lineRule="auto"/>
        <w:ind w:firstLine="706"/>
        <w:contextualSpacing/>
        <w:jc w:val="both"/>
        <w:rPr>
          <w:rFonts w:ascii="Times New Roman" w:hAnsi="Times New Roman"/>
          <w:sz w:val="28"/>
          <w:szCs w:val="28"/>
        </w:rPr>
      </w:pPr>
      <w:r w:rsidRPr="00666CA4">
        <w:rPr>
          <w:rFonts w:ascii="Times New Roman" w:hAnsi="Times New Roman"/>
          <w:sz w:val="28"/>
          <w:szCs w:val="28"/>
        </w:rPr>
        <w:t xml:space="preserve">Подушевые расходы на здравоохранение в </w:t>
      </w:r>
      <w:r w:rsidR="004868CD" w:rsidRPr="00666CA4">
        <w:rPr>
          <w:rFonts w:ascii="Times New Roman" w:hAnsi="Times New Roman"/>
          <w:sz w:val="28"/>
          <w:szCs w:val="28"/>
        </w:rPr>
        <w:t xml:space="preserve">2023 </w:t>
      </w:r>
      <w:r w:rsidRPr="00666CA4">
        <w:rPr>
          <w:rFonts w:ascii="Times New Roman" w:hAnsi="Times New Roman"/>
          <w:sz w:val="28"/>
          <w:szCs w:val="28"/>
        </w:rPr>
        <w:t xml:space="preserve">году Казахстане составили </w:t>
      </w:r>
      <w:r w:rsidR="004868CD" w:rsidRPr="00666CA4">
        <w:rPr>
          <w:rFonts w:ascii="Times New Roman" w:hAnsi="Times New Roman"/>
          <w:sz w:val="28"/>
          <w:szCs w:val="28"/>
        </w:rPr>
        <w:t>229 тыс тенге</w:t>
      </w:r>
      <w:r w:rsidRPr="00666CA4">
        <w:rPr>
          <w:rFonts w:ascii="Times New Roman" w:hAnsi="Times New Roman"/>
          <w:sz w:val="28"/>
          <w:szCs w:val="28"/>
        </w:rPr>
        <w:t xml:space="preserve"> тенге или </w:t>
      </w:r>
      <w:r w:rsidR="004868CD" w:rsidRPr="00666CA4">
        <w:rPr>
          <w:rFonts w:ascii="Times New Roman" w:hAnsi="Times New Roman"/>
          <w:sz w:val="28"/>
          <w:szCs w:val="28"/>
        </w:rPr>
        <w:t xml:space="preserve">503 </w:t>
      </w:r>
      <w:r w:rsidRPr="00666CA4">
        <w:rPr>
          <w:rFonts w:ascii="Times New Roman" w:hAnsi="Times New Roman"/>
          <w:sz w:val="28"/>
          <w:szCs w:val="28"/>
        </w:rPr>
        <w:t xml:space="preserve">долл. США. Для корректной сопоставимости значений показателей расходов на здравоохранение с остальным миром необходимо перевести их в долл. по ППС. Уровень подушевых текущих расходов в Казахстане составил </w:t>
      </w:r>
      <w:r w:rsidR="005F4868" w:rsidRPr="00666CA4">
        <w:rPr>
          <w:rFonts w:ascii="Times New Roman" w:hAnsi="Times New Roman"/>
          <w:sz w:val="28"/>
          <w:szCs w:val="28"/>
        </w:rPr>
        <w:t>1</w:t>
      </w:r>
      <w:r w:rsidR="00AD0A90" w:rsidRPr="00666CA4">
        <w:rPr>
          <w:rFonts w:ascii="Times New Roman" w:hAnsi="Times New Roman"/>
          <w:sz w:val="28"/>
          <w:szCs w:val="28"/>
        </w:rPr>
        <w:t xml:space="preserve"> </w:t>
      </w:r>
      <w:r w:rsidR="004868CD" w:rsidRPr="00666CA4">
        <w:rPr>
          <w:rFonts w:ascii="Times New Roman" w:hAnsi="Times New Roman"/>
          <w:sz w:val="28"/>
          <w:szCs w:val="28"/>
        </w:rPr>
        <w:t xml:space="preserve">337 </w:t>
      </w:r>
      <w:r w:rsidRPr="00666CA4">
        <w:rPr>
          <w:rFonts w:ascii="Times New Roman" w:hAnsi="Times New Roman"/>
          <w:sz w:val="28"/>
          <w:szCs w:val="28"/>
        </w:rPr>
        <w:t xml:space="preserve">долл. по ППС.  Значение этого показателя ниже уровня подушевых расходов в странах-членах ОЭСР более чем в </w:t>
      </w:r>
      <w:r w:rsidR="005F4868" w:rsidRPr="00666CA4">
        <w:rPr>
          <w:rFonts w:ascii="Times New Roman" w:hAnsi="Times New Roman"/>
          <w:sz w:val="28"/>
          <w:szCs w:val="28"/>
        </w:rPr>
        <w:t>3,7</w:t>
      </w:r>
      <w:r w:rsidRPr="00666CA4">
        <w:rPr>
          <w:rFonts w:ascii="Times New Roman" w:hAnsi="Times New Roman"/>
          <w:sz w:val="28"/>
          <w:szCs w:val="28"/>
        </w:rPr>
        <w:t xml:space="preserve"> раза (</w:t>
      </w:r>
      <w:r w:rsidR="005F4868" w:rsidRPr="00666CA4">
        <w:rPr>
          <w:rFonts w:ascii="Times New Roman" w:hAnsi="Times New Roman"/>
          <w:sz w:val="28"/>
          <w:szCs w:val="28"/>
        </w:rPr>
        <w:t>5</w:t>
      </w:r>
      <w:r w:rsidR="00AD0A90" w:rsidRPr="00666CA4">
        <w:rPr>
          <w:rFonts w:ascii="Times New Roman" w:hAnsi="Times New Roman"/>
          <w:sz w:val="28"/>
          <w:szCs w:val="28"/>
        </w:rPr>
        <w:t xml:space="preserve"> </w:t>
      </w:r>
      <w:r w:rsidR="005F4868" w:rsidRPr="00666CA4">
        <w:rPr>
          <w:rFonts w:ascii="Times New Roman" w:hAnsi="Times New Roman"/>
          <w:sz w:val="28"/>
          <w:szCs w:val="28"/>
        </w:rPr>
        <w:t>009</w:t>
      </w:r>
      <w:r w:rsidRPr="00666CA4">
        <w:rPr>
          <w:rFonts w:ascii="Times New Roman" w:hAnsi="Times New Roman"/>
          <w:sz w:val="28"/>
          <w:szCs w:val="28"/>
        </w:rPr>
        <w:t xml:space="preserve"> долл. США по ППС).  </w:t>
      </w:r>
    </w:p>
    <w:p w14:paraId="35AF4887" w14:textId="4F57D50C" w:rsidR="00F173A0" w:rsidRPr="00666CA4" w:rsidRDefault="00F173A0" w:rsidP="00454208">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В целом, анализ показывает положительную динамику расходов на здравоохранение в стране. </w:t>
      </w:r>
    </w:p>
    <w:p w14:paraId="0D1E40A7"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Стоит отметить, что доля государственных расходов в ВВП увеличилась с 2,3% в 2022 году до 2,5% в 2023 году. А удельный вес частных расходов снизился с 1,41% в 2022 году до 1,29% в 2023 году. </w:t>
      </w:r>
    </w:p>
    <w:p w14:paraId="5CA2FAF7" w14:textId="77777777" w:rsidR="004868CD" w:rsidRPr="00666CA4" w:rsidRDefault="004868CD" w:rsidP="004868CD">
      <w:pPr>
        <w:spacing w:after="0" w:line="240" w:lineRule="auto"/>
        <w:ind w:firstLine="709"/>
        <w:contextualSpacing/>
        <w:jc w:val="both"/>
        <w:rPr>
          <w:rFonts w:ascii="Times New Roman" w:hAnsi="Times New Roman"/>
          <w:b/>
          <w:sz w:val="28"/>
          <w:szCs w:val="28"/>
        </w:rPr>
      </w:pPr>
      <w:r w:rsidRPr="00666CA4">
        <w:rPr>
          <w:rFonts w:ascii="Times New Roman" w:hAnsi="Times New Roman"/>
          <w:sz w:val="28"/>
          <w:szCs w:val="28"/>
        </w:rPr>
        <w:t>Наибольший объем общих расходов показал г. Алматы, где затраты на здравоохранение составили 661,93 млрд. тенге, а наименьший показатель отмечается в области Улытау – 40,15 млрд. тенге.</w:t>
      </w:r>
    </w:p>
    <w:p w14:paraId="7382CDB0"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По показателям текущих расходов на здравоохранение также лидирует город Алматы – 648,68 млрд. тенге. Объяснением данному явлению может послужить расположение большинства медицинских организаций республиканского уровня, которые предоставляют услуги, как местным жителям, так и жителям других регионов.</w:t>
      </w:r>
    </w:p>
    <w:p w14:paraId="7C19D1B8"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Текущие расходы на 1-го жителя в 2023 году в среднем по РК составили 229,33 тыс. тенге. Наименьший подушевой показатель отмечен в </w:t>
      </w:r>
      <w:r w:rsidRPr="00666CA4">
        <w:rPr>
          <w:rFonts w:ascii="Times New Roman" w:hAnsi="Times New Roman"/>
          <w:bCs/>
          <w:sz w:val="28"/>
          <w:szCs w:val="28"/>
        </w:rPr>
        <w:t>Алматинской области</w:t>
      </w:r>
      <w:r w:rsidRPr="00666CA4">
        <w:rPr>
          <w:rFonts w:ascii="Times New Roman" w:hAnsi="Times New Roman"/>
          <w:sz w:val="28"/>
          <w:szCs w:val="28"/>
        </w:rPr>
        <w:t xml:space="preserve"> – 107 тыс. тенге, наивысший в г. Астана – 341 тыс. тенге.</w:t>
      </w:r>
    </w:p>
    <w:p w14:paraId="058F788F"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Структура текущих расходов на здравоохранение в разрезе схем финансирования по регионам представлена следующим образом:</w:t>
      </w:r>
    </w:p>
    <w:p w14:paraId="6C10AB09"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По итогам 2023 г. наибольший объем текущих затрат государственного бюджета на здравоохранение в абсолютном выражении приходится на г. Алматы – 393,7 млрд. тенге. Государственный бюджет г. Астана составил – 305,42 млрд. тенге. Меньше всех расходов из государственного бюджета выделяется на область Улытау – 31,67 млрд. тенге.</w:t>
      </w:r>
    </w:p>
    <w:p w14:paraId="567E7519"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Наибольший объем расходов ДМС показал г. Алматы – 26,11 млрд. тенге, далее г. Астана – 14,28 млрд. тенге. Наименьший показатель отмечен в области Улытау – 17,15 млн. тенге.</w:t>
      </w:r>
    </w:p>
    <w:p w14:paraId="4C5F3199"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По расходам предприятий, также с большим отрывом лидируют города Алматы и Астана – 48,97 млрд. тенге и 47,15 млрд. тенге соответственно. Наименьший показатель отмечен в области Жетису – 1,37 млрд. тенге. </w:t>
      </w:r>
    </w:p>
    <w:p w14:paraId="7AFE9B89"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Схема расходов домашних хозяйств полностью формируется за счет прямых платежей населения, и составляют в среднем по республике 27,69% от текущих расходов на здравоохранение. Наибольший объем расходов показывает г. Алматы – 179,89 млрд. тенге. За ним следуют г. Астана и Карагандинская область – 94,38 млрд. и 81,77 млрд. тенге соответственно. </w:t>
      </w:r>
      <w:r w:rsidRPr="00666CA4">
        <w:rPr>
          <w:rFonts w:ascii="Times New Roman" w:hAnsi="Times New Roman"/>
          <w:sz w:val="28"/>
          <w:szCs w:val="28"/>
        </w:rPr>
        <w:lastRenderedPageBreak/>
        <w:t>Наименьший объем карманных расходов на здравоохранение отмечается в области Улытау 2,81 млрд. тенге. Наибольший размер карманных подушевых расходов отмечается в г. Алматы - 83 тыс. тенге. Далее следует Карагандинская область и г. Астана – 72 тыс. и 70 тыс. тенге соответственно. Наименьшие показатели наблюдаются в области Жетысу – 8 тыс. тенге.</w:t>
      </w:r>
    </w:p>
    <w:p w14:paraId="14A1D8A0"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Согласно структуре расходов, на медицинские услуги на стационарном уровне направляются от 24,15% до 44,00% всех расходов на здравоохранение. Основным потребителем услуг лечения на стационарном уровне в 2023 году являлся г. Астана. Наименьший удельный вес расходов на стационарном уровне наблюдается в области Улытау. </w:t>
      </w:r>
    </w:p>
    <w:p w14:paraId="20001D5C"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На услуги, оказываемые на амбулаторном уровне, в 2023 году было направлено от 31,51% до 51,49% всех расходов на здравоохранение. Наибольший объем расходов на услуги, оказанные на амбулаторном уровне, наблюдается в г. Алматы. Меньше всех потребляют услуги амбулаторного лечения в Северо-Казахстанской области.   </w:t>
      </w:r>
    </w:p>
    <w:p w14:paraId="3F7324D8"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На лечение в дневном стационаре в 2023 году было направлено от 0,41% до 3,0% всех расходов на здравоохранение. Так, 0,41% расходов было направлено на лечение в дневном стационаре в Алматинской области, 3,0% - Карагандинской области. </w:t>
      </w:r>
    </w:p>
    <w:p w14:paraId="3F5944D1"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 xml:space="preserve">Реабилитационное лечение также занимает очень маленькую долю структуре расходов на медицинские услуги. Вместе с тем, отмечаются 2 региона, в которых значительная доля расходов приходится на реабилитацию: Акмолинская область – 7,25%, Туркестанская область – 6,08%. Наименьший показатель наблюдается в г. Алматы – 1,11%. </w:t>
      </w:r>
    </w:p>
    <w:p w14:paraId="5EB1D14D"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Расходы на приобретение лекарственных средств колеблются от 9,33% в г. Астана до 30,99% в Северо-Казахстанской области от всех расходов, направленных на медицинские услуги.</w:t>
      </w:r>
    </w:p>
    <w:p w14:paraId="66B76CD5" w14:textId="77777777" w:rsidR="004868CD"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t>Услуги профилактики также занимают незначительную долю в структуре текущих расходов. На них приходится от 0,23% до 4,93% всех текущих расходов на здравоохранение. Меньше всего расходов на профилактику отмечается в г. Алматы. Больше всех на профилактику тратит Туркестанская область.</w:t>
      </w:r>
    </w:p>
    <w:p w14:paraId="207E2881" w14:textId="25D71CDE" w:rsidR="00C10531" w:rsidRPr="00666CA4" w:rsidRDefault="004868CD" w:rsidP="004868CD">
      <w:pPr>
        <w:spacing w:after="0" w:line="240" w:lineRule="auto"/>
        <w:ind w:firstLine="709"/>
        <w:contextualSpacing/>
        <w:jc w:val="both"/>
        <w:rPr>
          <w:rFonts w:ascii="Times New Roman" w:hAnsi="Times New Roman"/>
          <w:sz w:val="28"/>
          <w:szCs w:val="28"/>
        </w:rPr>
      </w:pPr>
      <w:r w:rsidRPr="00666CA4">
        <w:rPr>
          <w:rFonts w:ascii="Times New Roman" w:hAnsi="Times New Roman"/>
          <w:sz w:val="28"/>
          <w:szCs w:val="28"/>
        </w:rPr>
        <w:br w:type="page"/>
      </w:r>
    </w:p>
    <w:p w14:paraId="37B2B20F" w14:textId="429D27C4" w:rsidR="00C10531" w:rsidRPr="00666CA4" w:rsidRDefault="00C10531" w:rsidP="00C10531">
      <w:pPr>
        <w:pStyle w:val="1"/>
        <w:spacing w:before="0" w:line="240" w:lineRule="auto"/>
        <w:ind w:firstLine="567"/>
        <w:contextualSpacing/>
        <w:rPr>
          <w:rFonts w:ascii="Times New Roman" w:hAnsi="Times New Roman"/>
          <w:color w:val="auto"/>
          <w:spacing w:val="2"/>
          <w:shd w:val="clear" w:color="auto" w:fill="FFFFFF"/>
        </w:rPr>
      </w:pPr>
      <w:bookmarkStart w:id="81" w:name="_Toc393460915"/>
      <w:bookmarkStart w:id="82" w:name="_Toc407189385"/>
      <w:r w:rsidRPr="00666CA4">
        <w:rPr>
          <w:rFonts w:ascii="Times New Roman" w:hAnsi="Times New Roman"/>
          <w:color w:val="auto"/>
          <w:spacing w:val="2"/>
          <w:shd w:val="clear" w:color="auto" w:fill="FFFFFF"/>
        </w:rPr>
        <w:lastRenderedPageBreak/>
        <w:t>Использованная литература</w:t>
      </w:r>
      <w:bookmarkEnd w:id="81"/>
      <w:bookmarkEnd w:id="82"/>
      <w:r w:rsidR="00817AD6" w:rsidRPr="00666CA4">
        <w:rPr>
          <w:rFonts w:ascii="Times New Roman" w:hAnsi="Times New Roman"/>
          <w:color w:val="auto"/>
          <w:spacing w:val="2"/>
          <w:shd w:val="clear" w:color="auto" w:fill="FFFFFF"/>
        </w:rPr>
        <w:t>:</w:t>
      </w:r>
    </w:p>
    <w:p w14:paraId="5D65C4DC" w14:textId="77777777" w:rsidR="00C10531" w:rsidRPr="00666CA4" w:rsidRDefault="00C10531" w:rsidP="00781CA2">
      <w:pPr>
        <w:pStyle w:val="a5"/>
        <w:spacing w:after="0" w:line="240" w:lineRule="auto"/>
        <w:ind w:left="0" w:firstLine="709"/>
        <w:jc w:val="both"/>
        <w:rPr>
          <w:rFonts w:ascii="Times New Roman" w:hAnsi="Times New Roman"/>
          <w:spacing w:val="2"/>
          <w:sz w:val="28"/>
          <w:szCs w:val="28"/>
          <w:shd w:val="clear" w:color="auto" w:fill="FFFFFF"/>
        </w:rPr>
      </w:pPr>
    </w:p>
    <w:p w14:paraId="306E1CE5" w14:textId="07F48644" w:rsidR="00817AD6" w:rsidRPr="00666CA4" w:rsidRDefault="00781CA2" w:rsidP="00817AD6">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eastAsia="ar-SA"/>
        </w:rPr>
      </w:pPr>
      <w:r w:rsidRPr="00666CA4">
        <w:rPr>
          <w:rFonts w:ascii="Times New Roman" w:hAnsi="Times New Roman"/>
          <w:sz w:val="28"/>
          <w:szCs w:val="28"/>
          <w:lang w:eastAsia="ar-SA"/>
        </w:rPr>
        <w:t>Кодекс Республики Казахстан «О здоровье народа и системе здравоохранения»</w:t>
      </w:r>
      <w:r w:rsidR="00817AD6" w:rsidRPr="00666CA4">
        <w:rPr>
          <w:rFonts w:ascii="Times New Roman" w:hAnsi="Times New Roman"/>
          <w:sz w:val="28"/>
          <w:szCs w:val="28"/>
          <w:lang w:eastAsia="ar-SA"/>
        </w:rPr>
        <w:t xml:space="preserve"> от 7 июля 2020 года № 360-VI ЗРК.</w:t>
      </w:r>
    </w:p>
    <w:p w14:paraId="0CCF1355" w14:textId="77777777" w:rsidR="00817AD6" w:rsidRPr="00666CA4" w:rsidRDefault="00817AD6" w:rsidP="00817AD6">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eastAsia="ar-SA"/>
        </w:rPr>
      </w:pPr>
      <w:r w:rsidRPr="00666CA4">
        <w:rPr>
          <w:rFonts w:ascii="Times New Roman" w:hAnsi="Times New Roman"/>
          <w:sz w:val="28"/>
          <w:szCs w:val="28"/>
        </w:rPr>
        <w:t>Приказ и.о. Министра здравоохранения Республики Казахстан от 30 октября 2020 года № ҚР ДСМ-173/2020 Об утверждении правил формирования и использования данных национальных счетов здравоохранения</w:t>
      </w:r>
    </w:p>
    <w:p w14:paraId="2B3F9149" w14:textId="77777777" w:rsidR="00817AD6" w:rsidRPr="00666CA4" w:rsidRDefault="00781CA2" w:rsidP="00817AD6">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eastAsia="ar-SA"/>
        </w:rPr>
      </w:pPr>
      <w:r w:rsidRPr="00666CA4">
        <w:rPr>
          <w:rFonts w:ascii="Times New Roman" w:hAnsi="Times New Roman"/>
          <w:sz w:val="28"/>
          <w:szCs w:val="28"/>
          <w:lang w:val="en-US" w:eastAsia="ar-SA"/>
        </w:rPr>
        <w:t xml:space="preserve">A system of health accounts / 2011 Edition. </w:t>
      </w:r>
      <w:r w:rsidRPr="00666CA4">
        <w:rPr>
          <w:rFonts w:ascii="Times New Roman" w:hAnsi="Times New Roman"/>
          <w:sz w:val="28"/>
          <w:szCs w:val="28"/>
          <w:lang w:eastAsia="ar-SA"/>
        </w:rPr>
        <w:t xml:space="preserve">Режим доступа: </w:t>
      </w:r>
      <w:hyperlink r:id="rId70" w:history="1">
        <w:r w:rsidRPr="00666CA4">
          <w:rPr>
            <w:rStyle w:val="ad"/>
            <w:rFonts w:ascii="Times New Roman" w:hAnsi="Times New Roman"/>
            <w:sz w:val="28"/>
            <w:szCs w:val="28"/>
            <w:lang w:eastAsia="ar-SA"/>
          </w:rPr>
          <w:t>http://www.oecd-ilibrary.org/social-issues-migration-health/a-system-of-health-accounts_9789264116016-en</w:t>
        </w:r>
      </w:hyperlink>
      <w:r w:rsidRPr="00666CA4">
        <w:rPr>
          <w:rFonts w:ascii="Times New Roman" w:hAnsi="Times New Roman"/>
          <w:color w:val="0070C0"/>
          <w:sz w:val="28"/>
          <w:szCs w:val="28"/>
          <w:lang w:eastAsia="ar-SA"/>
        </w:rPr>
        <w:t>.</w:t>
      </w:r>
    </w:p>
    <w:p w14:paraId="32EC53E6" w14:textId="77777777" w:rsidR="00D86D5E" w:rsidRPr="00666CA4" w:rsidRDefault="00D86D5E"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Всемирная организация здравоохранения. (‎2022)‎. Система счетов здравоохранения 2011 r.: исправленное издание: cокращенная версия. Всемирная организация здравоохранения. </w:t>
      </w:r>
      <w:hyperlink r:id="rId71" w:history="1">
        <w:r w:rsidRPr="00666CA4">
          <w:rPr>
            <w:rStyle w:val="ad"/>
            <w:rFonts w:ascii="Times New Roman" w:hAnsi="Times New Roman"/>
            <w:sz w:val="28"/>
            <w:szCs w:val="28"/>
            <w:lang w:val="en-US"/>
          </w:rPr>
          <w:t>https</w:t>
        </w:r>
        <w:r w:rsidRPr="00666CA4">
          <w:rPr>
            <w:rStyle w:val="ad"/>
            <w:rFonts w:ascii="Times New Roman" w:hAnsi="Times New Roman"/>
            <w:sz w:val="28"/>
            <w:szCs w:val="28"/>
          </w:rPr>
          <w:t>://</w:t>
        </w:r>
        <w:r w:rsidRPr="00666CA4">
          <w:rPr>
            <w:rStyle w:val="ad"/>
            <w:rFonts w:ascii="Times New Roman" w:hAnsi="Times New Roman"/>
            <w:sz w:val="28"/>
            <w:szCs w:val="28"/>
            <w:lang w:val="en-US"/>
          </w:rPr>
          <w:t>iris</w:t>
        </w:r>
        <w:r w:rsidRPr="00666CA4">
          <w:rPr>
            <w:rStyle w:val="ad"/>
            <w:rFonts w:ascii="Times New Roman" w:hAnsi="Times New Roman"/>
            <w:sz w:val="28"/>
            <w:szCs w:val="28"/>
          </w:rPr>
          <w:t>.</w:t>
        </w:r>
        <w:r w:rsidRPr="00666CA4">
          <w:rPr>
            <w:rStyle w:val="ad"/>
            <w:rFonts w:ascii="Times New Roman" w:hAnsi="Times New Roman"/>
            <w:sz w:val="28"/>
            <w:szCs w:val="28"/>
            <w:lang w:val="en-US"/>
          </w:rPr>
          <w:t>who</w:t>
        </w:r>
        <w:r w:rsidRPr="00666CA4">
          <w:rPr>
            <w:rStyle w:val="ad"/>
            <w:rFonts w:ascii="Times New Roman" w:hAnsi="Times New Roman"/>
            <w:sz w:val="28"/>
            <w:szCs w:val="28"/>
          </w:rPr>
          <w:t>.</w:t>
        </w:r>
        <w:r w:rsidRPr="00666CA4">
          <w:rPr>
            <w:rStyle w:val="ad"/>
            <w:rFonts w:ascii="Times New Roman" w:hAnsi="Times New Roman"/>
            <w:sz w:val="28"/>
            <w:szCs w:val="28"/>
            <w:lang w:val="en-US"/>
          </w:rPr>
          <w:t>int</w:t>
        </w:r>
        <w:r w:rsidRPr="00666CA4">
          <w:rPr>
            <w:rStyle w:val="ad"/>
            <w:rFonts w:ascii="Times New Roman" w:hAnsi="Times New Roman"/>
            <w:sz w:val="28"/>
            <w:szCs w:val="28"/>
          </w:rPr>
          <w:t>/</w:t>
        </w:r>
        <w:r w:rsidRPr="00666CA4">
          <w:rPr>
            <w:rStyle w:val="ad"/>
            <w:rFonts w:ascii="Times New Roman" w:hAnsi="Times New Roman"/>
            <w:sz w:val="28"/>
            <w:szCs w:val="28"/>
            <w:lang w:val="en-US"/>
          </w:rPr>
          <w:t>handle</w:t>
        </w:r>
        <w:r w:rsidRPr="00666CA4">
          <w:rPr>
            <w:rStyle w:val="ad"/>
            <w:rFonts w:ascii="Times New Roman" w:hAnsi="Times New Roman"/>
            <w:sz w:val="28"/>
            <w:szCs w:val="28"/>
          </w:rPr>
          <w:t>/10665/361852</w:t>
        </w:r>
      </w:hyperlink>
      <w:r w:rsidRPr="00666CA4">
        <w:rPr>
          <w:rFonts w:ascii="Times New Roman" w:hAnsi="Times New Roman"/>
          <w:sz w:val="28"/>
          <w:szCs w:val="28"/>
        </w:rPr>
        <w:t xml:space="preserve">. </w:t>
      </w:r>
      <w:r w:rsidRPr="00666CA4">
        <w:rPr>
          <w:rFonts w:ascii="Times New Roman" w:hAnsi="Times New Roman"/>
          <w:sz w:val="28"/>
          <w:szCs w:val="28"/>
          <w:lang w:val="en-US"/>
        </w:rPr>
        <w:t>License</w:t>
      </w:r>
      <w:r w:rsidRPr="00666CA4">
        <w:rPr>
          <w:rFonts w:ascii="Times New Roman" w:hAnsi="Times New Roman"/>
          <w:sz w:val="28"/>
          <w:szCs w:val="28"/>
        </w:rPr>
        <w:t xml:space="preserve">: </w:t>
      </w:r>
      <w:r w:rsidRPr="00666CA4">
        <w:rPr>
          <w:rFonts w:ascii="Times New Roman" w:hAnsi="Times New Roman"/>
          <w:sz w:val="28"/>
          <w:szCs w:val="28"/>
          <w:lang w:val="en-US"/>
        </w:rPr>
        <w:t>CC</w:t>
      </w:r>
      <w:r w:rsidRPr="00666CA4">
        <w:rPr>
          <w:rFonts w:ascii="Times New Roman" w:hAnsi="Times New Roman"/>
          <w:sz w:val="28"/>
          <w:szCs w:val="28"/>
        </w:rPr>
        <w:t xml:space="preserve"> </w:t>
      </w:r>
      <w:r w:rsidRPr="00666CA4">
        <w:rPr>
          <w:rFonts w:ascii="Times New Roman" w:hAnsi="Times New Roman"/>
          <w:sz w:val="28"/>
          <w:szCs w:val="28"/>
          <w:lang w:val="en-US"/>
        </w:rPr>
        <w:t>BY</w:t>
      </w:r>
      <w:r w:rsidRPr="00666CA4">
        <w:rPr>
          <w:rFonts w:ascii="Times New Roman" w:hAnsi="Times New Roman"/>
          <w:sz w:val="28"/>
          <w:szCs w:val="28"/>
        </w:rPr>
        <w:t>-</w:t>
      </w:r>
      <w:r w:rsidRPr="00666CA4">
        <w:rPr>
          <w:rFonts w:ascii="Times New Roman" w:hAnsi="Times New Roman"/>
          <w:sz w:val="28"/>
          <w:szCs w:val="28"/>
          <w:lang w:val="en-US"/>
        </w:rPr>
        <w:t>NC</w:t>
      </w:r>
      <w:r w:rsidRPr="00666CA4">
        <w:rPr>
          <w:rFonts w:ascii="Times New Roman" w:hAnsi="Times New Roman"/>
          <w:sz w:val="28"/>
          <w:szCs w:val="28"/>
        </w:rPr>
        <w:t>-</w:t>
      </w:r>
      <w:r w:rsidRPr="00666CA4">
        <w:rPr>
          <w:rFonts w:ascii="Times New Roman" w:hAnsi="Times New Roman"/>
          <w:sz w:val="28"/>
          <w:szCs w:val="28"/>
          <w:lang w:val="en-US"/>
        </w:rPr>
        <w:t>SA</w:t>
      </w:r>
      <w:r w:rsidRPr="00666CA4">
        <w:rPr>
          <w:rFonts w:ascii="Times New Roman" w:hAnsi="Times New Roman"/>
          <w:sz w:val="28"/>
          <w:szCs w:val="28"/>
        </w:rPr>
        <w:t xml:space="preserve"> 3.0 </w:t>
      </w:r>
      <w:r w:rsidRPr="00666CA4">
        <w:rPr>
          <w:rFonts w:ascii="Times New Roman" w:hAnsi="Times New Roman"/>
          <w:sz w:val="28"/>
          <w:szCs w:val="28"/>
          <w:lang w:val="en-US"/>
        </w:rPr>
        <w:t>IGO</w:t>
      </w:r>
    </w:p>
    <w:p w14:paraId="33FFBC4C"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 Сайт международных экономических показателей </w:t>
      </w:r>
      <w:hyperlink r:id="rId72" w:history="1">
        <w:r w:rsidRPr="00666CA4">
          <w:rPr>
            <w:rStyle w:val="ad"/>
            <w:rFonts w:ascii="Times New Roman" w:hAnsi="Times New Roman"/>
            <w:sz w:val="28"/>
            <w:szCs w:val="28"/>
          </w:rPr>
          <w:t>https://tradingeconomics.com/</w:t>
        </w:r>
      </w:hyperlink>
    </w:p>
    <w:p w14:paraId="0ECA2176"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Статистика Национального Банка</w:t>
      </w:r>
      <w:r w:rsidR="00D86D5E" w:rsidRPr="00666CA4">
        <w:rPr>
          <w:rFonts w:ascii="Times New Roman" w:hAnsi="Times New Roman"/>
          <w:sz w:val="28"/>
          <w:szCs w:val="28"/>
        </w:rPr>
        <w:t xml:space="preserve"> </w:t>
      </w:r>
      <w:hyperlink r:id="rId73" w:history="1">
        <w:r w:rsidR="00D86D5E" w:rsidRPr="00666CA4">
          <w:rPr>
            <w:rStyle w:val="ad"/>
            <w:rFonts w:ascii="Times New Roman" w:hAnsi="Times New Roman"/>
            <w:sz w:val="28"/>
            <w:szCs w:val="28"/>
          </w:rPr>
          <w:t xml:space="preserve">nationalbank.kz;  </w:t>
        </w:r>
      </w:hyperlink>
    </w:p>
    <w:p w14:paraId="27F6F3ED"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Отчет об исполнении бюджета МФ РК;</w:t>
      </w:r>
    </w:p>
    <w:p w14:paraId="5CA3D7D1"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Статистика </w:t>
      </w:r>
      <w:r w:rsidR="00817AD6" w:rsidRPr="00666CA4">
        <w:rPr>
          <w:rFonts w:ascii="Times New Roman" w:hAnsi="Times New Roman"/>
          <w:sz w:val="28"/>
          <w:szCs w:val="28"/>
        </w:rPr>
        <w:t>Бюро национальной статистики</w:t>
      </w:r>
      <w:r w:rsidRPr="00666CA4">
        <w:rPr>
          <w:rFonts w:ascii="Times New Roman" w:hAnsi="Times New Roman"/>
          <w:sz w:val="28"/>
          <w:szCs w:val="28"/>
        </w:rPr>
        <w:t>;</w:t>
      </w:r>
    </w:p>
    <w:p w14:paraId="6E75B7B6" w14:textId="3515C631"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Статистика базы данных ОЭСР </w:t>
      </w:r>
      <w:hyperlink r:id="rId74" w:history="1">
        <w:r w:rsidRPr="00666CA4">
          <w:rPr>
            <w:rStyle w:val="ad"/>
            <w:rFonts w:ascii="Times New Roman" w:hAnsi="Times New Roman"/>
            <w:sz w:val="28"/>
            <w:szCs w:val="28"/>
          </w:rPr>
          <w:t>http://stats.oecd.org/</w:t>
        </w:r>
      </w:hyperlink>
      <w:r w:rsidRPr="00666CA4">
        <w:rPr>
          <w:rFonts w:ascii="Times New Roman" w:hAnsi="Times New Roman"/>
          <w:sz w:val="28"/>
          <w:szCs w:val="28"/>
        </w:rPr>
        <w:t>;</w:t>
      </w:r>
    </w:p>
    <w:p w14:paraId="6C23CAC2"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Статистика базы данных ВОЗ </w:t>
      </w:r>
      <w:hyperlink r:id="rId75" w:history="1">
        <w:r w:rsidRPr="00666CA4">
          <w:rPr>
            <w:rStyle w:val="ad"/>
            <w:rFonts w:ascii="Times New Roman" w:hAnsi="Times New Roman"/>
            <w:sz w:val="28"/>
            <w:szCs w:val="28"/>
          </w:rPr>
          <w:t>http://apps.who.int/nha/database/Home/Index/en</w:t>
        </w:r>
      </w:hyperlink>
      <w:r w:rsidRPr="00666CA4">
        <w:rPr>
          <w:rFonts w:ascii="Times New Roman" w:hAnsi="Times New Roman"/>
          <w:sz w:val="28"/>
          <w:szCs w:val="28"/>
        </w:rPr>
        <w:t>;</w:t>
      </w:r>
    </w:p>
    <w:p w14:paraId="2A9B3BAC" w14:textId="6A82BF66"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rPr>
        <w:t xml:space="preserve">Таблицы НСЗ РК </w:t>
      </w:r>
      <w:r w:rsidR="00112F68" w:rsidRPr="00666CA4">
        <w:rPr>
          <w:rFonts w:ascii="Times New Roman" w:hAnsi="Times New Roman"/>
          <w:sz w:val="28"/>
          <w:szCs w:val="28"/>
        </w:rPr>
        <w:t>2019</w:t>
      </w:r>
      <w:r w:rsidRPr="00666CA4">
        <w:rPr>
          <w:rFonts w:ascii="Times New Roman" w:hAnsi="Times New Roman"/>
          <w:sz w:val="28"/>
          <w:szCs w:val="28"/>
        </w:rPr>
        <w:t>-</w:t>
      </w:r>
      <w:r w:rsidR="00112F68" w:rsidRPr="00666CA4">
        <w:rPr>
          <w:rFonts w:ascii="Times New Roman" w:hAnsi="Times New Roman"/>
          <w:sz w:val="28"/>
          <w:szCs w:val="28"/>
        </w:rPr>
        <w:t xml:space="preserve">2023 </w:t>
      </w:r>
      <w:r w:rsidRPr="00666CA4">
        <w:rPr>
          <w:rFonts w:ascii="Times New Roman" w:hAnsi="Times New Roman"/>
          <w:sz w:val="28"/>
          <w:szCs w:val="28"/>
        </w:rPr>
        <w:t>годы;</w:t>
      </w:r>
    </w:p>
    <w:p w14:paraId="04725E10" w14:textId="643B8CCA"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val="en-US"/>
        </w:rPr>
      </w:pPr>
      <w:r w:rsidRPr="00666CA4">
        <w:rPr>
          <w:rFonts w:ascii="Times New Roman" w:hAnsi="Times New Roman"/>
          <w:sz w:val="28"/>
          <w:szCs w:val="28"/>
          <w:lang w:val="en-US"/>
        </w:rPr>
        <w:t>Measuring efficiency in primary care:  Where are we? And where should we go? Berchet C., Lafortune G., OECD, 2016.</w:t>
      </w:r>
    </w:p>
    <w:p w14:paraId="5B2B4DDC" w14:textId="77777777" w:rsidR="00D86D5E" w:rsidRPr="00666CA4" w:rsidRDefault="00781CA2"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rPr>
      </w:pPr>
      <w:r w:rsidRPr="00666CA4">
        <w:rPr>
          <w:rFonts w:ascii="Times New Roman" w:hAnsi="Times New Roman"/>
          <w:sz w:val="28"/>
          <w:szCs w:val="28"/>
          <w:lang w:val="en-US"/>
        </w:rPr>
        <w:t>Health 2020: targets and indicators, WHO, 2016.</w:t>
      </w:r>
      <w:r w:rsidR="00D86D5E" w:rsidRPr="00666CA4">
        <w:rPr>
          <w:rFonts w:ascii="Times New Roman" w:hAnsi="Times New Roman"/>
          <w:sz w:val="28"/>
          <w:szCs w:val="28"/>
          <w:lang w:val="en-US"/>
        </w:rPr>
        <w:t xml:space="preserve"> </w:t>
      </w:r>
      <w:hyperlink r:id="rId76" w:history="1">
        <w:r w:rsidR="00D86D5E" w:rsidRPr="00666CA4">
          <w:rPr>
            <w:rStyle w:val="ad"/>
            <w:rFonts w:ascii="Times New Roman" w:hAnsi="Times New Roman"/>
            <w:sz w:val="28"/>
            <w:szCs w:val="28"/>
            <w:lang w:val="en-US"/>
          </w:rPr>
          <w:t>http</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www</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euro</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who</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int</w:t>
        </w:r>
        <w:r w:rsidR="00D86D5E" w:rsidRPr="00666CA4">
          <w:rPr>
            <w:rStyle w:val="ad"/>
            <w:rFonts w:ascii="Times New Roman" w:hAnsi="Times New Roman"/>
            <w:sz w:val="28"/>
            <w:szCs w:val="28"/>
          </w:rPr>
          <w:t>/__</w:t>
        </w:r>
        <w:r w:rsidR="00D86D5E" w:rsidRPr="00666CA4">
          <w:rPr>
            <w:rStyle w:val="ad"/>
            <w:rFonts w:ascii="Times New Roman" w:hAnsi="Times New Roman"/>
            <w:sz w:val="28"/>
            <w:szCs w:val="28"/>
            <w:lang w:val="en-US"/>
          </w:rPr>
          <w:t>data</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assets</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pdf</w:t>
        </w:r>
        <w:r w:rsidR="00D86D5E" w:rsidRPr="00666CA4">
          <w:rPr>
            <w:rStyle w:val="ad"/>
            <w:rFonts w:ascii="Times New Roman" w:hAnsi="Times New Roman"/>
            <w:sz w:val="28"/>
            <w:szCs w:val="28"/>
          </w:rPr>
          <w:t>_</w:t>
        </w:r>
        <w:r w:rsidR="00D86D5E" w:rsidRPr="00666CA4">
          <w:rPr>
            <w:rStyle w:val="ad"/>
            <w:rFonts w:ascii="Times New Roman" w:hAnsi="Times New Roman"/>
            <w:sz w:val="28"/>
            <w:szCs w:val="28"/>
            <w:lang w:val="en-US"/>
          </w:rPr>
          <w:t>file</w:t>
        </w:r>
        <w:r w:rsidR="00D86D5E" w:rsidRPr="00666CA4">
          <w:rPr>
            <w:rStyle w:val="ad"/>
            <w:rFonts w:ascii="Times New Roman" w:hAnsi="Times New Roman"/>
            <w:sz w:val="28"/>
            <w:szCs w:val="28"/>
          </w:rPr>
          <w:t>/0003/317937/</w:t>
        </w:r>
        <w:r w:rsidR="00D86D5E" w:rsidRPr="00666CA4">
          <w:rPr>
            <w:rStyle w:val="ad"/>
            <w:rFonts w:ascii="Times New Roman" w:hAnsi="Times New Roman"/>
            <w:sz w:val="28"/>
            <w:szCs w:val="28"/>
            <w:lang w:val="en-US"/>
          </w:rPr>
          <w:t>Targets</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indicators</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Health</w:t>
        </w:r>
        <w:r w:rsidR="00D86D5E" w:rsidRPr="00666CA4">
          <w:rPr>
            <w:rStyle w:val="ad"/>
            <w:rFonts w:ascii="Times New Roman" w:hAnsi="Times New Roman"/>
            <w:sz w:val="28"/>
            <w:szCs w:val="28"/>
          </w:rPr>
          <w:t>-2020-</w:t>
        </w:r>
        <w:r w:rsidR="00D86D5E" w:rsidRPr="00666CA4">
          <w:rPr>
            <w:rStyle w:val="ad"/>
            <w:rFonts w:ascii="Times New Roman" w:hAnsi="Times New Roman"/>
            <w:sz w:val="28"/>
            <w:szCs w:val="28"/>
            <w:lang w:val="en-US"/>
          </w:rPr>
          <w:t>version</w:t>
        </w:r>
        <w:r w:rsidR="00D86D5E" w:rsidRPr="00666CA4">
          <w:rPr>
            <w:rStyle w:val="ad"/>
            <w:rFonts w:ascii="Times New Roman" w:hAnsi="Times New Roman"/>
            <w:sz w:val="28"/>
            <w:szCs w:val="28"/>
          </w:rPr>
          <w:t>3-</w:t>
        </w:r>
        <w:r w:rsidR="00D86D5E" w:rsidRPr="00666CA4">
          <w:rPr>
            <w:rStyle w:val="ad"/>
            <w:rFonts w:ascii="Times New Roman" w:hAnsi="Times New Roman"/>
            <w:sz w:val="28"/>
            <w:szCs w:val="28"/>
            <w:lang w:val="en-US"/>
          </w:rPr>
          <w:t>ru</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pdf</w:t>
        </w:r>
        <w:r w:rsidR="00D86D5E" w:rsidRPr="00666CA4">
          <w:rPr>
            <w:rStyle w:val="ad"/>
            <w:rFonts w:ascii="Times New Roman" w:hAnsi="Times New Roman"/>
            <w:sz w:val="28"/>
            <w:szCs w:val="28"/>
          </w:rPr>
          <w:t>?</w:t>
        </w:r>
        <w:r w:rsidR="00D86D5E" w:rsidRPr="00666CA4">
          <w:rPr>
            <w:rStyle w:val="ad"/>
            <w:rFonts w:ascii="Times New Roman" w:hAnsi="Times New Roman"/>
            <w:sz w:val="28"/>
            <w:szCs w:val="28"/>
            <w:lang w:val="en-US"/>
          </w:rPr>
          <w:t>ua</w:t>
        </w:r>
        <w:r w:rsidR="00D86D5E" w:rsidRPr="00666CA4">
          <w:rPr>
            <w:rStyle w:val="ad"/>
            <w:rFonts w:ascii="Times New Roman" w:hAnsi="Times New Roman"/>
            <w:sz w:val="28"/>
            <w:szCs w:val="28"/>
          </w:rPr>
          <w:t>=1</w:t>
        </w:r>
      </w:hyperlink>
    </w:p>
    <w:p w14:paraId="118C8D34" w14:textId="34F5AC7C" w:rsidR="00D86D5E" w:rsidRPr="00666CA4" w:rsidRDefault="00D86D5E"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val="en-US"/>
        </w:rPr>
      </w:pPr>
      <w:r w:rsidRPr="00666CA4">
        <w:rPr>
          <w:rFonts w:ascii="Times New Roman" w:hAnsi="Times New Roman"/>
          <w:sz w:val="28"/>
          <w:szCs w:val="28"/>
          <w:lang w:val="en-US"/>
        </w:rPr>
        <w:t>OECD/European Union (</w:t>
      </w:r>
      <w:r w:rsidR="00112F68" w:rsidRPr="00666CA4">
        <w:rPr>
          <w:rFonts w:ascii="Times New Roman" w:hAnsi="Times New Roman"/>
          <w:sz w:val="28"/>
          <w:szCs w:val="28"/>
          <w:lang w:val="en-US"/>
        </w:rPr>
        <w:t>2023</w:t>
      </w:r>
      <w:r w:rsidRPr="00666CA4">
        <w:rPr>
          <w:rFonts w:ascii="Times New Roman" w:hAnsi="Times New Roman"/>
          <w:sz w:val="28"/>
          <w:szCs w:val="28"/>
          <w:lang w:val="en-US"/>
        </w:rPr>
        <w:t>), </w:t>
      </w:r>
      <w:r w:rsidRPr="00666CA4">
        <w:rPr>
          <w:rFonts w:ascii="Times New Roman" w:hAnsi="Times New Roman"/>
          <w:i/>
          <w:iCs/>
          <w:sz w:val="28"/>
          <w:szCs w:val="28"/>
          <w:lang w:val="en-US"/>
        </w:rPr>
        <w:t>Health at a Glance: Europe 2022: State of Health in the EU Cycle</w:t>
      </w:r>
      <w:r w:rsidRPr="00666CA4">
        <w:rPr>
          <w:rFonts w:ascii="Times New Roman" w:hAnsi="Times New Roman"/>
          <w:sz w:val="28"/>
          <w:szCs w:val="28"/>
          <w:lang w:val="en-US"/>
        </w:rPr>
        <w:t>, OECD Publishing, Paris, </w:t>
      </w:r>
      <w:hyperlink r:id="rId77" w:history="1">
        <w:r w:rsidRPr="00666CA4">
          <w:rPr>
            <w:rStyle w:val="ad"/>
            <w:rFonts w:ascii="Times New Roman" w:hAnsi="Times New Roman"/>
            <w:sz w:val="28"/>
            <w:szCs w:val="28"/>
            <w:lang w:val="en-US"/>
          </w:rPr>
          <w:t>https://doi.org/10.1787/507433b0-en</w:t>
        </w:r>
      </w:hyperlink>
      <w:r w:rsidRPr="00666CA4">
        <w:rPr>
          <w:rFonts w:ascii="Times New Roman" w:hAnsi="Times New Roman"/>
          <w:sz w:val="28"/>
          <w:szCs w:val="28"/>
          <w:lang w:val="en-US"/>
        </w:rPr>
        <w:t>.</w:t>
      </w:r>
    </w:p>
    <w:p w14:paraId="6197BA19" w14:textId="4FE6D143" w:rsidR="00D86D5E" w:rsidRPr="00666CA4" w:rsidRDefault="00D86D5E" w:rsidP="00D86D5E">
      <w:pPr>
        <w:numPr>
          <w:ilvl w:val="0"/>
          <w:numId w:val="14"/>
        </w:numPr>
        <w:tabs>
          <w:tab w:val="left" w:pos="0"/>
          <w:tab w:val="left" w:pos="142"/>
          <w:tab w:val="left" w:pos="851"/>
        </w:tabs>
        <w:suppressAutoHyphens/>
        <w:spacing w:after="0" w:line="240" w:lineRule="auto"/>
        <w:ind w:left="0" w:firstLine="567"/>
        <w:jc w:val="both"/>
        <w:rPr>
          <w:rFonts w:ascii="Times New Roman" w:hAnsi="Times New Roman"/>
          <w:sz w:val="28"/>
          <w:szCs w:val="28"/>
          <w:lang w:val="en-US"/>
        </w:rPr>
      </w:pPr>
      <w:r w:rsidRPr="00666CA4">
        <w:rPr>
          <w:rFonts w:ascii="Times New Roman" w:hAnsi="Times New Roman"/>
          <w:sz w:val="28"/>
          <w:szCs w:val="28"/>
          <w:lang w:val="en-US"/>
        </w:rPr>
        <w:t>OECD (2021), </w:t>
      </w:r>
      <w:r w:rsidRPr="00666CA4">
        <w:rPr>
          <w:rFonts w:ascii="Times New Roman" w:hAnsi="Times New Roman"/>
          <w:i/>
          <w:iCs/>
          <w:sz w:val="28"/>
          <w:szCs w:val="28"/>
          <w:lang w:val="en-US"/>
        </w:rPr>
        <w:t xml:space="preserve">Health at a Glance </w:t>
      </w:r>
      <w:r w:rsidR="00112F68" w:rsidRPr="00666CA4">
        <w:rPr>
          <w:rFonts w:ascii="Times New Roman" w:hAnsi="Times New Roman"/>
          <w:i/>
          <w:iCs/>
          <w:sz w:val="28"/>
          <w:szCs w:val="28"/>
          <w:lang w:val="en-US"/>
        </w:rPr>
        <w:t>2023</w:t>
      </w:r>
      <w:r w:rsidRPr="00666CA4">
        <w:rPr>
          <w:rFonts w:ascii="Times New Roman" w:hAnsi="Times New Roman"/>
          <w:i/>
          <w:iCs/>
          <w:sz w:val="28"/>
          <w:szCs w:val="28"/>
          <w:lang w:val="en-US"/>
        </w:rPr>
        <w:t>: OECD Indicators</w:t>
      </w:r>
      <w:r w:rsidRPr="00666CA4">
        <w:rPr>
          <w:rFonts w:ascii="Times New Roman" w:hAnsi="Times New Roman"/>
          <w:sz w:val="28"/>
          <w:szCs w:val="28"/>
          <w:lang w:val="en-US"/>
        </w:rPr>
        <w:t>, OECD Publishing, Paris, </w:t>
      </w:r>
      <w:hyperlink r:id="rId78" w:history="1">
        <w:r w:rsidRPr="00666CA4">
          <w:rPr>
            <w:rStyle w:val="ad"/>
            <w:rFonts w:ascii="Times New Roman" w:hAnsi="Times New Roman"/>
            <w:sz w:val="28"/>
            <w:szCs w:val="28"/>
            <w:lang w:val="en-US"/>
          </w:rPr>
          <w:t>https://doi.org/10.1787/ae3016b9-en</w:t>
        </w:r>
      </w:hyperlink>
      <w:r w:rsidRPr="00666CA4">
        <w:rPr>
          <w:rFonts w:ascii="Times New Roman" w:hAnsi="Times New Roman"/>
          <w:sz w:val="28"/>
          <w:szCs w:val="28"/>
          <w:lang w:val="en-US"/>
        </w:rPr>
        <w:t>.</w:t>
      </w:r>
    </w:p>
    <w:p w14:paraId="1C6D96D8" w14:textId="77777777" w:rsidR="00FD0E72" w:rsidRPr="00666CA4" w:rsidRDefault="00FD0E72">
      <w:pPr>
        <w:rPr>
          <w:rFonts w:ascii="Times New Roman" w:eastAsia="Times New Roman" w:hAnsi="Times New Roman"/>
          <w:b/>
          <w:bCs/>
          <w:sz w:val="28"/>
          <w:szCs w:val="28"/>
          <w:lang w:val="en-US"/>
        </w:rPr>
      </w:pPr>
      <w:bookmarkStart w:id="83" w:name="_Toc393460916"/>
      <w:bookmarkStart w:id="84" w:name="_Toc407189386"/>
      <w:r w:rsidRPr="00666CA4">
        <w:rPr>
          <w:rFonts w:ascii="Times New Roman" w:hAnsi="Times New Roman"/>
          <w:sz w:val="28"/>
          <w:szCs w:val="28"/>
          <w:lang w:val="en-US"/>
        </w:rPr>
        <w:br w:type="page"/>
      </w:r>
    </w:p>
    <w:p w14:paraId="2B0AAE84" w14:textId="7473E037" w:rsidR="00C10531" w:rsidRPr="00666CA4" w:rsidRDefault="00C10531" w:rsidP="005845D6">
      <w:pPr>
        <w:pStyle w:val="1"/>
        <w:spacing w:before="0" w:line="240" w:lineRule="auto"/>
        <w:ind w:firstLine="567"/>
        <w:contextualSpacing/>
        <w:rPr>
          <w:rFonts w:ascii="Times New Roman" w:hAnsi="Times New Roman"/>
          <w:color w:val="auto"/>
        </w:rPr>
      </w:pPr>
      <w:r w:rsidRPr="00666CA4">
        <w:rPr>
          <w:rFonts w:ascii="Times New Roman" w:hAnsi="Times New Roman"/>
          <w:color w:val="auto"/>
        </w:rPr>
        <w:lastRenderedPageBreak/>
        <w:t>Глоссарий</w:t>
      </w:r>
      <w:bookmarkEnd w:id="83"/>
      <w:r w:rsidRPr="00666CA4">
        <w:rPr>
          <w:rFonts w:ascii="Times New Roman" w:hAnsi="Times New Roman"/>
          <w:color w:val="auto"/>
        </w:rPr>
        <w:t xml:space="preserve"> терминов</w:t>
      </w:r>
      <w:bookmarkEnd w:id="84"/>
      <w:r w:rsidRPr="00666CA4">
        <w:rPr>
          <w:rFonts w:ascii="Times New Roman" w:hAnsi="Times New Roman"/>
          <w:color w:val="auto"/>
        </w:rPr>
        <w:t xml:space="preserve"> </w:t>
      </w:r>
    </w:p>
    <w:p w14:paraId="53D5D82A" w14:textId="77777777" w:rsidR="00C10531" w:rsidRPr="00666CA4" w:rsidRDefault="00C10531" w:rsidP="005845D6">
      <w:pPr>
        <w:spacing w:after="0" w:line="240" w:lineRule="auto"/>
        <w:ind w:firstLine="567"/>
        <w:contextualSpacing/>
        <w:rPr>
          <w:rFonts w:ascii="Times New Roman" w:hAnsi="Times New Roman"/>
          <w:b/>
          <w:sz w:val="28"/>
          <w:szCs w:val="28"/>
        </w:rPr>
      </w:pPr>
    </w:p>
    <w:p w14:paraId="4DD2B7C5"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Счета здравоохранения </w:t>
      </w:r>
      <w:r w:rsidR="005845D6" w:rsidRPr="00666CA4">
        <w:rPr>
          <w:rFonts w:ascii="Times New Roman" w:hAnsi="Times New Roman"/>
          <w:b/>
          <w:spacing w:val="2"/>
          <w:sz w:val="28"/>
          <w:szCs w:val="28"/>
          <w:shd w:val="clear" w:color="auto" w:fill="FFFFFF"/>
        </w:rPr>
        <w:t xml:space="preserve">– </w:t>
      </w:r>
      <w:r w:rsidRPr="00666CA4">
        <w:rPr>
          <w:rFonts w:ascii="Times New Roman" w:hAnsi="Times New Roman"/>
          <w:spacing w:val="2"/>
          <w:sz w:val="28"/>
          <w:szCs w:val="28"/>
          <w:shd w:val="clear" w:color="auto" w:fill="FFFFFF"/>
        </w:rPr>
        <w:t>это инструмент для обеспечения систематического обобщения расходов на здравоохранение. Они прослежива</w:t>
      </w:r>
      <w:r w:rsidR="005845D6" w:rsidRPr="00666CA4">
        <w:rPr>
          <w:rFonts w:ascii="Times New Roman" w:hAnsi="Times New Roman"/>
          <w:spacing w:val="2"/>
          <w:sz w:val="28"/>
          <w:szCs w:val="28"/>
          <w:shd w:val="clear" w:color="auto" w:fill="FFFFFF"/>
        </w:rPr>
        <w:t>ю</w:t>
      </w:r>
      <w:r w:rsidRPr="00666CA4">
        <w:rPr>
          <w:rFonts w:ascii="Times New Roman" w:hAnsi="Times New Roman"/>
          <w:spacing w:val="2"/>
          <w:sz w:val="28"/>
          <w:szCs w:val="28"/>
          <w:shd w:val="clear" w:color="auto" w:fill="FFFFFF"/>
        </w:rPr>
        <w:t>ет, сколько, куда и на что тратятся средства, а также что изменилось с течением времени и можно ли сравнить данные показатели другими странами аналогичного уровня социально-экономического, демографического и эпидемиологического развития.</w:t>
      </w:r>
    </w:p>
    <w:p w14:paraId="27E0EBB7"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Доходы схем финансирования</w:t>
      </w:r>
      <w:r w:rsidRPr="00666CA4">
        <w:rPr>
          <w:rFonts w:ascii="Times New Roman" w:hAnsi="Times New Roman"/>
          <w:spacing w:val="2"/>
          <w:sz w:val="28"/>
          <w:szCs w:val="28"/>
          <w:shd w:val="clear" w:color="auto" w:fill="FFFFFF"/>
        </w:rPr>
        <w:t xml:space="preserve"> – это источники финансирования системы здравоохранения. </w:t>
      </w:r>
    </w:p>
    <w:p w14:paraId="7ABF9B93"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z w:val="28"/>
          <w:szCs w:val="28"/>
        </w:rPr>
        <w:t>Государственные</w:t>
      </w:r>
      <w:r w:rsidRPr="00666CA4">
        <w:rPr>
          <w:rFonts w:ascii="Times New Roman" w:hAnsi="Times New Roman"/>
          <w:sz w:val="28"/>
          <w:szCs w:val="28"/>
        </w:rPr>
        <w:t xml:space="preserve"> </w:t>
      </w:r>
      <w:r w:rsidRPr="00666CA4">
        <w:rPr>
          <w:rFonts w:ascii="Times New Roman" w:hAnsi="Times New Roman"/>
          <w:b/>
          <w:sz w:val="28"/>
          <w:szCs w:val="28"/>
        </w:rPr>
        <w:t>средства –</w:t>
      </w:r>
      <w:r w:rsidRPr="00666CA4">
        <w:rPr>
          <w:rFonts w:ascii="Times New Roman" w:hAnsi="Times New Roman"/>
          <w:sz w:val="28"/>
          <w:szCs w:val="28"/>
        </w:rPr>
        <w:t xml:space="preserve"> это средства из государственного бюджета и прочих государственных доходов. Государственный бюджет, в свою очередь, состоит из республиканского и местного бюджетов.</w:t>
      </w:r>
      <w:r w:rsidRPr="00666CA4">
        <w:rPr>
          <w:rFonts w:ascii="Times New Roman" w:hAnsi="Times New Roman"/>
          <w:sz w:val="28"/>
          <w:szCs w:val="28"/>
        </w:rPr>
        <w:tab/>
      </w:r>
    </w:p>
    <w:p w14:paraId="23C05D46" w14:textId="77777777" w:rsidR="00C10531" w:rsidRPr="00666CA4" w:rsidRDefault="00C10531" w:rsidP="005845D6">
      <w:pPr>
        <w:autoSpaceDE w:val="0"/>
        <w:autoSpaceDN w:val="0"/>
        <w:adjustRightInd w:val="0"/>
        <w:spacing w:after="0" w:line="240" w:lineRule="auto"/>
        <w:ind w:firstLine="567"/>
        <w:contextualSpacing/>
        <w:jc w:val="both"/>
        <w:rPr>
          <w:rFonts w:ascii="Times New Roman" w:hAnsi="Times New Roman"/>
          <w:spacing w:val="2"/>
          <w:sz w:val="28"/>
          <w:szCs w:val="28"/>
          <w:shd w:val="clear" w:color="auto" w:fill="FFFFFF"/>
        </w:rPr>
      </w:pPr>
      <w:r w:rsidRPr="00666CA4">
        <w:rPr>
          <w:rFonts w:ascii="Times New Roman" w:hAnsi="Times New Roman"/>
          <w:b/>
          <w:sz w:val="28"/>
          <w:szCs w:val="28"/>
        </w:rPr>
        <w:t xml:space="preserve">Частные средства </w:t>
      </w:r>
      <w:r w:rsidR="005845D6" w:rsidRPr="00666CA4">
        <w:rPr>
          <w:rFonts w:ascii="Times New Roman" w:hAnsi="Times New Roman"/>
          <w:b/>
          <w:sz w:val="28"/>
          <w:szCs w:val="28"/>
        </w:rPr>
        <w:t xml:space="preserve">– </w:t>
      </w:r>
      <w:r w:rsidR="005845D6" w:rsidRPr="00666CA4">
        <w:rPr>
          <w:rFonts w:ascii="Times New Roman" w:hAnsi="Times New Roman"/>
          <w:spacing w:val="2"/>
          <w:sz w:val="28"/>
          <w:szCs w:val="28"/>
          <w:shd w:val="clear" w:color="auto" w:fill="FFFFFF"/>
        </w:rPr>
        <w:t>ч</w:t>
      </w:r>
      <w:r w:rsidRPr="00666CA4">
        <w:rPr>
          <w:rFonts w:ascii="Times New Roman" w:hAnsi="Times New Roman"/>
          <w:spacing w:val="2"/>
          <w:sz w:val="28"/>
          <w:szCs w:val="28"/>
          <w:shd w:val="clear" w:color="auto" w:fill="FFFFFF"/>
        </w:rPr>
        <w:t xml:space="preserve">асть общих расходов на здравоохранение из частных негосударственных источников финансирования. Эти расходы включают неформальные расходы из кармана, средства на добровольное медицинское страхование, и прочие средства. </w:t>
      </w:r>
    </w:p>
    <w:p w14:paraId="25C71E79" w14:textId="77777777" w:rsidR="00C10531" w:rsidRPr="00666CA4" w:rsidRDefault="00C10531" w:rsidP="005845D6">
      <w:pPr>
        <w:autoSpaceDE w:val="0"/>
        <w:autoSpaceDN w:val="0"/>
        <w:adjustRightInd w:val="0"/>
        <w:spacing w:after="0" w:line="240" w:lineRule="auto"/>
        <w:ind w:firstLine="567"/>
        <w:contextualSpacing/>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Добровольное страхование граждан</w:t>
      </w:r>
      <w:r w:rsidRPr="00666CA4">
        <w:rPr>
          <w:rFonts w:ascii="Times New Roman" w:hAnsi="Times New Roman"/>
          <w:spacing w:val="2"/>
          <w:sz w:val="28"/>
          <w:szCs w:val="28"/>
          <w:shd w:val="clear" w:color="auto" w:fill="FFFFFF"/>
        </w:rPr>
        <w:t xml:space="preserve"> – это средства на добровольное личное страхование на случай болезни.  </w:t>
      </w:r>
    </w:p>
    <w:p w14:paraId="62E8CBD7"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Поступления от домашних хозяйств</w:t>
      </w:r>
      <w:r w:rsidRPr="00666CA4">
        <w:rPr>
          <w:rFonts w:ascii="Times New Roman" w:hAnsi="Times New Roman"/>
          <w:spacing w:val="2"/>
          <w:sz w:val="28"/>
          <w:szCs w:val="28"/>
          <w:shd w:val="clear" w:color="auto" w:fill="FFFFFF"/>
        </w:rPr>
        <w:t xml:space="preserve"> – это средства населения за оказанные услуги в области здравоохранения. </w:t>
      </w:r>
    </w:p>
    <w:p w14:paraId="17E0E6AD" w14:textId="77777777" w:rsidR="00C10531" w:rsidRPr="00666CA4" w:rsidRDefault="00C10531" w:rsidP="005845D6">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b/>
          <w:sz w:val="28"/>
          <w:szCs w:val="28"/>
        </w:rPr>
        <w:t>Поступления от корпораций</w:t>
      </w:r>
      <w:r w:rsidRPr="00666CA4">
        <w:rPr>
          <w:rFonts w:ascii="Times New Roman" w:hAnsi="Times New Roman"/>
          <w:sz w:val="28"/>
          <w:szCs w:val="28"/>
        </w:rPr>
        <w:t xml:space="preserve"> – это средства, выделяемые физическими и юридическими лицами на цели улучшения здоровья собственных работников.</w:t>
      </w:r>
    </w:p>
    <w:p w14:paraId="29FE4015"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Государственный займ</w:t>
      </w:r>
      <w:r w:rsidRPr="00666CA4">
        <w:rPr>
          <w:rFonts w:ascii="Times New Roman" w:hAnsi="Times New Roman"/>
          <w:spacing w:val="2"/>
          <w:sz w:val="28"/>
          <w:szCs w:val="28"/>
          <w:shd w:val="clear" w:color="auto" w:fill="FFFFFF"/>
        </w:rPr>
        <w:t xml:space="preserve"> – это средства, полученные правительством страны посредством внешних займов. </w:t>
      </w:r>
    </w:p>
    <w:p w14:paraId="19ED392D"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Средства доноров</w:t>
      </w:r>
      <w:r w:rsidRPr="00666CA4">
        <w:rPr>
          <w:rFonts w:ascii="Times New Roman" w:hAnsi="Times New Roman"/>
          <w:spacing w:val="2"/>
          <w:sz w:val="28"/>
          <w:szCs w:val="28"/>
          <w:shd w:val="clear" w:color="auto" w:fill="FFFFFF"/>
        </w:rPr>
        <w:t xml:space="preserve"> (зарубежные прямые трансферты) – гранты международных организаций и агентств, иностранных правительств или донации зарубежных НПО и граждан для целей здравоохранения.</w:t>
      </w:r>
    </w:p>
    <w:p w14:paraId="3CB73B21"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Схемы финансирования</w:t>
      </w:r>
      <w:r w:rsidRPr="00666CA4">
        <w:rPr>
          <w:rFonts w:ascii="Times New Roman" w:hAnsi="Times New Roman"/>
          <w:spacing w:val="2"/>
          <w:sz w:val="28"/>
          <w:szCs w:val="28"/>
          <w:shd w:val="clear" w:color="auto" w:fill="FFFFFF"/>
        </w:rPr>
        <w:t xml:space="preserve"> – это модели финансирования посредством которых потребители получают услуги здравоохранения. </w:t>
      </w:r>
    </w:p>
    <w:p w14:paraId="5C643B47"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Схемы государственного финансирования</w:t>
      </w:r>
      <w:r w:rsidRPr="00666CA4">
        <w:rPr>
          <w:rFonts w:ascii="Times New Roman" w:hAnsi="Times New Roman"/>
          <w:spacing w:val="2"/>
          <w:sz w:val="28"/>
          <w:szCs w:val="28"/>
          <w:shd w:val="clear" w:color="auto" w:fill="FFFFFF"/>
        </w:rPr>
        <w:t xml:space="preserve"> – механизмы финансирования здравоохранения из государственного бюджета. </w:t>
      </w:r>
    </w:p>
    <w:p w14:paraId="0C42E7EA"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Государственные схемы финансирования республиканского уровня</w:t>
      </w:r>
      <w:r w:rsidRPr="00666CA4">
        <w:rPr>
          <w:rFonts w:ascii="Times New Roman" w:hAnsi="Times New Roman"/>
          <w:spacing w:val="2"/>
          <w:sz w:val="28"/>
          <w:szCs w:val="28"/>
          <w:shd w:val="clear" w:color="auto" w:fill="FFFFFF"/>
        </w:rPr>
        <w:t xml:space="preserve"> – механизмы финансирования из республиканского бюджета, где администраторами бюджетных программ являются центральные органы государственной власти, например, Министерство здравоохранения Республики Казахстан, Министерство обороны РК, т.д. </w:t>
      </w:r>
    </w:p>
    <w:p w14:paraId="7DC7BCAB" w14:textId="77777777" w:rsidR="00C10531" w:rsidRPr="00666CA4" w:rsidRDefault="00C10531" w:rsidP="005845D6">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Государственные схемы финансирования местного уровня</w:t>
      </w:r>
      <w:r w:rsidRPr="00666CA4">
        <w:rPr>
          <w:rFonts w:ascii="Times New Roman" w:hAnsi="Times New Roman"/>
          <w:spacing w:val="2"/>
          <w:sz w:val="28"/>
          <w:szCs w:val="28"/>
          <w:shd w:val="clear" w:color="auto" w:fill="FFFFFF"/>
        </w:rPr>
        <w:t xml:space="preserve"> - механизмы финансирования из местного бюджета, где администраторами бюджетных программ являются местные органы государственной власти, например, управления здравоохранения областей и городов республиканского значения. </w:t>
      </w:r>
    </w:p>
    <w:p w14:paraId="729DE2F4" w14:textId="77777777" w:rsidR="00C10531" w:rsidRPr="00666CA4" w:rsidRDefault="00C10531" w:rsidP="00E04A41">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lastRenderedPageBreak/>
        <w:t>Схемы добровольного медицинского страхования</w:t>
      </w:r>
      <w:r w:rsidRPr="00666CA4">
        <w:rPr>
          <w:rFonts w:ascii="Times New Roman" w:hAnsi="Times New Roman"/>
          <w:spacing w:val="2"/>
          <w:sz w:val="28"/>
          <w:szCs w:val="28"/>
          <w:shd w:val="clear" w:color="auto" w:fill="FFFFFF"/>
        </w:rPr>
        <w:t xml:space="preserve"> – схемы финансирования посредством добровольных вложений населения с целью добровольного личного страхования на случай болезни</w:t>
      </w:r>
    </w:p>
    <w:p w14:paraId="2E18AE24" w14:textId="77777777" w:rsidR="00C10531" w:rsidRPr="00666CA4" w:rsidRDefault="00C10531" w:rsidP="00E04A41">
      <w:pPr>
        <w:autoSpaceDE w:val="0"/>
        <w:autoSpaceDN w:val="0"/>
        <w:adjustRightInd w:val="0"/>
        <w:spacing w:after="0" w:line="240" w:lineRule="auto"/>
        <w:ind w:firstLine="567"/>
        <w:contextualSpacing/>
        <w:jc w:val="both"/>
        <w:rPr>
          <w:rFonts w:ascii="Times New Roman" w:hAnsi="Times New Roman"/>
          <w:sz w:val="28"/>
          <w:szCs w:val="28"/>
        </w:rPr>
      </w:pPr>
      <w:r w:rsidRPr="00666CA4">
        <w:rPr>
          <w:rFonts w:ascii="Times New Roman" w:hAnsi="Times New Roman"/>
          <w:b/>
          <w:spacing w:val="2"/>
          <w:sz w:val="28"/>
          <w:szCs w:val="28"/>
          <w:shd w:val="clear" w:color="auto" w:fill="FFFFFF"/>
        </w:rPr>
        <w:t>Схемы финансирования предприятий</w:t>
      </w:r>
      <w:r w:rsidRPr="00666CA4">
        <w:rPr>
          <w:rFonts w:ascii="Times New Roman" w:hAnsi="Times New Roman"/>
          <w:spacing w:val="2"/>
          <w:sz w:val="28"/>
          <w:szCs w:val="28"/>
          <w:shd w:val="clear" w:color="auto" w:fill="FFFFFF"/>
        </w:rPr>
        <w:t xml:space="preserve"> – механизмы финансирования, на что </w:t>
      </w:r>
      <w:r w:rsidRPr="00666CA4">
        <w:rPr>
          <w:rFonts w:ascii="Times New Roman" w:hAnsi="Times New Roman"/>
          <w:sz w:val="28"/>
          <w:szCs w:val="28"/>
        </w:rPr>
        <w:t>физические и юридические лица выделяют средства для улучшения здоровья собственных работников.</w:t>
      </w:r>
    </w:p>
    <w:p w14:paraId="03DD6C87" w14:textId="77777777" w:rsidR="00C10531" w:rsidRPr="00666CA4" w:rsidRDefault="00C10531" w:rsidP="00E04A41">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Расходы домашних хозяйств</w:t>
      </w:r>
      <w:r w:rsidRPr="00666CA4">
        <w:rPr>
          <w:rFonts w:ascii="Times New Roman" w:hAnsi="Times New Roman"/>
          <w:spacing w:val="2"/>
          <w:sz w:val="28"/>
          <w:szCs w:val="28"/>
          <w:shd w:val="clear" w:color="auto" w:fill="FFFFFF"/>
        </w:rPr>
        <w:t xml:space="preserve"> – схемы финансирования населения на приобретение товаров и услуг здравоохранения.  </w:t>
      </w:r>
    </w:p>
    <w:p w14:paraId="60993B87" w14:textId="77777777" w:rsidR="00C10531" w:rsidRPr="00666CA4" w:rsidRDefault="00C10531" w:rsidP="00E04A41">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Поставщики услуг здравоохранения</w:t>
      </w:r>
      <w:r w:rsidRPr="00666CA4">
        <w:rPr>
          <w:rFonts w:ascii="Times New Roman" w:hAnsi="Times New Roman"/>
          <w:spacing w:val="2"/>
          <w:sz w:val="28"/>
          <w:szCs w:val="28"/>
          <w:shd w:val="clear" w:color="auto" w:fill="FFFFFF"/>
        </w:rPr>
        <w:t xml:space="preserve"> – </w:t>
      </w:r>
      <w:r w:rsidRPr="00666CA4">
        <w:rPr>
          <w:rFonts w:ascii="Times New Roman" w:hAnsi="Times New Roman"/>
          <w:sz w:val="28"/>
          <w:szCs w:val="28"/>
        </w:rPr>
        <w:t xml:space="preserve">организации и лица, предоставляющие товары и услуги здравоохранения. </w:t>
      </w:r>
    </w:p>
    <w:p w14:paraId="718D84A1" w14:textId="77777777" w:rsidR="00C10531" w:rsidRPr="00666CA4" w:rsidRDefault="00C10531" w:rsidP="00E04A41">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Больницы</w:t>
      </w:r>
      <w:r w:rsidRPr="00666CA4">
        <w:rPr>
          <w:rFonts w:ascii="Times New Roman" w:hAnsi="Times New Roman"/>
          <w:spacing w:val="2"/>
          <w:sz w:val="28"/>
          <w:szCs w:val="28"/>
          <w:shd w:val="clear" w:color="auto" w:fill="FFFFFF"/>
        </w:rPr>
        <w:t xml:space="preserve"> – организации, оказывающие с</w:t>
      </w:r>
      <w:r w:rsidR="00E04A41" w:rsidRPr="00666CA4">
        <w:rPr>
          <w:rFonts w:ascii="Times New Roman" w:hAnsi="Times New Roman"/>
          <w:spacing w:val="2"/>
          <w:sz w:val="28"/>
          <w:szCs w:val="28"/>
          <w:shd w:val="clear" w:color="auto" w:fill="FFFFFF"/>
        </w:rPr>
        <w:t xml:space="preserve">тационарную медицинскую помощь. </w:t>
      </w:r>
      <w:r w:rsidRPr="00666CA4">
        <w:rPr>
          <w:rFonts w:ascii="Times New Roman" w:hAnsi="Times New Roman"/>
          <w:spacing w:val="2"/>
          <w:sz w:val="28"/>
          <w:szCs w:val="28"/>
          <w:shd w:val="clear" w:color="auto" w:fill="FFFFFF"/>
        </w:rPr>
        <w:t xml:space="preserve">Данная категория включает организации имеющие лицензию, чьей  первостепенной задачей является оказание медицинских, диагностических услуг и услуг лечения, а также штат врачей и СМР, оказывающих услуги стационарным больным и услуги по размещению стационарных больных. </w:t>
      </w:r>
    </w:p>
    <w:p w14:paraId="5D26057B"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Больницы восстановительного лечения и реабилитационные центры</w:t>
      </w:r>
      <w:r w:rsidRPr="00666CA4">
        <w:rPr>
          <w:rFonts w:ascii="Times New Roman" w:hAnsi="Times New Roman"/>
          <w:spacing w:val="2"/>
          <w:sz w:val="28"/>
          <w:szCs w:val="28"/>
          <w:shd w:val="clear" w:color="auto" w:fill="FFFFFF"/>
        </w:rPr>
        <w:t xml:space="preserve"> – организации,  оказывающие стационарную медицинскую помощь, восстановительное лечение и медицинскую реабилитацию (санаторий, профилакторий, реабилитационные центры). </w:t>
      </w:r>
    </w:p>
    <w:p w14:paraId="16AD163B"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Психиатрические больницы и больницы для лечения алкогольной и наркотической зависимости</w:t>
      </w:r>
      <w:r w:rsidRPr="00666CA4">
        <w:rPr>
          <w:rFonts w:ascii="Times New Roman" w:hAnsi="Times New Roman"/>
          <w:spacing w:val="2"/>
          <w:sz w:val="28"/>
          <w:szCs w:val="28"/>
          <w:shd w:val="clear" w:color="auto" w:fill="FFFFFF"/>
        </w:rPr>
        <w:t xml:space="preserve"> – организации, оказывающие стационарную медицинскую помощь, которые включают психиатрические и наркологические диспансеры, центры медико-социальной реабилитации.  </w:t>
      </w:r>
    </w:p>
    <w:p w14:paraId="093A810C"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Специализированные больницы (кроме психиатрических больниц и больниц для лечения алкогольной и наркотической зависимости)</w:t>
      </w:r>
      <w:r w:rsidR="00E04A41" w:rsidRPr="00666CA4">
        <w:rPr>
          <w:rFonts w:ascii="Times New Roman" w:hAnsi="Times New Roman"/>
          <w:spacing w:val="2"/>
          <w:sz w:val="28"/>
          <w:szCs w:val="28"/>
          <w:shd w:val="clear" w:color="auto" w:fill="FFFFFF"/>
        </w:rPr>
        <w:t xml:space="preserve"> – </w:t>
      </w:r>
      <w:r w:rsidRPr="00666CA4">
        <w:rPr>
          <w:rFonts w:ascii="Times New Roman" w:hAnsi="Times New Roman"/>
          <w:spacing w:val="2"/>
          <w:sz w:val="28"/>
          <w:szCs w:val="28"/>
          <w:shd w:val="clear" w:color="auto" w:fill="FFFFFF"/>
        </w:rPr>
        <w:t xml:space="preserve">организации, оказывающие стационарную медицинскую помощь, которые включают инфекционные, туберкулезные больницы, лепрозорий, кожно-венерологический, онкологический, эндокринологический диспансеры, противотуберкулезный санаторий, специализированные клиники национальных центров и научно-исследовательских институтов. </w:t>
      </w:r>
    </w:p>
    <w:p w14:paraId="247551E6"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Учреждения длительного ухода – </w:t>
      </w:r>
      <w:r w:rsidRPr="00666CA4">
        <w:rPr>
          <w:rFonts w:ascii="Times New Roman" w:hAnsi="Times New Roman"/>
          <w:spacing w:val="2"/>
          <w:sz w:val="28"/>
          <w:szCs w:val="28"/>
          <w:shd w:val="clear" w:color="auto" w:fill="FFFFFF"/>
        </w:rPr>
        <w:t xml:space="preserve">организации, предоставляющие услуги длительного ухода, и комбинированные услуги в области здравоохранения и социальной помощи, например, дома ребенка. </w:t>
      </w:r>
    </w:p>
    <w:p w14:paraId="43D3A24C"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Поставщики амбулаторных медицинских услуг</w:t>
      </w:r>
      <w:r w:rsidRPr="00666CA4">
        <w:rPr>
          <w:rFonts w:ascii="Times New Roman" w:hAnsi="Times New Roman"/>
          <w:spacing w:val="2"/>
          <w:sz w:val="28"/>
          <w:szCs w:val="28"/>
          <w:shd w:val="clear" w:color="auto" w:fill="FFFFFF"/>
        </w:rPr>
        <w:t xml:space="preserve"> – организации, основными видами, деятельности которых является предоставление медицинской помощи амбулаторным больным, не требующимся госпитализация в больницы. </w:t>
      </w:r>
    </w:p>
    <w:p w14:paraId="29060ADD"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Лечебная (медицинская) практика</w:t>
      </w:r>
      <w:r w:rsidRPr="00666CA4">
        <w:rPr>
          <w:rFonts w:ascii="Times New Roman" w:hAnsi="Times New Roman"/>
          <w:spacing w:val="2"/>
          <w:sz w:val="28"/>
          <w:szCs w:val="28"/>
          <w:shd w:val="clear" w:color="auto" w:fill="FFFFFF"/>
        </w:rPr>
        <w:t xml:space="preserve"> – врачи общего профиля, и медицинские специалисты (кроме стоматологов). </w:t>
      </w:r>
    </w:p>
    <w:p w14:paraId="67DB7E2C"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Стоматологические поликлиники (кабинеты)</w:t>
      </w:r>
      <w:r w:rsidRPr="00666CA4">
        <w:rPr>
          <w:rFonts w:ascii="Times New Roman" w:hAnsi="Times New Roman"/>
          <w:spacing w:val="2"/>
          <w:sz w:val="28"/>
          <w:szCs w:val="28"/>
          <w:shd w:val="clear" w:color="auto" w:fill="FFFFFF"/>
        </w:rPr>
        <w:t xml:space="preserve"> – организации, основными видами, деятельности которых является предоставление стоматологических услуг. </w:t>
      </w:r>
    </w:p>
    <w:p w14:paraId="6A845F88"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lastRenderedPageBreak/>
        <w:t>Кабинеты других специалистов</w:t>
      </w:r>
      <w:r w:rsidRPr="00666CA4">
        <w:rPr>
          <w:rFonts w:ascii="Times New Roman" w:hAnsi="Times New Roman"/>
          <w:spacing w:val="2"/>
          <w:sz w:val="28"/>
          <w:szCs w:val="28"/>
          <w:shd w:val="clear" w:color="auto" w:fill="FFFFFF"/>
        </w:rPr>
        <w:t xml:space="preserve"> – группа парамедиков и других специалистов (кроме ВОП, стоматологов и узких специалистов). Например,  специалисты по физлечению, психотерапевты и другие. </w:t>
      </w:r>
    </w:p>
    <w:p w14:paraId="7351E6C7"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Центры амбулаторного лечения </w:t>
      </w:r>
      <w:r w:rsidRPr="00666CA4">
        <w:rPr>
          <w:rFonts w:ascii="Times New Roman" w:hAnsi="Times New Roman"/>
          <w:spacing w:val="2"/>
          <w:sz w:val="28"/>
          <w:szCs w:val="28"/>
          <w:shd w:val="clear" w:color="auto" w:fill="FFFFFF"/>
        </w:rPr>
        <w:t xml:space="preserve">– организации, которые предоставляют широкий спектр амбулаторных услуг, в штат которых входят медицинский и парамедициной персонал, СМР и ММР. Данная категория включает центры гемодиализа, все прочие амбулаторные организации по месту жительства, женская консультация и другие. </w:t>
      </w:r>
    </w:p>
    <w:p w14:paraId="280F6298"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Организации, предоставляющие дополнительные услуги </w:t>
      </w:r>
      <w:r w:rsidRPr="00666CA4">
        <w:rPr>
          <w:rFonts w:ascii="Times New Roman" w:hAnsi="Times New Roman"/>
          <w:spacing w:val="2"/>
          <w:sz w:val="28"/>
          <w:szCs w:val="28"/>
          <w:shd w:val="clear" w:color="auto" w:fill="FFFFFF"/>
        </w:rPr>
        <w:t xml:space="preserve">– организации, которые предоставляют специфичные дополнительные услуги амбулаторным больным, такие, например, как транспортировка больных, аварийно-спасательная помощь, услуги диагностических лабораторий и другие. </w:t>
      </w:r>
    </w:p>
    <w:p w14:paraId="71463642" w14:textId="77777777" w:rsidR="00C10531" w:rsidRPr="00666CA4" w:rsidRDefault="00C10531" w:rsidP="004D490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Поставщики и розничные продавцы медицинских товаров </w:t>
      </w:r>
      <w:r w:rsidRPr="00666CA4">
        <w:rPr>
          <w:rFonts w:ascii="Times New Roman" w:hAnsi="Times New Roman"/>
          <w:spacing w:val="2"/>
          <w:sz w:val="28"/>
          <w:szCs w:val="28"/>
          <w:shd w:val="clear" w:color="auto" w:fill="FFFFFF"/>
        </w:rPr>
        <w:t xml:space="preserve">– специализированные организации, первостепенная деятельность которых является  розничная продажа медицинских товаров населения для индивидуального и коллективного потребления. Категория включают аптеки, организации, изготавливающие и реализующие контактные линзы, очки, ортопедические товары и другие. </w:t>
      </w:r>
    </w:p>
    <w:p w14:paraId="2D9C8866" w14:textId="77777777" w:rsidR="00C10531" w:rsidRPr="00666CA4" w:rsidRDefault="00C10531" w:rsidP="00AF32E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 xml:space="preserve">Организации, оказывающие профилактические услуги </w:t>
      </w:r>
      <w:r w:rsidRPr="00666CA4">
        <w:rPr>
          <w:rFonts w:ascii="Times New Roman" w:hAnsi="Times New Roman"/>
          <w:spacing w:val="2"/>
          <w:sz w:val="28"/>
          <w:szCs w:val="28"/>
          <w:shd w:val="clear" w:color="auto" w:fill="FFFFFF"/>
        </w:rPr>
        <w:t xml:space="preserve">– организации, осуществляющие профилактические и превентивные программы как для всего, так и для определенных групп населения. Категория включает, например, продвижение ЗОЖ в организациях образования отдельными специалистами или специальными организациями. </w:t>
      </w:r>
    </w:p>
    <w:p w14:paraId="692985CC" w14:textId="77777777" w:rsidR="00C10531" w:rsidRPr="00666CA4" w:rsidRDefault="00C10531" w:rsidP="00AF32E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Организации управления здравоохранения</w:t>
      </w:r>
      <w:r w:rsidRPr="00666CA4">
        <w:rPr>
          <w:rFonts w:ascii="Times New Roman" w:hAnsi="Times New Roman"/>
          <w:spacing w:val="2"/>
          <w:sz w:val="28"/>
          <w:szCs w:val="28"/>
          <w:shd w:val="clear" w:color="auto" w:fill="FFFFFF"/>
        </w:rPr>
        <w:t xml:space="preserve"> - организации, основными видами деятельности которых является регулирование деятельности организаций, которые непосредственно предоставляют услуги здравоохранения, а также общее администрирование сектора здравоохранения. В данную категорию входят государственные учреждения управления здравоохранения (центральные и местные органы управления здравоохранения) и организации, предоставляющие частное медицинское страхование. </w:t>
      </w:r>
    </w:p>
    <w:p w14:paraId="78FECDA7" w14:textId="77777777" w:rsidR="00C10531" w:rsidRPr="00666CA4" w:rsidRDefault="00C10531" w:rsidP="00AF32E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Остальной мир</w:t>
      </w:r>
      <w:r w:rsidRPr="00666CA4">
        <w:rPr>
          <w:rFonts w:ascii="Times New Roman" w:hAnsi="Times New Roman"/>
          <w:spacing w:val="2"/>
          <w:sz w:val="28"/>
          <w:szCs w:val="28"/>
          <w:shd w:val="clear" w:color="auto" w:fill="FFFFFF"/>
        </w:rPr>
        <w:t xml:space="preserve"> – все не резиденты, предоставляющие товары и услуги здравоохранения. </w:t>
      </w:r>
    </w:p>
    <w:p w14:paraId="62248B1C" w14:textId="77777777" w:rsidR="00C10531" w:rsidRPr="00666CA4" w:rsidRDefault="00C10531" w:rsidP="00AF32E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Функции здравоохранения</w:t>
      </w:r>
      <w:r w:rsidRPr="00666CA4">
        <w:rPr>
          <w:rFonts w:ascii="Times New Roman" w:hAnsi="Times New Roman"/>
          <w:spacing w:val="2"/>
          <w:sz w:val="28"/>
          <w:szCs w:val="28"/>
          <w:shd w:val="clear" w:color="auto" w:fill="FFFFFF"/>
        </w:rPr>
        <w:t xml:space="preserve"> - </w:t>
      </w:r>
      <w:r w:rsidRPr="00666CA4">
        <w:rPr>
          <w:rFonts w:ascii="Times New Roman" w:hAnsi="Times New Roman"/>
          <w:sz w:val="28"/>
          <w:szCs w:val="28"/>
        </w:rPr>
        <w:t>услуги и мероприятия в сфере здравоохранения, обеспечиваемые поставщиками за счет полученных средств.</w:t>
      </w:r>
    </w:p>
    <w:p w14:paraId="2EF98C5C" w14:textId="77777777" w:rsidR="00C10531" w:rsidRPr="00666CA4" w:rsidRDefault="00C10531" w:rsidP="00AF32E4">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Услуги лечения</w:t>
      </w:r>
      <w:r w:rsidRPr="00666CA4">
        <w:rPr>
          <w:rFonts w:ascii="Times New Roman" w:hAnsi="Times New Roman"/>
          <w:spacing w:val="2"/>
          <w:sz w:val="28"/>
          <w:szCs w:val="28"/>
          <w:shd w:val="clear" w:color="auto" w:fill="FFFFFF"/>
        </w:rPr>
        <w:t xml:space="preserve"> – услуги, предоставляемые поставщиками здравоохранения с целью облечения симптомов заболевания или травм, защита от осложнений заболевания, что может угрожать жизнедеятельности людей.  </w:t>
      </w:r>
    </w:p>
    <w:p w14:paraId="368A816F"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Медицинские услуги на стационарном уровне</w:t>
      </w:r>
      <w:r w:rsidRPr="00666CA4">
        <w:rPr>
          <w:rFonts w:ascii="Times New Roman" w:hAnsi="Times New Roman"/>
          <w:spacing w:val="2"/>
          <w:sz w:val="28"/>
          <w:szCs w:val="28"/>
          <w:shd w:val="clear" w:color="auto" w:fill="FFFFFF"/>
        </w:rPr>
        <w:t xml:space="preserve"> - форма предоставления квалифицированной, специализированной и высокоспециализированной медицинской помощи с круглосуточным медицинским наблюдением</w:t>
      </w:r>
      <w:r w:rsidR="00AF32E4" w:rsidRPr="00666CA4">
        <w:rPr>
          <w:rFonts w:ascii="Times New Roman" w:hAnsi="Times New Roman"/>
          <w:spacing w:val="2"/>
          <w:sz w:val="28"/>
          <w:szCs w:val="28"/>
          <w:shd w:val="clear" w:color="auto" w:fill="FFFFFF"/>
        </w:rPr>
        <w:t>.</w:t>
      </w:r>
    </w:p>
    <w:p w14:paraId="7A945B42"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lastRenderedPageBreak/>
        <w:t>Лечение в дневном стационаре</w:t>
      </w:r>
      <w:r w:rsidRPr="00666CA4">
        <w:rPr>
          <w:rFonts w:ascii="Times New Roman" w:hAnsi="Times New Roman"/>
          <w:spacing w:val="2"/>
          <w:sz w:val="28"/>
          <w:szCs w:val="28"/>
          <w:shd w:val="clear" w:color="auto" w:fill="FFFFFF"/>
        </w:rPr>
        <w:t xml:space="preserve"> </w:t>
      </w:r>
      <w:r w:rsidR="00781CA2" w:rsidRPr="00666CA4">
        <w:rPr>
          <w:rFonts w:ascii="Times New Roman" w:hAnsi="Times New Roman"/>
          <w:spacing w:val="2"/>
          <w:sz w:val="28"/>
          <w:szCs w:val="28"/>
          <w:shd w:val="clear" w:color="auto" w:fill="FFFFFF"/>
        </w:rPr>
        <w:t>–</w:t>
      </w:r>
      <w:r w:rsidRPr="00666CA4">
        <w:rPr>
          <w:rFonts w:ascii="Times New Roman" w:hAnsi="Times New Roman"/>
          <w:spacing w:val="2"/>
          <w:sz w:val="28"/>
          <w:szCs w:val="28"/>
          <w:shd w:val="clear" w:color="auto" w:fill="FFFFFF"/>
        </w:rPr>
        <w:t xml:space="preserve"> предоставление стационарозамещяющей медицинской помощи. </w:t>
      </w:r>
    </w:p>
    <w:p w14:paraId="287DEE4F"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Амбулаторное лечение</w:t>
      </w:r>
      <w:r w:rsidRPr="00666CA4">
        <w:rPr>
          <w:rFonts w:ascii="Times New Roman" w:hAnsi="Times New Roman"/>
          <w:spacing w:val="2"/>
          <w:sz w:val="28"/>
          <w:szCs w:val="28"/>
          <w:shd w:val="clear" w:color="auto" w:fill="FFFFFF"/>
        </w:rPr>
        <w:t xml:space="preserve"> </w:t>
      </w:r>
      <w:r w:rsidR="00AF32E4" w:rsidRPr="00666CA4">
        <w:rPr>
          <w:rFonts w:ascii="Times New Roman" w:hAnsi="Times New Roman"/>
          <w:spacing w:val="2"/>
          <w:sz w:val="28"/>
          <w:szCs w:val="28"/>
          <w:shd w:val="clear" w:color="auto" w:fill="FFFFFF"/>
        </w:rPr>
        <w:t>–</w:t>
      </w:r>
      <w:r w:rsidRPr="00666CA4">
        <w:rPr>
          <w:rFonts w:ascii="Times New Roman" w:hAnsi="Times New Roman"/>
          <w:spacing w:val="2"/>
          <w:sz w:val="28"/>
          <w:szCs w:val="28"/>
          <w:shd w:val="clear" w:color="auto" w:fill="FFFFFF"/>
        </w:rPr>
        <w:t xml:space="preserve"> форма предоставления первичной медико-санитарной помощи и консультативно-диагностической помощи по направлению специалиста первичной медико-санитарной помощи и проф</w:t>
      </w:r>
      <w:r w:rsidR="00781CA2" w:rsidRPr="00666CA4">
        <w:rPr>
          <w:rFonts w:ascii="Times New Roman" w:hAnsi="Times New Roman"/>
          <w:spacing w:val="2"/>
          <w:sz w:val="28"/>
          <w:szCs w:val="28"/>
          <w:shd w:val="clear" w:color="auto" w:fill="FFFFFF"/>
        </w:rPr>
        <w:t>ильных специалистов.</w:t>
      </w:r>
      <w:r w:rsidRPr="00666CA4">
        <w:rPr>
          <w:rFonts w:ascii="Times New Roman" w:hAnsi="Times New Roman"/>
          <w:spacing w:val="2"/>
          <w:sz w:val="28"/>
          <w:szCs w:val="28"/>
          <w:shd w:val="clear" w:color="auto" w:fill="FFFFFF"/>
        </w:rPr>
        <w:t xml:space="preserve"> </w:t>
      </w:r>
    </w:p>
    <w:p w14:paraId="022C25F1" w14:textId="77777777" w:rsidR="00C10531" w:rsidRPr="00666CA4" w:rsidRDefault="00C10531" w:rsidP="00781CA2">
      <w:pPr>
        <w:spacing w:after="0" w:line="240" w:lineRule="auto"/>
        <w:ind w:firstLine="567"/>
        <w:contextualSpacing/>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Реабилитационное лечение</w:t>
      </w:r>
      <w:r w:rsidRPr="00666CA4">
        <w:rPr>
          <w:rFonts w:ascii="Times New Roman" w:hAnsi="Times New Roman"/>
          <w:spacing w:val="2"/>
          <w:sz w:val="28"/>
          <w:szCs w:val="28"/>
          <w:shd w:val="clear" w:color="auto" w:fill="FFFFFF"/>
        </w:rPr>
        <w:t xml:space="preserve"> – в данную категорию входят услуги восстановительного лечения и медицинская реабилитация. </w:t>
      </w:r>
    </w:p>
    <w:p w14:paraId="72B84ED6" w14:textId="77777777" w:rsidR="00C10531" w:rsidRPr="00666CA4" w:rsidRDefault="00C10531" w:rsidP="00781CA2">
      <w:pPr>
        <w:spacing w:after="0" w:line="240" w:lineRule="auto"/>
        <w:ind w:firstLine="567"/>
        <w:contextualSpacing/>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Долгосрочный медицинский уход</w:t>
      </w:r>
      <w:r w:rsidRPr="00666CA4">
        <w:rPr>
          <w:rFonts w:ascii="Times New Roman" w:hAnsi="Times New Roman"/>
          <w:spacing w:val="2"/>
          <w:sz w:val="28"/>
          <w:szCs w:val="28"/>
          <w:shd w:val="clear" w:color="auto" w:fill="FFFFFF"/>
        </w:rPr>
        <w:t xml:space="preserve"> предполагает меры медицинской помощи и персонального ухода, который потребляется с целью облегчения боли и уменьшения и/или управления ухудшением состояния здоровья больных. </w:t>
      </w:r>
    </w:p>
    <w:p w14:paraId="23B5621B"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Вспомогательные услуги</w:t>
      </w:r>
      <w:r w:rsidRPr="00666CA4">
        <w:rPr>
          <w:rFonts w:ascii="Times New Roman" w:hAnsi="Times New Roman"/>
          <w:spacing w:val="2"/>
          <w:sz w:val="28"/>
          <w:szCs w:val="28"/>
          <w:shd w:val="clear" w:color="auto" w:fill="FFFFFF"/>
        </w:rPr>
        <w:t xml:space="preserve"> – услуги, предоставляемые с целью содействия в диагностировании и лечения. В данную категорию входят транспортировка</w:t>
      </w:r>
      <w:r w:rsidR="00781CA2" w:rsidRPr="00666CA4">
        <w:rPr>
          <w:rFonts w:ascii="Times New Roman" w:hAnsi="Times New Roman"/>
          <w:spacing w:val="2"/>
          <w:sz w:val="28"/>
          <w:szCs w:val="28"/>
          <w:shd w:val="clear" w:color="auto" w:fill="FFFFFF"/>
        </w:rPr>
        <w:t xml:space="preserve"> пациентов</w:t>
      </w:r>
      <w:r w:rsidRPr="00666CA4">
        <w:rPr>
          <w:rFonts w:ascii="Times New Roman" w:hAnsi="Times New Roman"/>
          <w:spacing w:val="2"/>
          <w:sz w:val="28"/>
          <w:szCs w:val="28"/>
          <w:shd w:val="clear" w:color="auto" w:fill="FFFFFF"/>
        </w:rPr>
        <w:t xml:space="preserve">, услуги лабораторий и другие. </w:t>
      </w:r>
    </w:p>
    <w:p w14:paraId="008161AE"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Предоставление медицинских товаров</w:t>
      </w:r>
      <w:r w:rsidRPr="00666CA4">
        <w:rPr>
          <w:rFonts w:ascii="Times New Roman" w:hAnsi="Times New Roman"/>
          <w:spacing w:val="2"/>
          <w:sz w:val="28"/>
          <w:szCs w:val="28"/>
          <w:shd w:val="clear" w:color="auto" w:fill="FFFFFF"/>
        </w:rPr>
        <w:t xml:space="preserve"> – предоставление фармацевтических препаратов и медицинские товары недлительного пользования (пластырь, шприцы для подкожных инъекций, контрацептивные товары, аптечки первой помощи и т.д.), терапевтические приборы (корректирующие очки, контактные линзы, ортопедическая обувь, протезы, инвалидные кресла и другие). </w:t>
      </w:r>
    </w:p>
    <w:p w14:paraId="7E8D08B4"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Профилактические услуги</w:t>
      </w:r>
      <w:r w:rsidRPr="00666CA4">
        <w:rPr>
          <w:rFonts w:ascii="Times New Roman" w:hAnsi="Times New Roman"/>
          <w:spacing w:val="2"/>
          <w:sz w:val="28"/>
          <w:szCs w:val="28"/>
          <w:shd w:val="clear" w:color="auto" w:fill="FFFFFF"/>
        </w:rPr>
        <w:t xml:space="preserve"> – услуги, основной целью которых является уничтожение или снижение количества заболеваний, их распространение и осложнение. Данная категория включает информационную, образовательную и консультационную деятельность, иммунизация (вакцинация) и т.д.</w:t>
      </w:r>
    </w:p>
    <w:p w14:paraId="0393DFF3"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Администрирование, система здравоохранения</w:t>
      </w:r>
      <w:r w:rsidRPr="00666CA4">
        <w:rPr>
          <w:rFonts w:ascii="Times New Roman" w:hAnsi="Times New Roman"/>
          <w:spacing w:val="2"/>
          <w:sz w:val="28"/>
          <w:szCs w:val="28"/>
          <w:shd w:val="clear" w:color="auto" w:fill="FFFFFF"/>
        </w:rPr>
        <w:t xml:space="preserve"> – услуги, нацеленные на управление системой здравоохранения в целом.  Данная категория включает расходы на обеспечение деятельности центрального и местных органов управления в системе здравоохранения. </w:t>
      </w:r>
    </w:p>
    <w:p w14:paraId="5B032459"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Профилактические услуги и услуги общественного здравоохранения</w:t>
      </w:r>
      <w:r w:rsidRPr="00666CA4">
        <w:rPr>
          <w:rFonts w:ascii="Times New Roman" w:hAnsi="Times New Roman"/>
          <w:spacing w:val="2"/>
          <w:sz w:val="28"/>
          <w:szCs w:val="28"/>
          <w:shd w:val="clear" w:color="auto" w:fill="FFFFFF"/>
        </w:rPr>
        <w:t xml:space="preserve"> – широкий спектр услуг здравоохранения, предоставляемые с целью профилактики инфекционных и неинфекционных заболеваний, перинатальное и постнатальное медицинское наблюдение, скриниги в школах и предприятиях. </w:t>
      </w:r>
    </w:p>
    <w:p w14:paraId="22965794" w14:textId="77777777" w:rsidR="00C10531" w:rsidRPr="00666CA4" w:rsidRDefault="00C10531" w:rsidP="00781CA2">
      <w:pPr>
        <w:pStyle w:val="11"/>
        <w:autoSpaceDE w:val="0"/>
        <w:autoSpaceDN w:val="0"/>
        <w:adjustRightInd w:val="0"/>
        <w:spacing w:after="0" w:line="240" w:lineRule="auto"/>
        <w:ind w:left="0" w:firstLine="567"/>
        <w:jc w:val="both"/>
        <w:rPr>
          <w:rFonts w:ascii="Times New Roman" w:hAnsi="Times New Roman"/>
          <w:sz w:val="28"/>
          <w:szCs w:val="28"/>
        </w:rPr>
      </w:pPr>
      <w:r w:rsidRPr="00666CA4">
        <w:rPr>
          <w:rFonts w:ascii="Times New Roman" w:hAnsi="Times New Roman"/>
          <w:b/>
          <w:spacing w:val="2"/>
          <w:sz w:val="28"/>
          <w:szCs w:val="28"/>
          <w:shd w:val="clear" w:color="auto" w:fill="FFFFFF"/>
        </w:rPr>
        <w:t>Неформальные расходы</w:t>
      </w:r>
      <w:r w:rsidRPr="00666CA4">
        <w:rPr>
          <w:rFonts w:ascii="Times New Roman" w:hAnsi="Times New Roman"/>
          <w:spacing w:val="2"/>
          <w:sz w:val="28"/>
          <w:szCs w:val="28"/>
          <w:shd w:val="clear" w:color="auto" w:fill="FFFFFF"/>
        </w:rPr>
        <w:t xml:space="preserve"> – расходы населения на приобретение товаров и услуг здравоохранения из собственного кармана. </w:t>
      </w:r>
    </w:p>
    <w:p w14:paraId="7CAA9C28"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Текущие расходы на здравоохранение</w:t>
      </w:r>
      <w:r w:rsidRPr="00666CA4">
        <w:rPr>
          <w:rFonts w:ascii="Times New Roman" w:hAnsi="Times New Roman"/>
          <w:spacing w:val="2"/>
          <w:sz w:val="28"/>
          <w:szCs w:val="28"/>
          <w:shd w:val="clear" w:color="auto" w:fill="FFFFFF"/>
        </w:rPr>
        <w:t xml:space="preserve"> – конечное потребление товаров и услуг здравоохранения резидентами. Иными словами, общие текущие расходы на здравоохранение это сумма расходов на индивидуальные (</w:t>
      </w:r>
      <w:r w:rsidRPr="00666CA4">
        <w:rPr>
          <w:rFonts w:ascii="Times New Roman" w:hAnsi="Times New Roman"/>
          <w:spacing w:val="2"/>
          <w:sz w:val="28"/>
          <w:szCs w:val="28"/>
          <w:shd w:val="clear" w:color="auto" w:fill="FFFFFF"/>
          <w:lang w:val="en-US"/>
        </w:rPr>
        <w:t>HC</w:t>
      </w:r>
      <w:r w:rsidRPr="00666CA4">
        <w:rPr>
          <w:rFonts w:ascii="Times New Roman" w:hAnsi="Times New Roman"/>
          <w:spacing w:val="2"/>
          <w:sz w:val="28"/>
          <w:szCs w:val="28"/>
          <w:shd w:val="clear" w:color="auto" w:fill="FFFFFF"/>
        </w:rPr>
        <w:t>.1-5) и коллективные (</w:t>
      </w:r>
      <w:r w:rsidRPr="00666CA4">
        <w:rPr>
          <w:rFonts w:ascii="Times New Roman" w:hAnsi="Times New Roman"/>
          <w:spacing w:val="2"/>
          <w:sz w:val="28"/>
          <w:szCs w:val="28"/>
          <w:shd w:val="clear" w:color="auto" w:fill="FFFFFF"/>
          <w:lang w:val="en-US"/>
        </w:rPr>
        <w:t>HC</w:t>
      </w:r>
      <w:r w:rsidRPr="00666CA4">
        <w:rPr>
          <w:rFonts w:ascii="Times New Roman" w:hAnsi="Times New Roman"/>
          <w:spacing w:val="2"/>
          <w:sz w:val="28"/>
          <w:szCs w:val="28"/>
          <w:shd w:val="clear" w:color="auto" w:fill="FFFFFF"/>
        </w:rPr>
        <w:t xml:space="preserve">.6-7)   услуги здравоохранения. </w:t>
      </w:r>
    </w:p>
    <w:p w14:paraId="3835B11A"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Индивидуальные услуги здравоохранения</w:t>
      </w:r>
      <w:r w:rsidRPr="00666CA4">
        <w:rPr>
          <w:rFonts w:ascii="Times New Roman" w:hAnsi="Times New Roman"/>
          <w:spacing w:val="2"/>
          <w:sz w:val="28"/>
          <w:szCs w:val="28"/>
          <w:shd w:val="clear" w:color="auto" w:fill="FFFFFF"/>
        </w:rPr>
        <w:t xml:space="preserve"> включают такие товары и услуги, которые прямо назначаются пациентам (населению). </w:t>
      </w:r>
    </w:p>
    <w:p w14:paraId="7ED814F9"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lastRenderedPageBreak/>
        <w:t>Коллективные услуги</w:t>
      </w:r>
      <w:r w:rsidRPr="00666CA4">
        <w:rPr>
          <w:rFonts w:ascii="Times New Roman" w:hAnsi="Times New Roman"/>
          <w:spacing w:val="2"/>
          <w:sz w:val="28"/>
          <w:szCs w:val="28"/>
          <w:shd w:val="clear" w:color="auto" w:fill="FFFFFF"/>
        </w:rPr>
        <w:t xml:space="preserve"> включают расходы, затраченные на профилактические услуги, услуги в области общественного здравоохранения, а также администрирование системы здравоохранения и социальное медицинское страхование. </w:t>
      </w:r>
    </w:p>
    <w:p w14:paraId="42A98F31"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Валовое капиталообразование</w:t>
      </w:r>
      <w:r w:rsidRPr="00666CA4">
        <w:rPr>
          <w:rFonts w:ascii="Times New Roman" w:hAnsi="Times New Roman"/>
          <w:spacing w:val="2"/>
          <w:sz w:val="28"/>
          <w:szCs w:val="28"/>
          <w:shd w:val="clear" w:color="auto" w:fill="FFFFFF"/>
        </w:rPr>
        <w:t xml:space="preserve"> – общая стоимость активов, которые были приобретены поставщиками услуг здравоохранения в отчетный период и используются сроком более одного года. </w:t>
      </w:r>
    </w:p>
    <w:p w14:paraId="7DE712A7" w14:textId="77777777" w:rsidR="00C10531" w:rsidRPr="00666CA4" w:rsidRDefault="00C10531" w:rsidP="00781CA2">
      <w:pPr>
        <w:pStyle w:val="a5"/>
        <w:spacing w:after="0" w:line="240" w:lineRule="auto"/>
        <w:ind w:left="0" w:firstLine="567"/>
        <w:jc w:val="both"/>
        <w:rPr>
          <w:rFonts w:ascii="Times New Roman" w:hAnsi="Times New Roman"/>
          <w:spacing w:val="2"/>
          <w:sz w:val="28"/>
          <w:szCs w:val="28"/>
          <w:shd w:val="clear" w:color="auto" w:fill="FFFFFF"/>
        </w:rPr>
      </w:pPr>
      <w:r w:rsidRPr="00666CA4">
        <w:rPr>
          <w:rFonts w:ascii="Times New Roman" w:hAnsi="Times New Roman"/>
          <w:b/>
          <w:spacing w:val="2"/>
          <w:sz w:val="28"/>
          <w:szCs w:val="28"/>
          <w:shd w:val="clear" w:color="auto" w:fill="FFFFFF"/>
        </w:rPr>
        <w:t>Общие расходы на здравоохранение</w:t>
      </w:r>
      <w:r w:rsidRPr="00666CA4">
        <w:rPr>
          <w:rFonts w:ascii="Times New Roman" w:hAnsi="Times New Roman"/>
          <w:spacing w:val="2"/>
          <w:sz w:val="28"/>
          <w:szCs w:val="28"/>
          <w:shd w:val="clear" w:color="auto" w:fill="FFFFFF"/>
        </w:rPr>
        <w:t xml:space="preserve"> – сумма расходов за услуги, которые путем применения медицинских, пара медицинских, и  других знаний и технологий нацелены на укрепление здоровья населения, профилактику и лечению заболеваний, уход за людьми с хроническими заболеваниями и нарушениями, связанными со здоровьем, администрирование общественного здравоохранения, программ здравоохранения медицинское страхование. Таким образом, общие расходы на здравоохранение включают текущие расходы на здравоохранение (</w:t>
      </w:r>
      <w:r w:rsidRPr="00666CA4">
        <w:rPr>
          <w:rFonts w:ascii="Times New Roman" w:hAnsi="Times New Roman"/>
          <w:spacing w:val="2"/>
          <w:sz w:val="28"/>
          <w:szCs w:val="28"/>
          <w:shd w:val="clear" w:color="auto" w:fill="FFFFFF"/>
          <w:lang w:val="en-US"/>
        </w:rPr>
        <w:t>HC</w:t>
      </w:r>
      <w:r w:rsidRPr="00666CA4">
        <w:rPr>
          <w:rFonts w:ascii="Times New Roman" w:hAnsi="Times New Roman"/>
          <w:spacing w:val="2"/>
          <w:sz w:val="28"/>
          <w:szCs w:val="28"/>
          <w:shd w:val="clear" w:color="auto" w:fill="FFFFFF"/>
        </w:rPr>
        <w:t xml:space="preserve">.1-9) и расходы на валовое капиталообразование (HC.R.1). </w:t>
      </w:r>
    </w:p>
    <w:p w14:paraId="2DF46D74" w14:textId="25A04DEF" w:rsidR="00C10531" w:rsidRPr="00666CA4" w:rsidRDefault="00C10531" w:rsidP="00623DDB">
      <w:pPr>
        <w:rPr>
          <w:rFonts w:ascii="Times New Roman" w:hAnsi="Times New Roman"/>
          <w:sz w:val="28"/>
          <w:szCs w:val="28"/>
        </w:rPr>
      </w:pPr>
    </w:p>
    <w:sectPr w:rsidR="00C10531" w:rsidRPr="00666C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A82BF" w14:textId="77777777" w:rsidR="0003695B" w:rsidRDefault="0003695B" w:rsidP="008D58B9">
      <w:pPr>
        <w:spacing w:after="0" w:line="240" w:lineRule="auto"/>
      </w:pPr>
      <w:r>
        <w:separator/>
      </w:r>
    </w:p>
  </w:endnote>
  <w:endnote w:type="continuationSeparator" w:id="0">
    <w:p w14:paraId="0A0C4FA3" w14:textId="77777777" w:rsidR="0003695B" w:rsidRDefault="0003695B" w:rsidP="008D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57B85" w14:textId="77777777" w:rsidR="00666CA4" w:rsidRDefault="00666CA4">
    <w:pPr>
      <w:pStyle w:val="aa"/>
      <w:jc w:val="center"/>
    </w:pPr>
    <w:r>
      <w:fldChar w:fldCharType="begin"/>
    </w:r>
    <w:r>
      <w:instrText>PAGE   \* MERGEFORMAT</w:instrText>
    </w:r>
    <w:r>
      <w:fldChar w:fldCharType="separate"/>
    </w:r>
    <w:r>
      <w:rPr>
        <w:noProof/>
      </w:rPr>
      <w:t>12</w:t>
    </w:r>
    <w:r>
      <w:fldChar w:fldCharType="end"/>
    </w:r>
  </w:p>
  <w:p w14:paraId="11C064A7" w14:textId="77777777" w:rsidR="00666CA4" w:rsidRDefault="00666CA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6E236" w14:textId="77777777" w:rsidR="00666CA4" w:rsidRDefault="00666CA4">
    <w:pPr>
      <w:pStyle w:val="aa"/>
      <w:jc w:val="center"/>
    </w:pPr>
  </w:p>
  <w:p w14:paraId="6E911724" w14:textId="77777777" w:rsidR="00666CA4" w:rsidRDefault="00666CA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50F2C" w14:textId="77777777" w:rsidR="0003695B" w:rsidRDefault="0003695B" w:rsidP="008D58B9">
      <w:pPr>
        <w:spacing w:after="0" w:line="240" w:lineRule="auto"/>
      </w:pPr>
      <w:r>
        <w:separator/>
      </w:r>
    </w:p>
  </w:footnote>
  <w:footnote w:type="continuationSeparator" w:id="0">
    <w:p w14:paraId="422688AA" w14:textId="77777777" w:rsidR="0003695B" w:rsidRDefault="0003695B" w:rsidP="008D58B9">
      <w:pPr>
        <w:spacing w:after="0" w:line="240" w:lineRule="auto"/>
      </w:pPr>
      <w:r>
        <w:continuationSeparator/>
      </w:r>
    </w:p>
  </w:footnote>
  <w:footnote w:id="1">
    <w:p w14:paraId="2D9497D5" w14:textId="77777777" w:rsidR="00421EE1" w:rsidRPr="00421EE1" w:rsidRDefault="00421EE1" w:rsidP="00421EE1">
      <w:pPr>
        <w:pStyle w:val="af1"/>
        <w:jc w:val="both"/>
      </w:pPr>
      <w:r w:rsidRPr="00FA38CA">
        <w:rPr>
          <w:rStyle w:val="af3"/>
        </w:rPr>
        <w:footnoteRef/>
      </w:r>
      <w:r w:rsidRPr="00FA38CA">
        <w:rPr>
          <w:lang w:val="en-US"/>
        </w:rPr>
        <w:t xml:space="preserve"> Organization for Economic Cooperation and Development, Eurostat, World Health Organization. </w:t>
      </w:r>
      <w:r w:rsidRPr="00421EE1">
        <w:t xml:space="preserve">(2011). </w:t>
      </w:r>
      <w:r w:rsidRPr="00FA38CA">
        <w:rPr>
          <w:lang w:val="en-US"/>
        </w:rPr>
        <w:t>A</w:t>
      </w:r>
      <w:r w:rsidRPr="00421EE1">
        <w:t xml:space="preserve"> </w:t>
      </w:r>
      <w:r w:rsidRPr="00FA38CA">
        <w:rPr>
          <w:lang w:val="en-US"/>
        </w:rPr>
        <w:t>System</w:t>
      </w:r>
      <w:r w:rsidRPr="00421EE1">
        <w:t xml:space="preserve"> </w:t>
      </w:r>
      <w:r w:rsidRPr="00FA38CA">
        <w:rPr>
          <w:lang w:val="en-US"/>
        </w:rPr>
        <w:t>of</w:t>
      </w:r>
      <w:r w:rsidRPr="00421EE1">
        <w:t xml:space="preserve"> </w:t>
      </w:r>
      <w:r w:rsidRPr="00FA38CA">
        <w:rPr>
          <w:lang w:val="en-US"/>
        </w:rPr>
        <w:t>Health</w:t>
      </w:r>
      <w:r w:rsidRPr="00421EE1">
        <w:t xml:space="preserve"> </w:t>
      </w:r>
      <w:r w:rsidRPr="00FA38CA">
        <w:rPr>
          <w:lang w:val="en-US"/>
        </w:rPr>
        <w:t>Accounts</w:t>
      </w:r>
      <w:r w:rsidRPr="00421EE1">
        <w:t xml:space="preserve"> 2011 </w:t>
      </w:r>
      <w:r w:rsidRPr="00FA38CA">
        <w:rPr>
          <w:lang w:val="en-US"/>
        </w:rPr>
        <w:t>Edition</w:t>
      </w:r>
      <w:r w:rsidRPr="00421EE1">
        <w:t xml:space="preserve">. </w:t>
      </w:r>
      <w:r w:rsidRPr="00FA38CA">
        <w:rPr>
          <w:lang w:val="en-US"/>
        </w:rPr>
        <w:t>OECD</w:t>
      </w:r>
      <w:r w:rsidRPr="00421EE1">
        <w:t xml:space="preserve"> </w:t>
      </w:r>
      <w:r w:rsidRPr="00FA38CA">
        <w:rPr>
          <w:lang w:val="en-US"/>
        </w:rPr>
        <w:t>Publishing</w:t>
      </w:r>
    </w:p>
  </w:footnote>
  <w:footnote w:id="2">
    <w:p w14:paraId="180047EC" w14:textId="77777777" w:rsidR="00E20BD2" w:rsidRPr="00A043AD" w:rsidRDefault="00E20BD2" w:rsidP="00A043AD">
      <w:pPr>
        <w:keepNext/>
        <w:spacing w:after="0" w:line="240" w:lineRule="auto"/>
        <w:contextualSpacing/>
        <w:jc w:val="both"/>
        <w:rPr>
          <w:rFonts w:ascii="Times New Roman" w:hAnsi="Times New Roman"/>
        </w:rPr>
      </w:pPr>
      <w:r w:rsidRPr="00A043AD">
        <w:rPr>
          <w:rStyle w:val="af3"/>
          <w:rFonts w:ascii="Times New Roman" w:hAnsi="Times New Roman"/>
        </w:rPr>
        <w:footnoteRef/>
      </w:r>
      <w:r w:rsidRPr="00A043AD">
        <w:rPr>
          <w:rFonts w:ascii="Times New Roman" w:hAnsi="Times New Roman"/>
        </w:rPr>
        <w:t xml:space="preserve"> Данные Комитета по статистике Министерства национальной экономики РК.</w:t>
      </w:r>
    </w:p>
    <w:p w14:paraId="5DD3EE91" w14:textId="77777777" w:rsidR="00E20BD2" w:rsidRPr="00A043AD" w:rsidRDefault="00E20BD2" w:rsidP="00A043AD">
      <w:pPr>
        <w:pStyle w:val="af1"/>
        <w:keepNext/>
        <w:contextualSpacing/>
        <w:jc w:val="both"/>
        <w:rPr>
          <w:rFonts w:ascii="Times New Roman" w:hAnsi="Times New Roman"/>
          <w:sz w:val="2"/>
          <w:szCs w:val="2"/>
        </w:rPr>
      </w:pPr>
    </w:p>
  </w:footnote>
  <w:footnote w:id="3">
    <w:p w14:paraId="2A48F069" w14:textId="46BD9086" w:rsidR="00DC487F" w:rsidRDefault="00DC487F">
      <w:pPr>
        <w:pStyle w:val="af1"/>
      </w:pPr>
      <w:r>
        <w:rPr>
          <w:rStyle w:val="af3"/>
        </w:rPr>
        <w:footnoteRef/>
      </w:r>
      <w:r>
        <w:t xml:space="preserve"> </w:t>
      </w:r>
      <w:r w:rsidRPr="00A043AD">
        <w:rPr>
          <w:rFonts w:ascii="Times New Roman" w:hAnsi="Times New Roman"/>
        </w:rPr>
        <w:t>Средневзвешенный официальный курс по данным Национального Банка РК в 20</w:t>
      </w:r>
      <w:r w:rsidRPr="00DF5232">
        <w:rPr>
          <w:rFonts w:ascii="Times New Roman" w:hAnsi="Times New Roman"/>
        </w:rPr>
        <w:t>2</w:t>
      </w:r>
      <w:r w:rsidR="00887B4A">
        <w:rPr>
          <w:rFonts w:ascii="Times New Roman" w:hAnsi="Times New Roman"/>
        </w:rPr>
        <w:t>3</w:t>
      </w:r>
      <w:r w:rsidRPr="00A043AD">
        <w:rPr>
          <w:rFonts w:ascii="Times New Roman" w:hAnsi="Times New Roman"/>
        </w:rPr>
        <w:t xml:space="preserve"> г. – </w:t>
      </w:r>
      <w:r>
        <w:rPr>
          <w:rFonts w:ascii="Times New Roman" w:hAnsi="Times New Roman"/>
        </w:rPr>
        <w:t>4</w:t>
      </w:r>
      <w:r w:rsidR="00887B4A">
        <w:rPr>
          <w:rFonts w:ascii="Times New Roman" w:hAnsi="Times New Roman"/>
        </w:rPr>
        <w:t>56</w:t>
      </w:r>
      <w:r w:rsidRPr="00A043AD">
        <w:rPr>
          <w:rFonts w:ascii="Times New Roman" w:hAnsi="Times New Roman"/>
        </w:rPr>
        <w:t xml:space="preserve"> тенге</w:t>
      </w:r>
    </w:p>
  </w:footnote>
  <w:footnote w:id="4">
    <w:p w14:paraId="025384F6" w14:textId="0F1CDECD" w:rsidR="00DC487F" w:rsidRDefault="00DC487F">
      <w:pPr>
        <w:pStyle w:val="af1"/>
      </w:pPr>
      <w:r>
        <w:rPr>
          <w:rStyle w:val="af3"/>
        </w:rPr>
        <w:footnoteRef/>
      </w:r>
      <w:r>
        <w:t xml:space="preserve"> </w:t>
      </w:r>
      <w:hyperlink r:id="rId1" w:history="1">
        <w:r w:rsidRPr="00A043AD">
          <w:rPr>
            <w:rStyle w:val="ad"/>
            <w:rFonts w:ascii="Times New Roman" w:hAnsi="Times New Roman"/>
            <w:lang w:val="en-US"/>
          </w:rPr>
          <w:t>www</w:t>
        </w:r>
        <w:r w:rsidRPr="00A043AD">
          <w:rPr>
            <w:rStyle w:val="ad"/>
            <w:rFonts w:ascii="Times New Roman" w:hAnsi="Times New Roman"/>
          </w:rPr>
          <w:t>.</w:t>
        </w:r>
        <w:r w:rsidRPr="00A043AD">
          <w:rPr>
            <w:rStyle w:val="ad"/>
            <w:rFonts w:ascii="Times New Roman" w:hAnsi="Times New Roman"/>
            <w:lang w:val="en-US"/>
          </w:rPr>
          <w:t>stats</w:t>
        </w:r>
        <w:r w:rsidRPr="00A043AD">
          <w:rPr>
            <w:rStyle w:val="ad"/>
            <w:rFonts w:ascii="Times New Roman" w:hAnsi="Times New Roman"/>
          </w:rPr>
          <w:t>.</w:t>
        </w:r>
        <w:r w:rsidRPr="00A043AD">
          <w:rPr>
            <w:rStyle w:val="ad"/>
            <w:rFonts w:ascii="Times New Roman" w:hAnsi="Times New Roman"/>
            <w:lang w:val="en-US"/>
          </w:rPr>
          <w:t>oecd</w:t>
        </w:r>
        <w:r w:rsidRPr="00A043AD">
          <w:rPr>
            <w:rStyle w:val="ad"/>
            <w:rFonts w:ascii="Times New Roman" w:hAnsi="Times New Roman"/>
          </w:rPr>
          <w:t>.</w:t>
        </w:r>
        <w:r w:rsidRPr="00A043AD">
          <w:rPr>
            <w:rStyle w:val="ad"/>
            <w:rFonts w:ascii="Times New Roman" w:hAnsi="Times New Roman"/>
            <w:lang w:val="en-US"/>
          </w:rPr>
          <w:t>org</w:t>
        </w:r>
      </w:hyperlink>
      <w:r w:rsidRPr="00A043AD">
        <w:rPr>
          <w:rFonts w:ascii="Times New Roman" w:hAnsi="Times New Roman"/>
        </w:rPr>
        <w:t xml:space="preserve">  </w:t>
      </w:r>
    </w:p>
  </w:footnote>
  <w:footnote w:id="5">
    <w:p w14:paraId="7CC88312" w14:textId="0FBE2C57" w:rsidR="00E20BD2" w:rsidRPr="00A043AD" w:rsidRDefault="00E20BD2" w:rsidP="00DC487F">
      <w:pPr>
        <w:keepNext/>
        <w:spacing w:after="0" w:line="240" w:lineRule="auto"/>
        <w:contextualSpacing/>
        <w:jc w:val="both"/>
        <w:rPr>
          <w:rFonts w:ascii="Times New Roman" w:hAnsi="Times New Roman"/>
        </w:rPr>
      </w:pPr>
      <w:r w:rsidRPr="00A043AD">
        <w:rPr>
          <w:rStyle w:val="af3"/>
          <w:rFonts w:ascii="Times New Roman" w:hAnsi="Times New Roman"/>
        </w:rPr>
        <w:footnoteRef/>
      </w:r>
      <w:r w:rsidRPr="00A043AD">
        <w:rPr>
          <w:rFonts w:ascii="Times New Roman" w:hAnsi="Times New Roman"/>
        </w:rPr>
        <w:t>Средневзвешенный официальный курс по данным Национального Банка РК в 20</w:t>
      </w:r>
      <w:r w:rsidR="00DF5232" w:rsidRPr="00DF5232">
        <w:rPr>
          <w:rFonts w:ascii="Times New Roman" w:hAnsi="Times New Roman"/>
        </w:rPr>
        <w:t>2</w:t>
      </w:r>
      <w:r w:rsidR="004555E5">
        <w:rPr>
          <w:rFonts w:ascii="Times New Roman" w:hAnsi="Times New Roman"/>
          <w:lang w:val="kk-KZ"/>
        </w:rPr>
        <w:t>3</w:t>
      </w:r>
      <w:r w:rsidRPr="00A043AD">
        <w:rPr>
          <w:rFonts w:ascii="Times New Roman" w:hAnsi="Times New Roman"/>
        </w:rPr>
        <w:t xml:space="preserve"> г. – </w:t>
      </w:r>
      <w:r w:rsidR="004555E5">
        <w:rPr>
          <w:rFonts w:ascii="Times New Roman" w:hAnsi="Times New Roman"/>
          <w:lang w:val="kk-KZ"/>
        </w:rPr>
        <w:t xml:space="preserve">456 </w:t>
      </w:r>
      <w:r w:rsidRPr="00A043AD">
        <w:rPr>
          <w:rFonts w:ascii="Times New Roman" w:hAnsi="Times New Roman"/>
        </w:rPr>
        <w:t xml:space="preserve">тенге </w:t>
      </w:r>
    </w:p>
  </w:footnote>
  <w:footnote w:id="6">
    <w:p w14:paraId="07A1C2CB" w14:textId="7520245C" w:rsidR="006A044D" w:rsidRPr="005F281F" w:rsidRDefault="006A044D">
      <w:pPr>
        <w:pStyle w:val="af1"/>
        <w:rPr>
          <w:rFonts w:ascii="Times New Roman" w:hAnsi="Times New Roman"/>
        </w:rPr>
      </w:pPr>
      <w:r w:rsidRPr="005F281F">
        <w:rPr>
          <w:rStyle w:val="af3"/>
          <w:rFonts w:ascii="Times New Roman" w:hAnsi="Times New Roman"/>
        </w:rPr>
        <w:footnoteRef/>
      </w:r>
      <w:r w:rsidRPr="005F281F">
        <w:rPr>
          <w:rFonts w:ascii="Times New Roman" w:hAnsi="Times New Roman"/>
        </w:rPr>
        <w:t xml:space="preserve"> По последним доступным данным</w:t>
      </w:r>
    </w:p>
  </w:footnote>
  <w:footnote w:id="7">
    <w:p w14:paraId="33594F5D" w14:textId="77777777" w:rsidR="00E20BD2" w:rsidRPr="00087999" w:rsidRDefault="00E20BD2" w:rsidP="00087999">
      <w:pPr>
        <w:pStyle w:val="af1"/>
        <w:rPr>
          <w:rFonts w:ascii="Times New Roman" w:hAnsi="Times New Roman"/>
        </w:rPr>
      </w:pPr>
      <w:r w:rsidRPr="00087999">
        <w:rPr>
          <w:rStyle w:val="af3"/>
          <w:rFonts w:ascii="Times New Roman" w:hAnsi="Times New Roman"/>
        </w:rPr>
        <w:footnoteRef/>
      </w:r>
      <w:r w:rsidRPr="00087999">
        <w:rPr>
          <w:rFonts w:ascii="Times New Roman" w:hAnsi="Times New Roman"/>
        </w:rPr>
        <w:t xml:space="preserve"> Последние доступные данные в базе данных ОЭСР </w:t>
      </w:r>
      <w:hyperlink r:id="rId2" w:history="1">
        <w:r w:rsidRPr="00087999">
          <w:rPr>
            <w:rStyle w:val="ad"/>
            <w:rFonts w:ascii="Times New Roman" w:hAnsi="Times New Roman"/>
          </w:rPr>
          <w:t>https://stats.oecd.org/</w:t>
        </w:r>
      </w:hyperlink>
      <w:r w:rsidRPr="00087999">
        <w:rPr>
          <w:rFonts w:ascii="Times New Roman" w:hAnsi="Times New Roman"/>
        </w:rPr>
        <w:t xml:space="preserve"> </w:t>
      </w:r>
    </w:p>
  </w:footnote>
  <w:footnote w:id="8">
    <w:p w14:paraId="3E7F42A6" w14:textId="67ADDA0E" w:rsidR="008F1710" w:rsidRDefault="008F1710">
      <w:pPr>
        <w:pStyle w:val="af1"/>
      </w:pPr>
      <w:r>
        <w:rPr>
          <w:rStyle w:val="af3"/>
        </w:rPr>
        <w:footnoteRef/>
      </w:r>
      <w:r>
        <w:t xml:space="preserve"> Данные БНС</w:t>
      </w:r>
    </w:p>
  </w:footnote>
  <w:footnote w:id="9">
    <w:p w14:paraId="2BE3EFD8" w14:textId="77777777" w:rsidR="004868CD" w:rsidRDefault="004868CD" w:rsidP="004868CD">
      <w:pPr>
        <w:pStyle w:val="af1"/>
        <w:rPr>
          <w:rFonts w:cstheme="minorBidi"/>
        </w:rPr>
      </w:pPr>
      <w:r>
        <w:rPr>
          <w:rStyle w:val="af3"/>
        </w:rPr>
        <w:footnoteRef/>
      </w:r>
      <w:r>
        <w:t xml:space="preserve"> </w:t>
      </w:r>
      <w:hyperlink r:id="rId3" w:anchor="tab=tab_1" w:history="1">
        <w:r>
          <w:rPr>
            <w:rStyle w:val="ad"/>
          </w:rPr>
          <w:t>https://www.who.int/health-topics/ageing#tab=tab_1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784A" w14:textId="77777777" w:rsidR="00666CA4" w:rsidRPr="006F02DD" w:rsidRDefault="00666CA4" w:rsidP="00E727A6">
    <w:pPr>
      <w:pStyle w:val="a8"/>
      <w:tabs>
        <w:tab w:val="left" w:pos="7498"/>
      </w:tabs>
      <w:contextualSpacing/>
      <w:rPr>
        <w:rFonts w:ascii="Calibri Light" w:hAnsi="Calibri Light"/>
        <w:i/>
        <w:color w:val="255997"/>
      </w:rPr>
    </w:pPr>
    <w:r>
      <w:rPr>
        <w:rFonts w:ascii="Calibri Light" w:hAnsi="Calibri Light"/>
        <w:i/>
        <w:color w:val="25599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A16E" w14:textId="77777777" w:rsidR="00E20BD2" w:rsidRPr="006F02DD" w:rsidRDefault="00E20BD2" w:rsidP="00A043AD">
    <w:pPr>
      <w:pStyle w:val="a8"/>
      <w:tabs>
        <w:tab w:val="clear" w:pos="4536"/>
        <w:tab w:val="clear" w:pos="9072"/>
        <w:tab w:val="left" w:pos="7498"/>
      </w:tabs>
      <w:contextualSpacing/>
      <w:rPr>
        <w:rFonts w:ascii="Calibri Light" w:hAnsi="Calibri Light"/>
        <w:i/>
        <w:color w:val="255997"/>
      </w:rPr>
    </w:pPr>
    <w:r>
      <w:rPr>
        <w:rFonts w:ascii="Calibri Light" w:hAnsi="Calibri Light"/>
        <w:i/>
        <w:color w:val="255997"/>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B1AD9"/>
    <w:multiLevelType w:val="multilevel"/>
    <w:tmpl w:val="5E16D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93385"/>
    <w:multiLevelType w:val="hybridMultilevel"/>
    <w:tmpl w:val="6824B3B0"/>
    <w:lvl w:ilvl="0" w:tplc="55506134">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4884820"/>
    <w:multiLevelType w:val="hybridMultilevel"/>
    <w:tmpl w:val="73A636FC"/>
    <w:lvl w:ilvl="0" w:tplc="555061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E4018E"/>
    <w:multiLevelType w:val="hybridMultilevel"/>
    <w:tmpl w:val="EA2C40E8"/>
    <w:lvl w:ilvl="0" w:tplc="8A263BEA">
      <w:start w:val="1"/>
      <w:numFmt w:val="bullet"/>
      <w:lvlText w:val="-"/>
      <w:lvlJc w:val="left"/>
      <w:pPr>
        <w:ind w:left="927" w:hanging="360"/>
      </w:pPr>
      <w:rPr>
        <w:rFonts w:ascii="Times New Roman" w:eastAsiaTheme="minorEastAsia" w:hAnsi="Times New Roman" w:cs="Times New Roman"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start w:val="1"/>
      <w:numFmt w:val="bullet"/>
      <w:lvlText w:val="o"/>
      <w:lvlJc w:val="left"/>
      <w:pPr>
        <w:ind w:left="3807" w:hanging="360"/>
      </w:pPr>
      <w:rPr>
        <w:rFonts w:ascii="Courier New" w:hAnsi="Courier New" w:cs="Courier New" w:hint="default"/>
      </w:rPr>
    </w:lvl>
    <w:lvl w:ilvl="5" w:tplc="20000005">
      <w:start w:val="1"/>
      <w:numFmt w:val="bullet"/>
      <w:lvlText w:val=""/>
      <w:lvlJc w:val="left"/>
      <w:pPr>
        <w:ind w:left="4527" w:hanging="360"/>
      </w:pPr>
      <w:rPr>
        <w:rFonts w:ascii="Wingdings" w:hAnsi="Wingdings" w:hint="default"/>
      </w:rPr>
    </w:lvl>
    <w:lvl w:ilvl="6" w:tplc="20000001">
      <w:start w:val="1"/>
      <w:numFmt w:val="bullet"/>
      <w:lvlText w:val=""/>
      <w:lvlJc w:val="left"/>
      <w:pPr>
        <w:ind w:left="5247" w:hanging="360"/>
      </w:pPr>
      <w:rPr>
        <w:rFonts w:ascii="Symbol" w:hAnsi="Symbol" w:hint="default"/>
      </w:rPr>
    </w:lvl>
    <w:lvl w:ilvl="7" w:tplc="20000003">
      <w:start w:val="1"/>
      <w:numFmt w:val="bullet"/>
      <w:lvlText w:val="o"/>
      <w:lvlJc w:val="left"/>
      <w:pPr>
        <w:ind w:left="5967" w:hanging="360"/>
      </w:pPr>
      <w:rPr>
        <w:rFonts w:ascii="Courier New" w:hAnsi="Courier New" w:cs="Courier New" w:hint="default"/>
      </w:rPr>
    </w:lvl>
    <w:lvl w:ilvl="8" w:tplc="20000005">
      <w:start w:val="1"/>
      <w:numFmt w:val="bullet"/>
      <w:lvlText w:val=""/>
      <w:lvlJc w:val="left"/>
      <w:pPr>
        <w:ind w:left="6687" w:hanging="360"/>
      </w:pPr>
      <w:rPr>
        <w:rFonts w:ascii="Wingdings" w:hAnsi="Wingdings" w:hint="default"/>
      </w:rPr>
    </w:lvl>
  </w:abstractNum>
  <w:abstractNum w:abstractNumId="4" w15:restartNumberingAfterBreak="0">
    <w:nsid w:val="1ABD733B"/>
    <w:multiLevelType w:val="hybridMultilevel"/>
    <w:tmpl w:val="E84A0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993BDB"/>
    <w:multiLevelType w:val="hybridMultilevel"/>
    <w:tmpl w:val="E87EB3F4"/>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6" w15:restartNumberingAfterBreak="0">
    <w:nsid w:val="2AC86FC5"/>
    <w:multiLevelType w:val="hybridMultilevel"/>
    <w:tmpl w:val="331E542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3BD1089F"/>
    <w:multiLevelType w:val="hybridMultilevel"/>
    <w:tmpl w:val="48E8603A"/>
    <w:lvl w:ilvl="0" w:tplc="1000000D">
      <w:start w:val="1"/>
      <w:numFmt w:val="bullet"/>
      <w:lvlText w:val=""/>
      <w:lvlJc w:val="left"/>
      <w:pPr>
        <w:ind w:left="1068" w:hanging="360"/>
      </w:pPr>
      <w:rPr>
        <w:rFonts w:ascii="Wingdings" w:hAnsi="Wingding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8" w15:restartNumberingAfterBreak="0">
    <w:nsid w:val="3E201258"/>
    <w:multiLevelType w:val="hybridMultilevel"/>
    <w:tmpl w:val="F6D27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B1396F"/>
    <w:multiLevelType w:val="hybridMultilevel"/>
    <w:tmpl w:val="12C809AC"/>
    <w:lvl w:ilvl="0" w:tplc="8DE2B71A">
      <w:numFmt w:val="bullet"/>
      <w:lvlText w:val=""/>
      <w:lvlJc w:val="left"/>
      <w:pPr>
        <w:ind w:left="1429" w:hanging="360"/>
      </w:pPr>
      <w:rPr>
        <w:rFonts w:ascii="Symbol" w:eastAsia="Calibri" w:hAnsi="Symbol"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48906E5D"/>
    <w:multiLevelType w:val="hybridMultilevel"/>
    <w:tmpl w:val="665C4242"/>
    <w:lvl w:ilvl="0" w:tplc="8DE2B71A">
      <w:numFmt w:val="bullet"/>
      <w:lvlText w:val=""/>
      <w:lvlJc w:val="left"/>
      <w:pPr>
        <w:ind w:left="786" w:hanging="360"/>
      </w:pPr>
      <w:rPr>
        <w:rFonts w:ascii="Symbol" w:eastAsia="Calibri" w:hAnsi="Symbol"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15:restartNumberingAfterBreak="0">
    <w:nsid w:val="4AFB31BA"/>
    <w:multiLevelType w:val="hybridMultilevel"/>
    <w:tmpl w:val="B188243A"/>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2" w15:restartNumberingAfterBreak="0">
    <w:nsid w:val="4BEB2C8C"/>
    <w:multiLevelType w:val="hybridMultilevel"/>
    <w:tmpl w:val="D67A859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 w15:restartNumberingAfterBreak="0">
    <w:nsid w:val="4C2E4CDF"/>
    <w:multiLevelType w:val="hybridMultilevel"/>
    <w:tmpl w:val="7A9AD95A"/>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4" w15:restartNumberingAfterBreak="0">
    <w:nsid w:val="4EDD3F96"/>
    <w:multiLevelType w:val="hybridMultilevel"/>
    <w:tmpl w:val="87925F44"/>
    <w:lvl w:ilvl="0" w:tplc="528AF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1574072"/>
    <w:multiLevelType w:val="hybridMultilevel"/>
    <w:tmpl w:val="3F609068"/>
    <w:lvl w:ilvl="0" w:tplc="066478E6">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6" w15:restartNumberingAfterBreak="0">
    <w:nsid w:val="5261221F"/>
    <w:multiLevelType w:val="hybridMultilevel"/>
    <w:tmpl w:val="7B644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485D97"/>
    <w:multiLevelType w:val="hybridMultilevel"/>
    <w:tmpl w:val="6F14E024"/>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8" w15:restartNumberingAfterBreak="0">
    <w:nsid w:val="59C65605"/>
    <w:multiLevelType w:val="hybridMultilevel"/>
    <w:tmpl w:val="6D0836FA"/>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9" w15:restartNumberingAfterBreak="0">
    <w:nsid w:val="5BCD2262"/>
    <w:multiLevelType w:val="hybridMultilevel"/>
    <w:tmpl w:val="73F60A06"/>
    <w:lvl w:ilvl="0" w:tplc="C9DEDD3C">
      <w:start w:val="1"/>
      <w:numFmt w:val="decimal"/>
      <w:lvlText w:val="%1."/>
      <w:lvlJc w:val="left"/>
      <w:pPr>
        <w:ind w:left="720" w:hanging="360"/>
      </w:pPr>
      <w:rPr>
        <w:rFonts w:hint="default"/>
        <w:lang w:val="en-U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C6E33CA"/>
    <w:multiLevelType w:val="hybridMultilevel"/>
    <w:tmpl w:val="0496302C"/>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1" w15:restartNumberingAfterBreak="0">
    <w:nsid w:val="5E95411E"/>
    <w:multiLevelType w:val="hybridMultilevel"/>
    <w:tmpl w:val="D9C6FF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8422BA"/>
    <w:multiLevelType w:val="hybridMultilevel"/>
    <w:tmpl w:val="D67A8594"/>
    <w:lvl w:ilvl="0" w:tplc="7DEC26D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4112D1A"/>
    <w:multiLevelType w:val="hybridMultilevel"/>
    <w:tmpl w:val="FE106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6EF1B2D"/>
    <w:multiLevelType w:val="multilevel"/>
    <w:tmpl w:val="65F6000C"/>
    <w:lvl w:ilvl="0">
      <w:start w:val="1"/>
      <w:numFmt w:val="decimal"/>
      <w:lvlText w:val="%1."/>
      <w:lvlJc w:val="left"/>
      <w:pPr>
        <w:ind w:left="36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15:restartNumberingAfterBreak="0">
    <w:nsid w:val="6E243674"/>
    <w:multiLevelType w:val="hybridMultilevel"/>
    <w:tmpl w:val="637C191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15:restartNumberingAfterBreak="0">
    <w:nsid w:val="77D911AC"/>
    <w:multiLevelType w:val="hybridMultilevel"/>
    <w:tmpl w:val="5D063AC0"/>
    <w:lvl w:ilvl="0" w:tplc="55506134">
      <w:start w:val="1"/>
      <w:numFmt w:val="bullet"/>
      <w:lvlText w:val="‒"/>
      <w:lvlJc w:val="left"/>
      <w:pPr>
        <w:ind w:left="1287" w:hanging="360"/>
      </w:pPr>
      <w:rPr>
        <w:rFonts w:ascii="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7" w15:restartNumberingAfterBreak="0">
    <w:nsid w:val="796D14E1"/>
    <w:multiLevelType w:val="hybridMultilevel"/>
    <w:tmpl w:val="912848D8"/>
    <w:lvl w:ilvl="0" w:tplc="155CEE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B096187"/>
    <w:multiLevelType w:val="hybridMultilevel"/>
    <w:tmpl w:val="7A4E97FA"/>
    <w:lvl w:ilvl="0" w:tplc="041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7B7A4390"/>
    <w:multiLevelType w:val="hybridMultilevel"/>
    <w:tmpl w:val="3C0C1870"/>
    <w:lvl w:ilvl="0" w:tplc="3A1216BE">
      <w:start w:val="1"/>
      <w:numFmt w:val="bullet"/>
      <w:lvlText w:val=""/>
      <w:lvlJc w:val="left"/>
      <w:pPr>
        <w:ind w:left="1426" w:hanging="360"/>
      </w:pPr>
      <w:rPr>
        <w:rFonts w:ascii="Symbol" w:hAnsi="Symbol" w:hint="default"/>
      </w:rPr>
    </w:lvl>
    <w:lvl w:ilvl="1" w:tplc="20000003" w:tentative="1">
      <w:start w:val="1"/>
      <w:numFmt w:val="bullet"/>
      <w:lvlText w:val="o"/>
      <w:lvlJc w:val="left"/>
      <w:pPr>
        <w:ind w:left="2146" w:hanging="360"/>
      </w:pPr>
      <w:rPr>
        <w:rFonts w:ascii="Courier New" w:hAnsi="Courier New" w:cs="Courier New" w:hint="default"/>
      </w:rPr>
    </w:lvl>
    <w:lvl w:ilvl="2" w:tplc="20000005" w:tentative="1">
      <w:start w:val="1"/>
      <w:numFmt w:val="bullet"/>
      <w:lvlText w:val=""/>
      <w:lvlJc w:val="left"/>
      <w:pPr>
        <w:ind w:left="2866" w:hanging="360"/>
      </w:pPr>
      <w:rPr>
        <w:rFonts w:ascii="Wingdings" w:hAnsi="Wingdings" w:hint="default"/>
      </w:rPr>
    </w:lvl>
    <w:lvl w:ilvl="3" w:tplc="20000001" w:tentative="1">
      <w:start w:val="1"/>
      <w:numFmt w:val="bullet"/>
      <w:lvlText w:val=""/>
      <w:lvlJc w:val="left"/>
      <w:pPr>
        <w:ind w:left="3586" w:hanging="360"/>
      </w:pPr>
      <w:rPr>
        <w:rFonts w:ascii="Symbol" w:hAnsi="Symbol" w:hint="default"/>
      </w:rPr>
    </w:lvl>
    <w:lvl w:ilvl="4" w:tplc="20000003" w:tentative="1">
      <w:start w:val="1"/>
      <w:numFmt w:val="bullet"/>
      <w:lvlText w:val="o"/>
      <w:lvlJc w:val="left"/>
      <w:pPr>
        <w:ind w:left="4306" w:hanging="360"/>
      </w:pPr>
      <w:rPr>
        <w:rFonts w:ascii="Courier New" w:hAnsi="Courier New" w:cs="Courier New" w:hint="default"/>
      </w:rPr>
    </w:lvl>
    <w:lvl w:ilvl="5" w:tplc="20000005" w:tentative="1">
      <w:start w:val="1"/>
      <w:numFmt w:val="bullet"/>
      <w:lvlText w:val=""/>
      <w:lvlJc w:val="left"/>
      <w:pPr>
        <w:ind w:left="5026" w:hanging="360"/>
      </w:pPr>
      <w:rPr>
        <w:rFonts w:ascii="Wingdings" w:hAnsi="Wingdings" w:hint="default"/>
      </w:rPr>
    </w:lvl>
    <w:lvl w:ilvl="6" w:tplc="20000001" w:tentative="1">
      <w:start w:val="1"/>
      <w:numFmt w:val="bullet"/>
      <w:lvlText w:val=""/>
      <w:lvlJc w:val="left"/>
      <w:pPr>
        <w:ind w:left="5746" w:hanging="360"/>
      </w:pPr>
      <w:rPr>
        <w:rFonts w:ascii="Symbol" w:hAnsi="Symbol" w:hint="default"/>
      </w:rPr>
    </w:lvl>
    <w:lvl w:ilvl="7" w:tplc="20000003" w:tentative="1">
      <w:start w:val="1"/>
      <w:numFmt w:val="bullet"/>
      <w:lvlText w:val="o"/>
      <w:lvlJc w:val="left"/>
      <w:pPr>
        <w:ind w:left="6466" w:hanging="360"/>
      </w:pPr>
      <w:rPr>
        <w:rFonts w:ascii="Courier New" w:hAnsi="Courier New" w:cs="Courier New" w:hint="default"/>
      </w:rPr>
    </w:lvl>
    <w:lvl w:ilvl="8" w:tplc="20000005" w:tentative="1">
      <w:start w:val="1"/>
      <w:numFmt w:val="bullet"/>
      <w:lvlText w:val=""/>
      <w:lvlJc w:val="left"/>
      <w:pPr>
        <w:ind w:left="7186" w:hanging="360"/>
      </w:pPr>
      <w:rPr>
        <w:rFonts w:ascii="Wingdings" w:hAnsi="Wingdings" w:hint="default"/>
      </w:rPr>
    </w:lvl>
  </w:abstractNum>
  <w:abstractNum w:abstractNumId="30" w15:restartNumberingAfterBreak="0">
    <w:nsid w:val="7FE84CA6"/>
    <w:multiLevelType w:val="hybridMultilevel"/>
    <w:tmpl w:val="7144C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48828145">
    <w:abstractNumId w:val="17"/>
  </w:num>
  <w:num w:numId="2" w16cid:durableId="1608076084">
    <w:abstractNumId w:val="25"/>
  </w:num>
  <w:num w:numId="3" w16cid:durableId="1390305541">
    <w:abstractNumId w:val="23"/>
  </w:num>
  <w:num w:numId="4" w16cid:durableId="950236691">
    <w:abstractNumId w:val="19"/>
  </w:num>
  <w:num w:numId="5" w16cid:durableId="567423383">
    <w:abstractNumId w:val="10"/>
  </w:num>
  <w:num w:numId="6" w16cid:durableId="1203325130">
    <w:abstractNumId w:val="9"/>
  </w:num>
  <w:num w:numId="7" w16cid:durableId="969239567">
    <w:abstractNumId w:val="24"/>
  </w:num>
  <w:num w:numId="8" w16cid:durableId="972832546">
    <w:abstractNumId w:val="1"/>
  </w:num>
  <w:num w:numId="9" w16cid:durableId="365720525">
    <w:abstractNumId w:val="14"/>
  </w:num>
  <w:num w:numId="10" w16cid:durableId="1166358412">
    <w:abstractNumId w:val="21"/>
  </w:num>
  <w:num w:numId="11" w16cid:durableId="929511407">
    <w:abstractNumId w:val="30"/>
  </w:num>
  <w:num w:numId="12" w16cid:durableId="2053461876">
    <w:abstractNumId w:val="8"/>
  </w:num>
  <w:num w:numId="13" w16cid:durableId="517045903">
    <w:abstractNumId w:val="4"/>
  </w:num>
  <w:num w:numId="14" w16cid:durableId="81070390">
    <w:abstractNumId w:val="22"/>
  </w:num>
  <w:num w:numId="15" w16cid:durableId="822699993">
    <w:abstractNumId w:val="27"/>
  </w:num>
  <w:num w:numId="16" w16cid:durableId="1269660418">
    <w:abstractNumId w:val="2"/>
  </w:num>
  <w:num w:numId="17" w16cid:durableId="549458202">
    <w:abstractNumId w:val="16"/>
  </w:num>
  <w:num w:numId="18" w16cid:durableId="1654679400">
    <w:abstractNumId w:val="28"/>
  </w:num>
  <w:num w:numId="19" w16cid:durableId="819544924">
    <w:abstractNumId w:val="5"/>
  </w:num>
  <w:num w:numId="20" w16cid:durableId="340594192">
    <w:abstractNumId w:val="20"/>
  </w:num>
  <w:num w:numId="21" w16cid:durableId="916673550">
    <w:abstractNumId w:val="0"/>
  </w:num>
  <w:num w:numId="22" w16cid:durableId="1279407287">
    <w:abstractNumId w:val="12"/>
  </w:num>
  <w:num w:numId="23" w16cid:durableId="547912210">
    <w:abstractNumId w:val="18"/>
  </w:num>
  <w:num w:numId="24" w16cid:durableId="983509822">
    <w:abstractNumId w:val="13"/>
  </w:num>
  <w:num w:numId="25" w16cid:durableId="171383433">
    <w:abstractNumId w:val="26"/>
  </w:num>
  <w:num w:numId="26" w16cid:durableId="1532835788">
    <w:abstractNumId w:val="7"/>
  </w:num>
  <w:num w:numId="27" w16cid:durableId="1633051399">
    <w:abstractNumId w:val="11"/>
  </w:num>
  <w:num w:numId="28" w16cid:durableId="253629472">
    <w:abstractNumId w:val="15"/>
  </w:num>
  <w:num w:numId="29" w16cid:durableId="744258573">
    <w:abstractNumId w:val="6"/>
  </w:num>
  <w:num w:numId="30" w16cid:durableId="82996854">
    <w:abstractNumId w:val="3"/>
  </w:num>
  <w:num w:numId="31" w16cid:durableId="17965594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8B9"/>
    <w:rsid w:val="000060EF"/>
    <w:rsid w:val="000063B8"/>
    <w:rsid w:val="000122C1"/>
    <w:rsid w:val="000145D7"/>
    <w:rsid w:val="00015C07"/>
    <w:rsid w:val="000179CD"/>
    <w:rsid w:val="000229E3"/>
    <w:rsid w:val="00026B9C"/>
    <w:rsid w:val="000305BC"/>
    <w:rsid w:val="00031672"/>
    <w:rsid w:val="000341F4"/>
    <w:rsid w:val="00034368"/>
    <w:rsid w:val="00034B67"/>
    <w:rsid w:val="0003695B"/>
    <w:rsid w:val="00042E4B"/>
    <w:rsid w:val="0004675E"/>
    <w:rsid w:val="000471EB"/>
    <w:rsid w:val="00051E2A"/>
    <w:rsid w:val="00052EDD"/>
    <w:rsid w:val="0005337A"/>
    <w:rsid w:val="00053A13"/>
    <w:rsid w:val="00055BED"/>
    <w:rsid w:val="00061748"/>
    <w:rsid w:val="0006252F"/>
    <w:rsid w:val="00067DC0"/>
    <w:rsid w:val="00072200"/>
    <w:rsid w:val="00072794"/>
    <w:rsid w:val="00072FBE"/>
    <w:rsid w:val="0007383A"/>
    <w:rsid w:val="00075D68"/>
    <w:rsid w:val="0007749D"/>
    <w:rsid w:val="0008151D"/>
    <w:rsid w:val="00082B57"/>
    <w:rsid w:val="00084458"/>
    <w:rsid w:val="00084E6B"/>
    <w:rsid w:val="000866D2"/>
    <w:rsid w:val="00087999"/>
    <w:rsid w:val="00087CDE"/>
    <w:rsid w:val="000916D8"/>
    <w:rsid w:val="0009257B"/>
    <w:rsid w:val="000948E7"/>
    <w:rsid w:val="00094987"/>
    <w:rsid w:val="000959AC"/>
    <w:rsid w:val="00095DC0"/>
    <w:rsid w:val="00096AF3"/>
    <w:rsid w:val="00097C6A"/>
    <w:rsid w:val="000A1486"/>
    <w:rsid w:val="000A410E"/>
    <w:rsid w:val="000B2AED"/>
    <w:rsid w:val="000B4F69"/>
    <w:rsid w:val="000B52BA"/>
    <w:rsid w:val="000B60E8"/>
    <w:rsid w:val="000B7223"/>
    <w:rsid w:val="000C0349"/>
    <w:rsid w:val="000C2329"/>
    <w:rsid w:val="000C69C3"/>
    <w:rsid w:val="000D2442"/>
    <w:rsid w:val="000D61FB"/>
    <w:rsid w:val="000D63CC"/>
    <w:rsid w:val="000D7377"/>
    <w:rsid w:val="000E134D"/>
    <w:rsid w:val="000E3321"/>
    <w:rsid w:val="000E4DB4"/>
    <w:rsid w:val="000E686C"/>
    <w:rsid w:val="000F0804"/>
    <w:rsid w:val="000F42B3"/>
    <w:rsid w:val="000F4C52"/>
    <w:rsid w:val="000F4CDB"/>
    <w:rsid w:val="000F5BF8"/>
    <w:rsid w:val="00101532"/>
    <w:rsid w:val="00102831"/>
    <w:rsid w:val="001032B2"/>
    <w:rsid w:val="00104A5B"/>
    <w:rsid w:val="001050C6"/>
    <w:rsid w:val="00105D84"/>
    <w:rsid w:val="00106D09"/>
    <w:rsid w:val="001073DB"/>
    <w:rsid w:val="00112E73"/>
    <w:rsid w:val="00112F68"/>
    <w:rsid w:val="001143DC"/>
    <w:rsid w:val="001144FD"/>
    <w:rsid w:val="00115BCB"/>
    <w:rsid w:val="00117D13"/>
    <w:rsid w:val="00121160"/>
    <w:rsid w:val="00123645"/>
    <w:rsid w:val="00126322"/>
    <w:rsid w:val="00126804"/>
    <w:rsid w:val="00127B0F"/>
    <w:rsid w:val="00134D0D"/>
    <w:rsid w:val="001369B6"/>
    <w:rsid w:val="001373C6"/>
    <w:rsid w:val="00137690"/>
    <w:rsid w:val="001434FC"/>
    <w:rsid w:val="00146BCD"/>
    <w:rsid w:val="00150D04"/>
    <w:rsid w:val="00151894"/>
    <w:rsid w:val="00152635"/>
    <w:rsid w:val="00153365"/>
    <w:rsid w:val="0015465C"/>
    <w:rsid w:val="00154A05"/>
    <w:rsid w:val="001613BD"/>
    <w:rsid w:val="0016211E"/>
    <w:rsid w:val="00166801"/>
    <w:rsid w:val="00166C67"/>
    <w:rsid w:val="001706E0"/>
    <w:rsid w:val="00171B68"/>
    <w:rsid w:val="00174C0E"/>
    <w:rsid w:val="0017593C"/>
    <w:rsid w:val="00175F93"/>
    <w:rsid w:val="00176BB4"/>
    <w:rsid w:val="00177F8A"/>
    <w:rsid w:val="00180FB6"/>
    <w:rsid w:val="00181871"/>
    <w:rsid w:val="001825F5"/>
    <w:rsid w:val="0018337F"/>
    <w:rsid w:val="0018365D"/>
    <w:rsid w:val="00185A70"/>
    <w:rsid w:val="00190ECF"/>
    <w:rsid w:val="00191AFE"/>
    <w:rsid w:val="00191D1E"/>
    <w:rsid w:val="001932DC"/>
    <w:rsid w:val="00193F4B"/>
    <w:rsid w:val="001B05F2"/>
    <w:rsid w:val="001B2271"/>
    <w:rsid w:val="001B4B1C"/>
    <w:rsid w:val="001B7848"/>
    <w:rsid w:val="001B7E5C"/>
    <w:rsid w:val="001C1D33"/>
    <w:rsid w:val="001D0882"/>
    <w:rsid w:val="001D4095"/>
    <w:rsid w:val="001D4E2E"/>
    <w:rsid w:val="001D502F"/>
    <w:rsid w:val="001D6115"/>
    <w:rsid w:val="001E01FC"/>
    <w:rsid w:val="001F0FA4"/>
    <w:rsid w:val="001F6CC0"/>
    <w:rsid w:val="001F78CC"/>
    <w:rsid w:val="00202719"/>
    <w:rsid w:val="002039C2"/>
    <w:rsid w:val="00203C87"/>
    <w:rsid w:val="00206E36"/>
    <w:rsid w:val="0020788E"/>
    <w:rsid w:val="00210009"/>
    <w:rsid w:val="0021035F"/>
    <w:rsid w:val="00210AEA"/>
    <w:rsid w:val="00212534"/>
    <w:rsid w:val="00212E73"/>
    <w:rsid w:val="00217DB5"/>
    <w:rsid w:val="00220050"/>
    <w:rsid w:val="00220840"/>
    <w:rsid w:val="00226A16"/>
    <w:rsid w:val="00227324"/>
    <w:rsid w:val="00234C7B"/>
    <w:rsid w:val="002354A7"/>
    <w:rsid w:val="0023579D"/>
    <w:rsid w:val="00235B52"/>
    <w:rsid w:val="00235F58"/>
    <w:rsid w:val="002417C6"/>
    <w:rsid w:val="002426D0"/>
    <w:rsid w:val="00244398"/>
    <w:rsid w:val="002468E1"/>
    <w:rsid w:val="00250387"/>
    <w:rsid w:val="00250431"/>
    <w:rsid w:val="00253061"/>
    <w:rsid w:val="00253C7E"/>
    <w:rsid w:val="00253F50"/>
    <w:rsid w:val="002553E5"/>
    <w:rsid w:val="00260723"/>
    <w:rsid w:val="00260BAF"/>
    <w:rsid w:val="00263838"/>
    <w:rsid w:val="00263AE4"/>
    <w:rsid w:val="0026461F"/>
    <w:rsid w:val="00266141"/>
    <w:rsid w:val="002664D7"/>
    <w:rsid w:val="00267628"/>
    <w:rsid w:val="00271148"/>
    <w:rsid w:val="00272112"/>
    <w:rsid w:val="00273CB2"/>
    <w:rsid w:val="00282B69"/>
    <w:rsid w:val="0028314D"/>
    <w:rsid w:val="00283610"/>
    <w:rsid w:val="00283777"/>
    <w:rsid w:val="00284480"/>
    <w:rsid w:val="002849B1"/>
    <w:rsid w:val="00284F97"/>
    <w:rsid w:val="002975A3"/>
    <w:rsid w:val="002A11DC"/>
    <w:rsid w:val="002A1766"/>
    <w:rsid w:val="002A3ACE"/>
    <w:rsid w:val="002A5255"/>
    <w:rsid w:val="002A5EC0"/>
    <w:rsid w:val="002B0458"/>
    <w:rsid w:val="002B1043"/>
    <w:rsid w:val="002B2E36"/>
    <w:rsid w:val="002B59F8"/>
    <w:rsid w:val="002B5DAD"/>
    <w:rsid w:val="002B6C71"/>
    <w:rsid w:val="002B6C97"/>
    <w:rsid w:val="002B7443"/>
    <w:rsid w:val="002B7A74"/>
    <w:rsid w:val="002B7EB6"/>
    <w:rsid w:val="002C08A6"/>
    <w:rsid w:val="002C329B"/>
    <w:rsid w:val="002C423E"/>
    <w:rsid w:val="002C4BB2"/>
    <w:rsid w:val="002C4D51"/>
    <w:rsid w:val="002C503F"/>
    <w:rsid w:val="002C58EC"/>
    <w:rsid w:val="002C59EC"/>
    <w:rsid w:val="002C6D8F"/>
    <w:rsid w:val="002C7112"/>
    <w:rsid w:val="002C7567"/>
    <w:rsid w:val="002D3A1F"/>
    <w:rsid w:val="002D4335"/>
    <w:rsid w:val="002D7CAC"/>
    <w:rsid w:val="002E1299"/>
    <w:rsid w:val="002E386C"/>
    <w:rsid w:val="002E42BE"/>
    <w:rsid w:val="002E77B0"/>
    <w:rsid w:val="002E7BF8"/>
    <w:rsid w:val="002F0FFD"/>
    <w:rsid w:val="002F5403"/>
    <w:rsid w:val="002F5617"/>
    <w:rsid w:val="002F6E66"/>
    <w:rsid w:val="0030045F"/>
    <w:rsid w:val="0030597E"/>
    <w:rsid w:val="0031387F"/>
    <w:rsid w:val="00314269"/>
    <w:rsid w:val="00314423"/>
    <w:rsid w:val="003152E8"/>
    <w:rsid w:val="00320505"/>
    <w:rsid w:val="00320844"/>
    <w:rsid w:val="0032487F"/>
    <w:rsid w:val="003252A3"/>
    <w:rsid w:val="00330E25"/>
    <w:rsid w:val="003319D8"/>
    <w:rsid w:val="00331EC5"/>
    <w:rsid w:val="003320C7"/>
    <w:rsid w:val="00334E71"/>
    <w:rsid w:val="0033590D"/>
    <w:rsid w:val="0033644C"/>
    <w:rsid w:val="003377AB"/>
    <w:rsid w:val="00340483"/>
    <w:rsid w:val="00340D4B"/>
    <w:rsid w:val="0034186B"/>
    <w:rsid w:val="00343452"/>
    <w:rsid w:val="003448D7"/>
    <w:rsid w:val="003459E8"/>
    <w:rsid w:val="00346F1C"/>
    <w:rsid w:val="00347EC6"/>
    <w:rsid w:val="003502A8"/>
    <w:rsid w:val="00354F76"/>
    <w:rsid w:val="003660FA"/>
    <w:rsid w:val="003760DB"/>
    <w:rsid w:val="00381C20"/>
    <w:rsid w:val="00383961"/>
    <w:rsid w:val="00383FB6"/>
    <w:rsid w:val="003921A1"/>
    <w:rsid w:val="00397052"/>
    <w:rsid w:val="00397B25"/>
    <w:rsid w:val="003A267A"/>
    <w:rsid w:val="003A3A0F"/>
    <w:rsid w:val="003A3F79"/>
    <w:rsid w:val="003A4AEA"/>
    <w:rsid w:val="003A68AB"/>
    <w:rsid w:val="003A6B0D"/>
    <w:rsid w:val="003A7328"/>
    <w:rsid w:val="003B14D4"/>
    <w:rsid w:val="003B1B81"/>
    <w:rsid w:val="003B43B7"/>
    <w:rsid w:val="003B6455"/>
    <w:rsid w:val="003C103A"/>
    <w:rsid w:val="003C239C"/>
    <w:rsid w:val="003C47A1"/>
    <w:rsid w:val="003C6490"/>
    <w:rsid w:val="003D1277"/>
    <w:rsid w:val="003D461F"/>
    <w:rsid w:val="003D5226"/>
    <w:rsid w:val="003D6562"/>
    <w:rsid w:val="003D6F58"/>
    <w:rsid w:val="003E293A"/>
    <w:rsid w:val="003E2F22"/>
    <w:rsid w:val="003E356F"/>
    <w:rsid w:val="003E3E61"/>
    <w:rsid w:val="003E43B2"/>
    <w:rsid w:val="003E5BBD"/>
    <w:rsid w:val="003E632F"/>
    <w:rsid w:val="003F258D"/>
    <w:rsid w:val="003F45E3"/>
    <w:rsid w:val="003F5BC9"/>
    <w:rsid w:val="003F5E04"/>
    <w:rsid w:val="003F6E15"/>
    <w:rsid w:val="003F7058"/>
    <w:rsid w:val="003F7C2D"/>
    <w:rsid w:val="00401FEC"/>
    <w:rsid w:val="00403531"/>
    <w:rsid w:val="0040446D"/>
    <w:rsid w:val="00406631"/>
    <w:rsid w:val="00406EC5"/>
    <w:rsid w:val="00410EE1"/>
    <w:rsid w:val="00410FEF"/>
    <w:rsid w:val="0041165D"/>
    <w:rsid w:val="00411C9F"/>
    <w:rsid w:val="00414A23"/>
    <w:rsid w:val="00420B33"/>
    <w:rsid w:val="00421EE1"/>
    <w:rsid w:val="004227CD"/>
    <w:rsid w:val="00424858"/>
    <w:rsid w:val="00424D68"/>
    <w:rsid w:val="004252BD"/>
    <w:rsid w:val="00426A7D"/>
    <w:rsid w:val="00426C06"/>
    <w:rsid w:val="0042785C"/>
    <w:rsid w:val="004304BE"/>
    <w:rsid w:val="00432D25"/>
    <w:rsid w:val="00433C8B"/>
    <w:rsid w:val="0043444B"/>
    <w:rsid w:val="00434B0C"/>
    <w:rsid w:val="00436163"/>
    <w:rsid w:val="00440CE4"/>
    <w:rsid w:val="00440F9E"/>
    <w:rsid w:val="004429A2"/>
    <w:rsid w:val="00447EC9"/>
    <w:rsid w:val="00453CC4"/>
    <w:rsid w:val="00454208"/>
    <w:rsid w:val="004555E5"/>
    <w:rsid w:val="004557DA"/>
    <w:rsid w:val="00456FD3"/>
    <w:rsid w:val="00461993"/>
    <w:rsid w:val="004632BE"/>
    <w:rsid w:val="00464467"/>
    <w:rsid w:val="00464CA9"/>
    <w:rsid w:val="004663F0"/>
    <w:rsid w:val="004667D6"/>
    <w:rsid w:val="004670F8"/>
    <w:rsid w:val="004675E1"/>
    <w:rsid w:val="00470B72"/>
    <w:rsid w:val="00472096"/>
    <w:rsid w:val="00472D0B"/>
    <w:rsid w:val="00472DDE"/>
    <w:rsid w:val="00474B0B"/>
    <w:rsid w:val="00475D10"/>
    <w:rsid w:val="004822FC"/>
    <w:rsid w:val="004868CD"/>
    <w:rsid w:val="00486B89"/>
    <w:rsid w:val="004908D7"/>
    <w:rsid w:val="00490C8E"/>
    <w:rsid w:val="00494B1E"/>
    <w:rsid w:val="004967A9"/>
    <w:rsid w:val="0049760C"/>
    <w:rsid w:val="00497BBD"/>
    <w:rsid w:val="004A0372"/>
    <w:rsid w:val="004A35E7"/>
    <w:rsid w:val="004A49D3"/>
    <w:rsid w:val="004A4EA2"/>
    <w:rsid w:val="004A69DB"/>
    <w:rsid w:val="004B0620"/>
    <w:rsid w:val="004B103B"/>
    <w:rsid w:val="004B1C58"/>
    <w:rsid w:val="004B4225"/>
    <w:rsid w:val="004B58B1"/>
    <w:rsid w:val="004B600A"/>
    <w:rsid w:val="004B6125"/>
    <w:rsid w:val="004C01FF"/>
    <w:rsid w:val="004C2554"/>
    <w:rsid w:val="004C27EC"/>
    <w:rsid w:val="004C2874"/>
    <w:rsid w:val="004C568C"/>
    <w:rsid w:val="004C5AE1"/>
    <w:rsid w:val="004C5F0A"/>
    <w:rsid w:val="004D29F1"/>
    <w:rsid w:val="004D392B"/>
    <w:rsid w:val="004D3BAB"/>
    <w:rsid w:val="004D4904"/>
    <w:rsid w:val="004D760A"/>
    <w:rsid w:val="004E37FD"/>
    <w:rsid w:val="004E4174"/>
    <w:rsid w:val="004E66A0"/>
    <w:rsid w:val="004F152D"/>
    <w:rsid w:val="004F3FD2"/>
    <w:rsid w:val="004F46C9"/>
    <w:rsid w:val="004F4787"/>
    <w:rsid w:val="004F5537"/>
    <w:rsid w:val="00503270"/>
    <w:rsid w:val="00503509"/>
    <w:rsid w:val="00504941"/>
    <w:rsid w:val="00510F05"/>
    <w:rsid w:val="00511D51"/>
    <w:rsid w:val="00512AD0"/>
    <w:rsid w:val="00514388"/>
    <w:rsid w:val="00515CAD"/>
    <w:rsid w:val="00515CC8"/>
    <w:rsid w:val="00517A22"/>
    <w:rsid w:val="005232D3"/>
    <w:rsid w:val="00524462"/>
    <w:rsid w:val="00530D32"/>
    <w:rsid w:val="00531472"/>
    <w:rsid w:val="00531E20"/>
    <w:rsid w:val="00532C67"/>
    <w:rsid w:val="00535955"/>
    <w:rsid w:val="00540DA4"/>
    <w:rsid w:val="00540E50"/>
    <w:rsid w:val="00540FD8"/>
    <w:rsid w:val="005414D0"/>
    <w:rsid w:val="005415EA"/>
    <w:rsid w:val="00545636"/>
    <w:rsid w:val="00546E45"/>
    <w:rsid w:val="00547A6D"/>
    <w:rsid w:val="005537B7"/>
    <w:rsid w:val="00553DE2"/>
    <w:rsid w:val="00562E11"/>
    <w:rsid w:val="005633D4"/>
    <w:rsid w:val="00563F44"/>
    <w:rsid w:val="005662DF"/>
    <w:rsid w:val="00567CF3"/>
    <w:rsid w:val="00572DC6"/>
    <w:rsid w:val="00572F52"/>
    <w:rsid w:val="005732DA"/>
    <w:rsid w:val="00573EAB"/>
    <w:rsid w:val="00574D3A"/>
    <w:rsid w:val="00575F26"/>
    <w:rsid w:val="00577966"/>
    <w:rsid w:val="00583D40"/>
    <w:rsid w:val="005845D6"/>
    <w:rsid w:val="00585E42"/>
    <w:rsid w:val="00587471"/>
    <w:rsid w:val="00587C98"/>
    <w:rsid w:val="00591739"/>
    <w:rsid w:val="005919A1"/>
    <w:rsid w:val="005929C7"/>
    <w:rsid w:val="00594116"/>
    <w:rsid w:val="00594E80"/>
    <w:rsid w:val="00596374"/>
    <w:rsid w:val="00597213"/>
    <w:rsid w:val="005A272C"/>
    <w:rsid w:val="005A2B6E"/>
    <w:rsid w:val="005A36C6"/>
    <w:rsid w:val="005A40E1"/>
    <w:rsid w:val="005A628B"/>
    <w:rsid w:val="005B0638"/>
    <w:rsid w:val="005B1A8F"/>
    <w:rsid w:val="005B266F"/>
    <w:rsid w:val="005C12E1"/>
    <w:rsid w:val="005C208B"/>
    <w:rsid w:val="005C2EFA"/>
    <w:rsid w:val="005C2F58"/>
    <w:rsid w:val="005C3248"/>
    <w:rsid w:val="005C3E2C"/>
    <w:rsid w:val="005C574D"/>
    <w:rsid w:val="005C7131"/>
    <w:rsid w:val="005D0655"/>
    <w:rsid w:val="005D1922"/>
    <w:rsid w:val="005D302E"/>
    <w:rsid w:val="005D3B85"/>
    <w:rsid w:val="005D5EC7"/>
    <w:rsid w:val="005D6299"/>
    <w:rsid w:val="005D7D16"/>
    <w:rsid w:val="005E09CE"/>
    <w:rsid w:val="005E0A06"/>
    <w:rsid w:val="005E2BFD"/>
    <w:rsid w:val="005E35D3"/>
    <w:rsid w:val="005E51BF"/>
    <w:rsid w:val="005E713B"/>
    <w:rsid w:val="005E731E"/>
    <w:rsid w:val="005E7A9C"/>
    <w:rsid w:val="005F281F"/>
    <w:rsid w:val="005F4868"/>
    <w:rsid w:val="005F6777"/>
    <w:rsid w:val="005F71BA"/>
    <w:rsid w:val="006042CC"/>
    <w:rsid w:val="00605312"/>
    <w:rsid w:val="00606885"/>
    <w:rsid w:val="006074A4"/>
    <w:rsid w:val="006149B6"/>
    <w:rsid w:val="00615275"/>
    <w:rsid w:val="006210DA"/>
    <w:rsid w:val="00623DDB"/>
    <w:rsid w:val="00624110"/>
    <w:rsid w:val="006253BC"/>
    <w:rsid w:val="00630651"/>
    <w:rsid w:val="00631F6C"/>
    <w:rsid w:val="00637D20"/>
    <w:rsid w:val="00640E08"/>
    <w:rsid w:val="00641056"/>
    <w:rsid w:val="00641CE6"/>
    <w:rsid w:val="00643B9C"/>
    <w:rsid w:val="00646BD8"/>
    <w:rsid w:val="00650AEF"/>
    <w:rsid w:val="00650DD0"/>
    <w:rsid w:val="00651442"/>
    <w:rsid w:val="00652306"/>
    <w:rsid w:val="0065236A"/>
    <w:rsid w:val="00653307"/>
    <w:rsid w:val="00653BF0"/>
    <w:rsid w:val="00654EBC"/>
    <w:rsid w:val="00655374"/>
    <w:rsid w:val="00660240"/>
    <w:rsid w:val="0066369E"/>
    <w:rsid w:val="006644C0"/>
    <w:rsid w:val="00664C96"/>
    <w:rsid w:val="00666CA4"/>
    <w:rsid w:val="00666F97"/>
    <w:rsid w:val="0067012C"/>
    <w:rsid w:val="00671AC4"/>
    <w:rsid w:val="00672693"/>
    <w:rsid w:val="00672D7C"/>
    <w:rsid w:val="006731D0"/>
    <w:rsid w:val="0068109F"/>
    <w:rsid w:val="00687DF2"/>
    <w:rsid w:val="00693460"/>
    <w:rsid w:val="006941AD"/>
    <w:rsid w:val="006954F5"/>
    <w:rsid w:val="00695FDD"/>
    <w:rsid w:val="006963B2"/>
    <w:rsid w:val="00696879"/>
    <w:rsid w:val="006972CB"/>
    <w:rsid w:val="006A044D"/>
    <w:rsid w:val="006A0E76"/>
    <w:rsid w:val="006A1639"/>
    <w:rsid w:val="006A23A0"/>
    <w:rsid w:val="006A2AD6"/>
    <w:rsid w:val="006A2F97"/>
    <w:rsid w:val="006A3115"/>
    <w:rsid w:val="006A5261"/>
    <w:rsid w:val="006A6BFA"/>
    <w:rsid w:val="006A7654"/>
    <w:rsid w:val="006A7831"/>
    <w:rsid w:val="006B2F64"/>
    <w:rsid w:val="006B51A6"/>
    <w:rsid w:val="006C3122"/>
    <w:rsid w:val="006C5B97"/>
    <w:rsid w:val="006C5DE6"/>
    <w:rsid w:val="006C613E"/>
    <w:rsid w:val="006D0CC7"/>
    <w:rsid w:val="006D13EF"/>
    <w:rsid w:val="006D2C10"/>
    <w:rsid w:val="006D4BD7"/>
    <w:rsid w:val="006D654A"/>
    <w:rsid w:val="006E06AE"/>
    <w:rsid w:val="006E0FDB"/>
    <w:rsid w:val="006E1D36"/>
    <w:rsid w:val="006E1E65"/>
    <w:rsid w:val="006E4A80"/>
    <w:rsid w:val="006E70B7"/>
    <w:rsid w:val="006E7B4A"/>
    <w:rsid w:val="006F1A7F"/>
    <w:rsid w:val="006F2C3A"/>
    <w:rsid w:val="006F2E4F"/>
    <w:rsid w:val="006F521E"/>
    <w:rsid w:val="006F65DE"/>
    <w:rsid w:val="006F6762"/>
    <w:rsid w:val="006F70C3"/>
    <w:rsid w:val="006F78EA"/>
    <w:rsid w:val="00700354"/>
    <w:rsid w:val="00703E04"/>
    <w:rsid w:val="0070565E"/>
    <w:rsid w:val="00706A8B"/>
    <w:rsid w:val="0070715D"/>
    <w:rsid w:val="00710A20"/>
    <w:rsid w:val="00710D8D"/>
    <w:rsid w:val="00712B85"/>
    <w:rsid w:val="00717BA1"/>
    <w:rsid w:val="007203E0"/>
    <w:rsid w:val="007206BA"/>
    <w:rsid w:val="007218EB"/>
    <w:rsid w:val="00722944"/>
    <w:rsid w:val="00722D72"/>
    <w:rsid w:val="00724430"/>
    <w:rsid w:val="00724959"/>
    <w:rsid w:val="00726603"/>
    <w:rsid w:val="00726DEA"/>
    <w:rsid w:val="00727226"/>
    <w:rsid w:val="00731151"/>
    <w:rsid w:val="007333A0"/>
    <w:rsid w:val="00734008"/>
    <w:rsid w:val="00734015"/>
    <w:rsid w:val="00734BFB"/>
    <w:rsid w:val="00735C71"/>
    <w:rsid w:val="0074209B"/>
    <w:rsid w:val="007446B1"/>
    <w:rsid w:val="00752A3D"/>
    <w:rsid w:val="00752D20"/>
    <w:rsid w:val="0075629B"/>
    <w:rsid w:val="00760C1F"/>
    <w:rsid w:val="00762D12"/>
    <w:rsid w:val="0076332B"/>
    <w:rsid w:val="007711A9"/>
    <w:rsid w:val="00771A85"/>
    <w:rsid w:val="007729CF"/>
    <w:rsid w:val="00772F55"/>
    <w:rsid w:val="00774E99"/>
    <w:rsid w:val="00775377"/>
    <w:rsid w:val="00775CE6"/>
    <w:rsid w:val="00777EEB"/>
    <w:rsid w:val="00781CA2"/>
    <w:rsid w:val="00782D21"/>
    <w:rsid w:val="00785C2A"/>
    <w:rsid w:val="00787446"/>
    <w:rsid w:val="007903A5"/>
    <w:rsid w:val="00793499"/>
    <w:rsid w:val="007A0CA9"/>
    <w:rsid w:val="007A18BB"/>
    <w:rsid w:val="007B1656"/>
    <w:rsid w:val="007B1E08"/>
    <w:rsid w:val="007B220B"/>
    <w:rsid w:val="007B2377"/>
    <w:rsid w:val="007B48A2"/>
    <w:rsid w:val="007B4EAF"/>
    <w:rsid w:val="007B5F88"/>
    <w:rsid w:val="007C065B"/>
    <w:rsid w:val="007C510F"/>
    <w:rsid w:val="007C6CEB"/>
    <w:rsid w:val="007C6FFD"/>
    <w:rsid w:val="007C726A"/>
    <w:rsid w:val="007C7A87"/>
    <w:rsid w:val="007D0865"/>
    <w:rsid w:val="007D400C"/>
    <w:rsid w:val="007E07BA"/>
    <w:rsid w:val="007E28B2"/>
    <w:rsid w:val="007E3274"/>
    <w:rsid w:val="007E4D64"/>
    <w:rsid w:val="007E5786"/>
    <w:rsid w:val="007E7A71"/>
    <w:rsid w:val="007F01C2"/>
    <w:rsid w:val="007F7510"/>
    <w:rsid w:val="008018F5"/>
    <w:rsid w:val="00802660"/>
    <w:rsid w:val="00806C67"/>
    <w:rsid w:val="00806DD7"/>
    <w:rsid w:val="00810F05"/>
    <w:rsid w:val="00813BC4"/>
    <w:rsid w:val="00817AD6"/>
    <w:rsid w:val="00820461"/>
    <w:rsid w:val="00820B7B"/>
    <w:rsid w:val="0082392C"/>
    <w:rsid w:val="00824EA3"/>
    <w:rsid w:val="00824EC0"/>
    <w:rsid w:val="00827A7E"/>
    <w:rsid w:val="008316FE"/>
    <w:rsid w:val="008327DE"/>
    <w:rsid w:val="00832B3E"/>
    <w:rsid w:val="00834171"/>
    <w:rsid w:val="008346DB"/>
    <w:rsid w:val="0083561C"/>
    <w:rsid w:val="00843185"/>
    <w:rsid w:val="008431E0"/>
    <w:rsid w:val="00843D89"/>
    <w:rsid w:val="00844D34"/>
    <w:rsid w:val="00846011"/>
    <w:rsid w:val="00846820"/>
    <w:rsid w:val="008502A5"/>
    <w:rsid w:val="0085063B"/>
    <w:rsid w:val="00850E0C"/>
    <w:rsid w:val="00852F4C"/>
    <w:rsid w:val="008542BF"/>
    <w:rsid w:val="00857ED0"/>
    <w:rsid w:val="00860685"/>
    <w:rsid w:val="00861E9D"/>
    <w:rsid w:val="0086489B"/>
    <w:rsid w:val="00865441"/>
    <w:rsid w:val="008658F1"/>
    <w:rsid w:val="00867F35"/>
    <w:rsid w:val="008719A0"/>
    <w:rsid w:val="0087347B"/>
    <w:rsid w:val="00874578"/>
    <w:rsid w:val="00884B40"/>
    <w:rsid w:val="00886561"/>
    <w:rsid w:val="00887B4A"/>
    <w:rsid w:val="00891331"/>
    <w:rsid w:val="00893BC6"/>
    <w:rsid w:val="00895F0E"/>
    <w:rsid w:val="00895F48"/>
    <w:rsid w:val="00896506"/>
    <w:rsid w:val="008A100A"/>
    <w:rsid w:val="008A1CDB"/>
    <w:rsid w:val="008A442C"/>
    <w:rsid w:val="008B0C1C"/>
    <w:rsid w:val="008B3A6A"/>
    <w:rsid w:val="008B7691"/>
    <w:rsid w:val="008C3876"/>
    <w:rsid w:val="008C5929"/>
    <w:rsid w:val="008C683C"/>
    <w:rsid w:val="008C6DA9"/>
    <w:rsid w:val="008C7427"/>
    <w:rsid w:val="008D06C9"/>
    <w:rsid w:val="008D2216"/>
    <w:rsid w:val="008D58B9"/>
    <w:rsid w:val="008D670A"/>
    <w:rsid w:val="008E0A4F"/>
    <w:rsid w:val="008E2712"/>
    <w:rsid w:val="008E2738"/>
    <w:rsid w:val="008E3CA2"/>
    <w:rsid w:val="008F10F9"/>
    <w:rsid w:val="008F1710"/>
    <w:rsid w:val="008F18FE"/>
    <w:rsid w:val="008F21BC"/>
    <w:rsid w:val="008F27FE"/>
    <w:rsid w:val="008F3291"/>
    <w:rsid w:val="008F4381"/>
    <w:rsid w:val="008F4A90"/>
    <w:rsid w:val="008F54D8"/>
    <w:rsid w:val="009022B3"/>
    <w:rsid w:val="00904E20"/>
    <w:rsid w:val="00905580"/>
    <w:rsid w:val="00913AC2"/>
    <w:rsid w:val="0091526C"/>
    <w:rsid w:val="0092071A"/>
    <w:rsid w:val="00920F97"/>
    <w:rsid w:val="009215DF"/>
    <w:rsid w:val="00922A6E"/>
    <w:rsid w:val="0092546A"/>
    <w:rsid w:val="00927B5A"/>
    <w:rsid w:val="00927DC3"/>
    <w:rsid w:val="0093032D"/>
    <w:rsid w:val="0093244C"/>
    <w:rsid w:val="0093292D"/>
    <w:rsid w:val="00932BD9"/>
    <w:rsid w:val="00936EA5"/>
    <w:rsid w:val="00940E7B"/>
    <w:rsid w:val="00940F26"/>
    <w:rsid w:val="009410D2"/>
    <w:rsid w:val="00941294"/>
    <w:rsid w:val="0094194F"/>
    <w:rsid w:val="00942370"/>
    <w:rsid w:val="009432B6"/>
    <w:rsid w:val="009452F2"/>
    <w:rsid w:val="00945C94"/>
    <w:rsid w:val="009549D4"/>
    <w:rsid w:val="00954D73"/>
    <w:rsid w:val="00956A99"/>
    <w:rsid w:val="00956E20"/>
    <w:rsid w:val="00967877"/>
    <w:rsid w:val="00967AE2"/>
    <w:rsid w:val="00981119"/>
    <w:rsid w:val="009813E2"/>
    <w:rsid w:val="009969A2"/>
    <w:rsid w:val="00996C47"/>
    <w:rsid w:val="00997D6C"/>
    <w:rsid w:val="009A3D48"/>
    <w:rsid w:val="009A4B91"/>
    <w:rsid w:val="009A53CB"/>
    <w:rsid w:val="009A5D2F"/>
    <w:rsid w:val="009B0692"/>
    <w:rsid w:val="009B21F2"/>
    <w:rsid w:val="009B68C9"/>
    <w:rsid w:val="009B6EE3"/>
    <w:rsid w:val="009C11C1"/>
    <w:rsid w:val="009C3B74"/>
    <w:rsid w:val="009C3DE5"/>
    <w:rsid w:val="009C3E0D"/>
    <w:rsid w:val="009C4028"/>
    <w:rsid w:val="009C42F3"/>
    <w:rsid w:val="009C50EE"/>
    <w:rsid w:val="009C6E74"/>
    <w:rsid w:val="009D07FF"/>
    <w:rsid w:val="009D5C39"/>
    <w:rsid w:val="009D5C91"/>
    <w:rsid w:val="009D5F7A"/>
    <w:rsid w:val="009D70CC"/>
    <w:rsid w:val="009E58BD"/>
    <w:rsid w:val="009E62EB"/>
    <w:rsid w:val="009E644D"/>
    <w:rsid w:val="009F1A7E"/>
    <w:rsid w:val="009F3F92"/>
    <w:rsid w:val="009F761C"/>
    <w:rsid w:val="00A007FD"/>
    <w:rsid w:val="00A018B7"/>
    <w:rsid w:val="00A01C6C"/>
    <w:rsid w:val="00A03F16"/>
    <w:rsid w:val="00A043AD"/>
    <w:rsid w:val="00A06DF9"/>
    <w:rsid w:val="00A14AD7"/>
    <w:rsid w:val="00A15211"/>
    <w:rsid w:val="00A15BC5"/>
    <w:rsid w:val="00A206BB"/>
    <w:rsid w:val="00A20A6A"/>
    <w:rsid w:val="00A21870"/>
    <w:rsid w:val="00A22B7B"/>
    <w:rsid w:val="00A237F1"/>
    <w:rsid w:val="00A255B4"/>
    <w:rsid w:val="00A317D5"/>
    <w:rsid w:val="00A34DEC"/>
    <w:rsid w:val="00A3798B"/>
    <w:rsid w:val="00A37B78"/>
    <w:rsid w:val="00A40BEE"/>
    <w:rsid w:val="00A41A6C"/>
    <w:rsid w:val="00A42DE1"/>
    <w:rsid w:val="00A44741"/>
    <w:rsid w:val="00A44C5C"/>
    <w:rsid w:val="00A46DEC"/>
    <w:rsid w:val="00A4741C"/>
    <w:rsid w:val="00A47DB1"/>
    <w:rsid w:val="00A503D8"/>
    <w:rsid w:val="00A5104A"/>
    <w:rsid w:val="00A51220"/>
    <w:rsid w:val="00A547E1"/>
    <w:rsid w:val="00A57B55"/>
    <w:rsid w:val="00A678F1"/>
    <w:rsid w:val="00A7078E"/>
    <w:rsid w:val="00A70A14"/>
    <w:rsid w:val="00A7282E"/>
    <w:rsid w:val="00A732DE"/>
    <w:rsid w:val="00A743D4"/>
    <w:rsid w:val="00A80096"/>
    <w:rsid w:val="00A8066F"/>
    <w:rsid w:val="00A81AD4"/>
    <w:rsid w:val="00A8250B"/>
    <w:rsid w:val="00A85FF5"/>
    <w:rsid w:val="00A952AC"/>
    <w:rsid w:val="00A95499"/>
    <w:rsid w:val="00A95B95"/>
    <w:rsid w:val="00A9736F"/>
    <w:rsid w:val="00A97741"/>
    <w:rsid w:val="00AA316E"/>
    <w:rsid w:val="00AA41B4"/>
    <w:rsid w:val="00AB04F5"/>
    <w:rsid w:val="00AB09AD"/>
    <w:rsid w:val="00AB5817"/>
    <w:rsid w:val="00AC042E"/>
    <w:rsid w:val="00AC24DD"/>
    <w:rsid w:val="00AC4B11"/>
    <w:rsid w:val="00AC5F96"/>
    <w:rsid w:val="00AD0A90"/>
    <w:rsid w:val="00AD2563"/>
    <w:rsid w:val="00AD28B9"/>
    <w:rsid w:val="00AD7B5C"/>
    <w:rsid w:val="00AE23FC"/>
    <w:rsid w:val="00AE5FA6"/>
    <w:rsid w:val="00AF32E4"/>
    <w:rsid w:val="00AF3766"/>
    <w:rsid w:val="00AF3D72"/>
    <w:rsid w:val="00AF4AE3"/>
    <w:rsid w:val="00AF50EB"/>
    <w:rsid w:val="00AF5708"/>
    <w:rsid w:val="00AF5991"/>
    <w:rsid w:val="00AF7369"/>
    <w:rsid w:val="00B00140"/>
    <w:rsid w:val="00B01016"/>
    <w:rsid w:val="00B02F10"/>
    <w:rsid w:val="00B03DBA"/>
    <w:rsid w:val="00B04267"/>
    <w:rsid w:val="00B04AFB"/>
    <w:rsid w:val="00B05685"/>
    <w:rsid w:val="00B109F5"/>
    <w:rsid w:val="00B120C5"/>
    <w:rsid w:val="00B12DB2"/>
    <w:rsid w:val="00B1529A"/>
    <w:rsid w:val="00B15885"/>
    <w:rsid w:val="00B1662B"/>
    <w:rsid w:val="00B177FA"/>
    <w:rsid w:val="00B214CE"/>
    <w:rsid w:val="00B21E80"/>
    <w:rsid w:val="00B23984"/>
    <w:rsid w:val="00B25E6A"/>
    <w:rsid w:val="00B264D1"/>
    <w:rsid w:val="00B3076D"/>
    <w:rsid w:val="00B31347"/>
    <w:rsid w:val="00B33B8B"/>
    <w:rsid w:val="00B33C68"/>
    <w:rsid w:val="00B33F63"/>
    <w:rsid w:val="00B3405D"/>
    <w:rsid w:val="00B408E4"/>
    <w:rsid w:val="00B4460E"/>
    <w:rsid w:val="00B475CC"/>
    <w:rsid w:val="00B47680"/>
    <w:rsid w:val="00B47962"/>
    <w:rsid w:val="00B47DF4"/>
    <w:rsid w:val="00B47FC6"/>
    <w:rsid w:val="00B50AB6"/>
    <w:rsid w:val="00B52B3D"/>
    <w:rsid w:val="00B53971"/>
    <w:rsid w:val="00B53A8E"/>
    <w:rsid w:val="00B540C6"/>
    <w:rsid w:val="00B5548E"/>
    <w:rsid w:val="00B56F8E"/>
    <w:rsid w:val="00B573A5"/>
    <w:rsid w:val="00B623B2"/>
    <w:rsid w:val="00B62B4E"/>
    <w:rsid w:val="00B6326A"/>
    <w:rsid w:val="00B651A4"/>
    <w:rsid w:val="00B65859"/>
    <w:rsid w:val="00B675E5"/>
    <w:rsid w:val="00B72363"/>
    <w:rsid w:val="00B7553A"/>
    <w:rsid w:val="00B779C3"/>
    <w:rsid w:val="00B83E49"/>
    <w:rsid w:val="00B8668D"/>
    <w:rsid w:val="00B90080"/>
    <w:rsid w:val="00B92594"/>
    <w:rsid w:val="00B93221"/>
    <w:rsid w:val="00B93353"/>
    <w:rsid w:val="00B94055"/>
    <w:rsid w:val="00BA16BB"/>
    <w:rsid w:val="00BB02EB"/>
    <w:rsid w:val="00BB10AB"/>
    <w:rsid w:val="00BB1974"/>
    <w:rsid w:val="00BB6F80"/>
    <w:rsid w:val="00BB72A6"/>
    <w:rsid w:val="00BC18AD"/>
    <w:rsid w:val="00BC2290"/>
    <w:rsid w:val="00BC2969"/>
    <w:rsid w:val="00BC354E"/>
    <w:rsid w:val="00BC6B66"/>
    <w:rsid w:val="00BD12E8"/>
    <w:rsid w:val="00BD1E15"/>
    <w:rsid w:val="00BD34EE"/>
    <w:rsid w:val="00BD38A2"/>
    <w:rsid w:val="00BD5716"/>
    <w:rsid w:val="00BD7293"/>
    <w:rsid w:val="00BE05AA"/>
    <w:rsid w:val="00BE2A53"/>
    <w:rsid w:val="00BE4C6A"/>
    <w:rsid w:val="00BE6DFD"/>
    <w:rsid w:val="00BE726B"/>
    <w:rsid w:val="00BF2C6E"/>
    <w:rsid w:val="00BF3936"/>
    <w:rsid w:val="00BF4428"/>
    <w:rsid w:val="00BF5856"/>
    <w:rsid w:val="00BF6E0C"/>
    <w:rsid w:val="00BF75E2"/>
    <w:rsid w:val="00C02490"/>
    <w:rsid w:val="00C03BC0"/>
    <w:rsid w:val="00C04371"/>
    <w:rsid w:val="00C05E41"/>
    <w:rsid w:val="00C062DB"/>
    <w:rsid w:val="00C10531"/>
    <w:rsid w:val="00C118CC"/>
    <w:rsid w:val="00C13A9A"/>
    <w:rsid w:val="00C1503D"/>
    <w:rsid w:val="00C15D8D"/>
    <w:rsid w:val="00C17FA0"/>
    <w:rsid w:val="00C24E6D"/>
    <w:rsid w:val="00C31B21"/>
    <w:rsid w:val="00C32756"/>
    <w:rsid w:val="00C32A60"/>
    <w:rsid w:val="00C33267"/>
    <w:rsid w:val="00C33F12"/>
    <w:rsid w:val="00C345E7"/>
    <w:rsid w:val="00C35D37"/>
    <w:rsid w:val="00C365C1"/>
    <w:rsid w:val="00C40378"/>
    <w:rsid w:val="00C4081C"/>
    <w:rsid w:val="00C40D48"/>
    <w:rsid w:val="00C41AA0"/>
    <w:rsid w:val="00C41C50"/>
    <w:rsid w:val="00C54D80"/>
    <w:rsid w:val="00C72505"/>
    <w:rsid w:val="00C72924"/>
    <w:rsid w:val="00C73F2D"/>
    <w:rsid w:val="00C74642"/>
    <w:rsid w:val="00C756F1"/>
    <w:rsid w:val="00C764C5"/>
    <w:rsid w:val="00C76762"/>
    <w:rsid w:val="00C76FDB"/>
    <w:rsid w:val="00C77302"/>
    <w:rsid w:val="00C81808"/>
    <w:rsid w:val="00C83FC6"/>
    <w:rsid w:val="00C8765F"/>
    <w:rsid w:val="00C901DC"/>
    <w:rsid w:val="00C92AD6"/>
    <w:rsid w:val="00C95118"/>
    <w:rsid w:val="00C95F9D"/>
    <w:rsid w:val="00C962E1"/>
    <w:rsid w:val="00C96462"/>
    <w:rsid w:val="00C965A9"/>
    <w:rsid w:val="00C97CEA"/>
    <w:rsid w:val="00CA0D88"/>
    <w:rsid w:val="00CA16FC"/>
    <w:rsid w:val="00CA21D9"/>
    <w:rsid w:val="00CA389F"/>
    <w:rsid w:val="00CA42D9"/>
    <w:rsid w:val="00CA5AFF"/>
    <w:rsid w:val="00CA61F3"/>
    <w:rsid w:val="00CA7354"/>
    <w:rsid w:val="00CB0A90"/>
    <w:rsid w:val="00CB6062"/>
    <w:rsid w:val="00CB723E"/>
    <w:rsid w:val="00CC110A"/>
    <w:rsid w:val="00CC2C4F"/>
    <w:rsid w:val="00CC2FB4"/>
    <w:rsid w:val="00CC3845"/>
    <w:rsid w:val="00CC5A5C"/>
    <w:rsid w:val="00CC6E96"/>
    <w:rsid w:val="00CC7877"/>
    <w:rsid w:val="00CD1D05"/>
    <w:rsid w:val="00CD3550"/>
    <w:rsid w:val="00CD4792"/>
    <w:rsid w:val="00CD5725"/>
    <w:rsid w:val="00CD78EE"/>
    <w:rsid w:val="00CE06B5"/>
    <w:rsid w:val="00CE0A1D"/>
    <w:rsid w:val="00CE4A2B"/>
    <w:rsid w:val="00CE5968"/>
    <w:rsid w:val="00CE5C16"/>
    <w:rsid w:val="00CE6F55"/>
    <w:rsid w:val="00CE7E16"/>
    <w:rsid w:val="00CF001E"/>
    <w:rsid w:val="00CF0032"/>
    <w:rsid w:val="00CF1A58"/>
    <w:rsid w:val="00CF2B4A"/>
    <w:rsid w:val="00CF3779"/>
    <w:rsid w:val="00CF50B8"/>
    <w:rsid w:val="00CF5749"/>
    <w:rsid w:val="00D00127"/>
    <w:rsid w:val="00D00C15"/>
    <w:rsid w:val="00D132C7"/>
    <w:rsid w:val="00D1347C"/>
    <w:rsid w:val="00D15D33"/>
    <w:rsid w:val="00D1775E"/>
    <w:rsid w:val="00D21F38"/>
    <w:rsid w:val="00D23038"/>
    <w:rsid w:val="00D247AA"/>
    <w:rsid w:val="00D27CAF"/>
    <w:rsid w:val="00D30D43"/>
    <w:rsid w:val="00D312DA"/>
    <w:rsid w:val="00D3476B"/>
    <w:rsid w:val="00D34D62"/>
    <w:rsid w:val="00D406DB"/>
    <w:rsid w:val="00D43B76"/>
    <w:rsid w:val="00D45314"/>
    <w:rsid w:val="00D46D17"/>
    <w:rsid w:val="00D53A61"/>
    <w:rsid w:val="00D5430C"/>
    <w:rsid w:val="00D56048"/>
    <w:rsid w:val="00D563F1"/>
    <w:rsid w:val="00D56B4B"/>
    <w:rsid w:val="00D609C8"/>
    <w:rsid w:val="00D62CC3"/>
    <w:rsid w:val="00D63E64"/>
    <w:rsid w:val="00D64CFE"/>
    <w:rsid w:val="00D734B1"/>
    <w:rsid w:val="00D743E3"/>
    <w:rsid w:val="00D77CA1"/>
    <w:rsid w:val="00D77DB4"/>
    <w:rsid w:val="00D81988"/>
    <w:rsid w:val="00D820E4"/>
    <w:rsid w:val="00D83A7B"/>
    <w:rsid w:val="00D86D5E"/>
    <w:rsid w:val="00D86E18"/>
    <w:rsid w:val="00D87246"/>
    <w:rsid w:val="00D90545"/>
    <w:rsid w:val="00D90B43"/>
    <w:rsid w:val="00D93D34"/>
    <w:rsid w:val="00D9419A"/>
    <w:rsid w:val="00D948F7"/>
    <w:rsid w:val="00D9514F"/>
    <w:rsid w:val="00D96E5E"/>
    <w:rsid w:val="00D97BF6"/>
    <w:rsid w:val="00DA15A3"/>
    <w:rsid w:val="00DA37B5"/>
    <w:rsid w:val="00DA62C7"/>
    <w:rsid w:val="00DB207C"/>
    <w:rsid w:val="00DB23BC"/>
    <w:rsid w:val="00DB47ED"/>
    <w:rsid w:val="00DB672F"/>
    <w:rsid w:val="00DC2640"/>
    <w:rsid w:val="00DC2CA3"/>
    <w:rsid w:val="00DC487F"/>
    <w:rsid w:val="00DC4974"/>
    <w:rsid w:val="00DC5FA0"/>
    <w:rsid w:val="00DC6E40"/>
    <w:rsid w:val="00DD36E2"/>
    <w:rsid w:val="00DD65A0"/>
    <w:rsid w:val="00DD69C4"/>
    <w:rsid w:val="00DD74C5"/>
    <w:rsid w:val="00DE2E57"/>
    <w:rsid w:val="00DE3F14"/>
    <w:rsid w:val="00DE4C64"/>
    <w:rsid w:val="00DF1F1B"/>
    <w:rsid w:val="00DF2F1F"/>
    <w:rsid w:val="00DF5232"/>
    <w:rsid w:val="00DF7209"/>
    <w:rsid w:val="00E01247"/>
    <w:rsid w:val="00E04A41"/>
    <w:rsid w:val="00E04DBE"/>
    <w:rsid w:val="00E050BE"/>
    <w:rsid w:val="00E07995"/>
    <w:rsid w:val="00E13281"/>
    <w:rsid w:val="00E13431"/>
    <w:rsid w:val="00E134F2"/>
    <w:rsid w:val="00E16DE4"/>
    <w:rsid w:val="00E20BD2"/>
    <w:rsid w:val="00E24C76"/>
    <w:rsid w:val="00E27E51"/>
    <w:rsid w:val="00E30C3F"/>
    <w:rsid w:val="00E34A9D"/>
    <w:rsid w:val="00E34B22"/>
    <w:rsid w:val="00E35741"/>
    <w:rsid w:val="00E35BD2"/>
    <w:rsid w:val="00E36060"/>
    <w:rsid w:val="00E402D3"/>
    <w:rsid w:val="00E40AF1"/>
    <w:rsid w:val="00E418EF"/>
    <w:rsid w:val="00E4259C"/>
    <w:rsid w:val="00E43C08"/>
    <w:rsid w:val="00E44BE9"/>
    <w:rsid w:val="00E45F13"/>
    <w:rsid w:val="00E460F0"/>
    <w:rsid w:val="00E511C7"/>
    <w:rsid w:val="00E511F7"/>
    <w:rsid w:val="00E53D4A"/>
    <w:rsid w:val="00E5402B"/>
    <w:rsid w:val="00E6070A"/>
    <w:rsid w:val="00E607A5"/>
    <w:rsid w:val="00E60E9B"/>
    <w:rsid w:val="00E62464"/>
    <w:rsid w:val="00E626DC"/>
    <w:rsid w:val="00E64C6C"/>
    <w:rsid w:val="00E72CB3"/>
    <w:rsid w:val="00E735EB"/>
    <w:rsid w:val="00E739F2"/>
    <w:rsid w:val="00E81452"/>
    <w:rsid w:val="00E83301"/>
    <w:rsid w:val="00E83318"/>
    <w:rsid w:val="00E8637D"/>
    <w:rsid w:val="00E86F5E"/>
    <w:rsid w:val="00E87B92"/>
    <w:rsid w:val="00E91287"/>
    <w:rsid w:val="00E9312F"/>
    <w:rsid w:val="00E936A0"/>
    <w:rsid w:val="00E9411E"/>
    <w:rsid w:val="00E9788C"/>
    <w:rsid w:val="00EA4F9D"/>
    <w:rsid w:val="00EA7419"/>
    <w:rsid w:val="00EA75BC"/>
    <w:rsid w:val="00EB162B"/>
    <w:rsid w:val="00EB191A"/>
    <w:rsid w:val="00EB268E"/>
    <w:rsid w:val="00EB2DED"/>
    <w:rsid w:val="00EB34F3"/>
    <w:rsid w:val="00EB4530"/>
    <w:rsid w:val="00EB4B40"/>
    <w:rsid w:val="00EB7672"/>
    <w:rsid w:val="00EC35B6"/>
    <w:rsid w:val="00EC4B09"/>
    <w:rsid w:val="00EC5872"/>
    <w:rsid w:val="00EC7695"/>
    <w:rsid w:val="00EC7997"/>
    <w:rsid w:val="00EC7C58"/>
    <w:rsid w:val="00ED2726"/>
    <w:rsid w:val="00ED5115"/>
    <w:rsid w:val="00ED6271"/>
    <w:rsid w:val="00ED771B"/>
    <w:rsid w:val="00EE06DA"/>
    <w:rsid w:val="00EE14F9"/>
    <w:rsid w:val="00EE24D3"/>
    <w:rsid w:val="00EE6A23"/>
    <w:rsid w:val="00EF14A0"/>
    <w:rsid w:val="00EF14A6"/>
    <w:rsid w:val="00EF1A27"/>
    <w:rsid w:val="00EF694F"/>
    <w:rsid w:val="00F01918"/>
    <w:rsid w:val="00F03834"/>
    <w:rsid w:val="00F054AF"/>
    <w:rsid w:val="00F05AD7"/>
    <w:rsid w:val="00F10B24"/>
    <w:rsid w:val="00F10E66"/>
    <w:rsid w:val="00F1187F"/>
    <w:rsid w:val="00F13AAE"/>
    <w:rsid w:val="00F14094"/>
    <w:rsid w:val="00F1411F"/>
    <w:rsid w:val="00F160F0"/>
    <w:rsid w:val="00F166D3"/>
    <w:rsid w:val="00F173A0"/>
    <w:rsid w:val="00F20F89"/>
    <w:rsid w:val="00F22EAE"/>
    <w:rsid w:val="00F23301"/>
    <w:rsid w:val="00F24708"/>
    <w:rsid w:val="00F24D06"/>
    <w:rsid w:val="00F250A9"/>
    <w:rsid w:val="00F3095F"/>
    <w:rsid w:val="00F31C14"/>
    <w:rsid w:val="00F327C9"/>
    <w:rsid w:val="00F32879"/>
    <w:rsid w:val="00F36575"/>
    <w:rsid w:val="00F37BCD"/>
    <w:rsid w:val="00F41254"/>
    <w:rsid w:val="00F433B8"/>
    <w:rsid w:val="00F43F78"/>
    <w:rsid w:val="00F46E96"/>
    <w:rsid w:val="00F471AB"/>
    <w:rsid w:val="00F5024D"/>
    <w:rsid w:val="00F516E0"/>
    <w:rsid w:val="00F51AA1"/>
    <w:rsid w:val="00F532E2"/>
    <w:rsid w:val="00F534FA"/>
    <w:rsid w:val="00F53EAE"/>
    <w:rsid w:val="00F544B7"/>
    <w:rsid w:val="00F54A73"/>
    <w:rsid w:val="00F563B3"/>
    <w:rsid w:val="00F56ED1"/>
    <w:rsid w:val="00F6632F"/>
    <w:rsid w:val="00F76D8D"/>
    <w:rsid w:val="00F77109"/>
    <w:rsid w:val="00F774D3"/>
    <w:rsid w:val="00F77FA9"/>
    <w:rsid w:val="00F80BCE"/>
    <w:rsid w:val="00F81814"/>
    <w:rsid w:val="00F84F9F"/>
    <w:rsid w:val="00F85B71"/>
    <w:rsid w:val="00F9550D"/>
    <w:rsid w:val="00F95FA7"/>
    <w:rsid w:val="00F96136"/>
    <w:rsid w:val="00FA5202"/>
    <w:rsid w:val="00FB12D4"/>
    <w:rsid w:val="00FB18E3"/>
    <w:rsid w:val="00FB2432"/>
    <w:rsid w:val="00FB2C63"/>
    <w:rsid w:val="00FB3D7F"/>
    <w:rsid w:val="00FB4D91"/>
    <w:rsid w:val="00FB6284"/>
    <w:rsid w:val="00FC12A5"/>
    <w:rsid w:val="00FC378C"/>
    <w:rsid w:val="00FC3B98"/>
    <w:rsid w:val="00FC3D25"/>
    <w:rsid w:val="00FC4F73"/>
    <w:rsid w:val="00FC6FC1"/>
    <w:rsid w:val="00FC7266"/>
    <w:rsid w:val="00FD047C"/>
    <w:rsid w:val="00FD0D14"/>
    <w:rsid w:val="00FD0E72"/>
    <w:rsid w:val="00FD44FB"/>
    <w:rsid w:val="00FD737F"/>
    <w:rsid w:val="00FE187A"/>
    <w:rsid w:val="00FF11A5"/>
    <w:rsid w:val="00FF2644"/>
    <w:rsid w:val="00FF3E13"/>
    <w:rsid w:val="00FF42A0"/>
    <w:rsid w:val="00FF484E"/>
    <w:rsid w:val="00FF6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94922D"/>
  <w15:docId w15:val="{7D2F642D-0B45-4CE6-9A93-60C38BD0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4DBE"/>
    <w:rPr>
      <w:rFonts w:ascii="Calibri" w:eastAsia="Calibri" w:hAnsi="Calibri" w:cs="Times New Roman"/>
    </w:rPr>
  </w:style>
  <w:style w:type="paragraph" w:styleId="1">
    <w:name w:val="heading 1"/>
    <w:basedOn w:val="a"/>
    <w:next w:val="a"/>
    <w:link w:val="10"/>
    <w:uiPriority w:val="9"/>
    <w:qFormat/>
    <w:rsid w:val="008D58B9"/>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nhideWhenUsed/>
    <w:qFormat/>
    <w:rsid w:val="008D58B9"/>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
    <w:qFormat/>
    <w:rsid w:val="008D58B9"/>
    <w:pPr>
      <w:spacing w:before="100" w:beforeAutospacing="1" w:after="100" w:afterAutospacing="1" w:line="240" w:lineRule="auto"/>
      <w:outlineLvl w:val="2"/>
    </w:pPr>
    <w:rPr>
      <w:rFonts w:ascii="Times New Roman" w:eastAsia="Times New Roman" w:hAnsi="Times New Roman"/>
      <w:b/>
      <w:bCs/>
      <w:sz w:val="27"/>
      <w:szCs w:val="27"/>
      <w:lang w:val="tr-TR" w:eastAsia="tr-TR"/>
    </w:rPr>
  </w:style>
  <w:style w:type="paragraph" w:styleId="4">
    <w:name w:val="heading 4"/>
    <w:basedOn w:val="a"/>
    <w:next w:val="a"/>
    <w:link w:val="40"/>
    <w:uiPriority w:val="9"/>
    <w:unhideWhenUsed/>
    <w:qFormat/>
    <w:rsid w:val="008D58B9"/>
    <w:pPr>
      <w:keepNext/>
      <w:keepLines/>
      <w:spacing w:before="200" w:after="0"/>
      <w:outlineLvl w:val="3"/>
    </w:pPr>
    <w:rPr>
      <w:rFonts w:ascii="Cambria" w:eastAsia="Times New Roman" w:hAnsi="Cambria"/>
      <w:b/>
      <w:bCs/>
      <w:i/>
      <w:iCs/>
      <w:color w:val="4F81BD"/>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58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58B9"/>
    <w:rPr>
      <w:rFonts w:ascii="Tahoma" w:hAnsi="Tahoma" w:cs="Tahoma"/>
      <w:sz w:val="16"/>
      <w:szCs w:val="16"/>
    </w:rPr>
  </w:style>
  <w:style w:type="character" w:customStyle="1" w:styleId="10">
    <w:name w:val="Заголовок 1 Знак"/>
    <w:basedOn w:val="a0"/>
    <w:link w:val="1"/>
    <w:uiPriority w:val="9"/>
    <w:rsid w:val="008D58B9"/>
    <w:rPr>
      <w:rFonts w:ascii="Cambria" w:eastAsia="Times New Roman" w:hAnsi="Cambria" w:cs="Times New Roman"/>
      <w:b/>
      <w:bCs/>
      <w:color w:val="365F91"/>
      <w:sz w:val="28"/>
      <w:szCs w:val="28"/>
    </w:rPr>
  </w:style>
  <w:style w:type="character" w:customStyle="1" w:styleId="20">
    <w:name w:val="Заголовок 2 Знак"/>
    <w:basedOn w:val="a0"/>
    <w:link w:val="2"/>
    <w:rsid w:val="008D58B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8D58B9"/>
    <w:rPr>
      <w:rFonts w:ascii="Times New Roman" w:eastAsia="Times New Roman" w:hAnsi="Times New Roman" w:cs="Times New Roman"/>
      <w:b/>
      <w:bCs/>
      <w:sz w:val="27"/>
      <w:szCs w:val="27"/>
      <w:lang w:val="tr-TR" w:eastAsia="tr-TR"/>
    </w:rPr>
  </w:style>
  <w:style w:type="character" w:customStyle="1" w:styleId="40">
    <w:name w:val="Заголовок 4 Знак"/>
    <w:basedOn w:val="a0"/>
    <w:link w:val="4"/>
    <w:uiPriority w:val="9"/>
    <w:rsid w:val="008D58B9"/>
    <w:rPr>
      <w:rFonts w:ascii="Cambria" w:eastAsia="Times New Roman" w:hAnsi="Cambria" w:cs="Times New Roman"/>
      <w:b/>
      <w:bCs/>
      <w:i/>
      <w:iCs/>
      <w:color w:val="4F81BD"/>
      <w:sz w:val="28"/>
    </w:rPr>
  </w:style>
  <w:style w:type="paragraph" w:styleId="a5">
    <w:name w:val="List Paragraph"/>
    <w:aliases w:val="маркированный,Table Heading,Bullets,List Paragraph (numbered (a)),List Paragraph1,AC List 01,NUMBERED PARAGRAPH,List Paragraph 1,List_Paragraph,Multilevel para_II,Akapit z listą BS,IBL List Paragraph,List Paragraph nowy,Bullet1"/>
    <w:basedOn w:val="a"/>
    <w:link w:val="a6"/>
    <w:uiPriority w:val="34"/>
    <w:qFormat/>
    <w:rsid w:val="008D58B9"/>
    <w:pPr>
      <w:ind w:left="720"/>
      <w:contextualSpacing/>
    </w:pPr>
  </w:style>
  <w:style w:type="character" w:customStyle="1" w:styleId="apple-converted-space">
    <w:name w:val="apple-converted-space"/>
    <w:basedOn w:val="a0"/>
    <w:rsid w:val="008D58B9"/>
  </w:style>
  <w:style w:type="paragraph" w:styleId="a7">
    <w:name w:val="Normal (Web)"/>
    <w:basedOn w:val="a"/>
    <w:uiPriority w:val="99"/>
    <w:unhideWhenUsed/>
    <w:rsid w:val="008D58B9"/>
    <w:pPr>
      <w:spacing w:before="100" w:beforeAutospacing="1" w:after="100" w:afterAutospacing="1" w:line="240" w:lineRule="auto"/>
    </w:pPr>
    <w:rPr>
      <w:rFonts w:ascii="Times New Roman" w:eastAsia="Times New Roman" w:hAnsi="Times New Roman"/>
      <w:sz w:val="24"/>
      <w:szCs w:val="24"/>
      <w:lang w:val="tr-TR" w:eastAsia="tr-TR"/>
    </w:rPr>
  </w:style>
  <w:style w:type="paragraph" w:customStyle="1" w:styleId="11">
    <w:name w:val="Абзац списка1"/>
    <w:basedOn w:val="a"/>
    <w:uiPriority w:val="34"/>
    <w:qFormat/>
    <w:rsid w:val="008D58B9"/>
    <w:pPr>
      <w:ind w:left="720"/>
      <w:contextualSpacing/>
    </w:pPr>
  </w:style>
  <w:style w:type="paragraph" w:styleId="a8">
    <w:name w:val="header"/>
    <w:basedOn w:val="a"/>
    <w:link w:val="a9"/>
    <w:uiPriority w:val="99"/>
    <w:unhideWhenUsed/>
    <w:rsid w:val="008D58B9"/>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8D58B9"/>
    <w:rPr>
      <w:rFonts w:ascii="Calibri" w:eastAsia="Calibri" w:hAnsi="Calibri" w:cs="Times New Roman"/>
    </w:rPr>
  </w:style>
  <w:style w:type="paragraph" w:styleId="aa">
    <w:name w:val="footer"/>
    <w:basedOn w:val="a"/>
    <w:link w:val="ab"/>
    <w:uiPriority w:val="99"/>
    <w:unhideWhenUsed/>
    <w:rsid w:val="008D58B9"/>
    <w:pPr>
      <w:tabs>
        <w:tab w:val="center" w:pos="4536"/>
        <w:tab w:val="right" w:pos="9072"/>
      </w:tabs>
      <w:spacing w:after="0" w:line="240" w:lineRule="auto"/>
    </w:pPr>
  </w:style>
  <w:style w:type="character" w:customStyle="1" w:styleId="ab">
    <w:name w:val="Нижний колонтитул Знак"/>
    <w:basedOn w:val="a0"/>
    <w:link w:val="aa"/>
    <w:uiPriority w:val="99"/>
    <w:rsid w:val="008D58B9"/>
    <w:rPr>
      <w:rFonts w:ascii="Calibri" w:eastAsia="Calibri" w:hAnsi="Calibri" w:cs="Times New Roman"/>
    </w:rPr>
  </w:style>
  <w:style w:type="table" w:styleId="ac">
    <w:name w:val="Table Grid"/>
    <w:basedOn w:val="a1"/>
    <w:uiPriority w:val="59"/>
    <w:rsid w:val="008D58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8D58B9"/>
    <w:rPr>
      <w:color w:val="0000FF"/>
      <w:u w:val="single"/>
    </w:rPr>
  </w:style>
  <w:style w:type="paragraph" w:styleId="ae">
    <w:name w:val="TOC Heading"/>
    <w:basedOn w:val="1"/>
    <w:next w:val="a"/>
    <w:uiPriority w:val="39"/>
    <w:unhideWhenUsed/>
    <w:qFormat/>
    <w:rsid w:val="008D58B9"/>
    <w:pPr>
      <w:outlineLvl w:val="9"/>
    </w:pPr>
    <w:rPr>
      <w:lang w:val="tr-TR" w:eastAsia="tr-TR"/>
    </w:rPr>
  </w:style>
  <w:style w:type="paragraph" w:styleId="21">
    <w:name w:val="toc 2"/>
    <w:basedOn w:val="a"/>
    <w:next w:val="a"/>
    <w:autoRedefine/>
    <w:uiPriority w:val="39"/>
    <w:unhideWhenUsed/>
    <w:qFormat/>
    <w:rsid w:val="008D58B9"/>
    <w:pPr>
      <w:spacing w:after="100"/>
      <w:ind w:left="220"/>
    </w:pPr>
  </w:style>
  <w:style w:type="paragraph" w:styleId="31">
    <w:name w:val="toc 3"/>
    <w:basedOn w:val="a"/>
    <w:next w:val="a"/>
    <w:autoRedefine/>
    <w:uiPriority w:val="39"/>
    <w:unhideWhenUsed/>
    <w:qFormat/>
    <w:rsid w:val="008D58B9"/>
    <w:pPr>
      <w:spacing w:after="100"/>
      <w:ind w:left="440"/>
    </w:pPr>
  </w:style>
  <w:style w:type="paragraph" w:styleId="12">
    <w:name w:val="toc 1"/>
    <w:basedOn w:val="a"/>
    <w:next w:val="a"/>
    <w:autoRedefine/>
    <w:uiPriority w:val="39"/>
    <w:unhideWhenUsed/>
    <w:qFormat/>
    <w:rsid w:val="008D58B9"/>
    <w:pPr>
      <w:spacing w:after="100"/>
    </w:pPr>
  </w:style>
  <w:style w:type="paragraph" w:styleId="af">
    <w:name w:val="caption"/>
    <w:basedOn w:val="a"/>
    <w:next w:val="a"/>
    <w:uiPriority w:val="35"/>
    <w:unhideWhenUsed/>
    <w:qFormat/>
    <w:rsid w:val="008D58B9"/>
    <w:pPr>
      <w:spacing w:line="240" w:lineRule="auto"/>
    </w:pPr>
    <w:rPr>
      <w:b/>
      <w:bCs/>
      <w:color w:val="4F81BD"/>
      <w:sz w:val="18"/>
      <w:szCs w:val="18"/>
    </w:rPr>
  </w:style>
  <w:style w:type="paragraph" w:styleId="af0">
    <w:name w:val="table of figures"/>
    <w:basedOn w:val="a"/>
    <w:next w:val="a"/>
    <w:uiPriority w:val="99"/>
    <w:unhideWhenUsed/>
    <w:rsid w:val="008D58B9"/>
    <w:pPr>
      <w:spacing w:after="0"/>
    </w:pPr>
  </w:style>
  <w:style w:type="paragraph" w:customStyle="1" w:styleId="Default">
    <w:name w:val="Default"/>
    <w:rsid w:val="008D58B9"/>
    <w:pPr>
      <w:autoSpaceDE w:val="0"/>
      <w:autoSpaceDN w:val="0"/>
      <w:adjustRightInd w:val="0"/>
      <w:spacing w:after="0" w:line="240" w:lineRule="auto"/>
    </w:pPr>
    <w:rPr>
      <w:rFonts w:ascii="Times New Roman" w:eastAsia="Calibri" w:hAnsi="Times New Roman" w:cs="Times New Roman"/>
      <w:color w:val="000000"/>
      <w:sz w:val="24"/>
      <w:szCs w:val="24"/>
      <w:lang w:val="tr-TR"/>
    </w:rPr>
  </w:style>
  <w:style w:type="paragraph" w:styleId="af1">
    <w:name w:val="footnote text"/>
    <w:aliases w:val="ft,Footnote Text Char Char"/>
    <w:basedOn w:val="a"/>
    <w:link w:val="af2"/>
    <w:uiPriority w:val="99"/>
    <w:unhideWhenUsed/>
    <w:rsid w:val="008D58B9"/>
    <w:pPr>
      <w:spacing w:after="0" w:line="240" w:lineRule="auto"/>
    </w:pPr>
    <w:rPr>
      <w:rFonts w:eastAsia="Times New Roman"/>
      <w:sz w:val="20"/>
      <w:szCs w:val="20"/>
      <w:lang w:eastAsia="ru-RU"/>
    </w:rPr>
  </w:style>
  <w:style w:type="character" w:customStyle="1" w:styleId="af2">
    <w:name w:val="Текст сноски Знак"/>
    <w:aliases w:val="ft Знак,Footnote Text Char Char Знак"/>
    <w:basedOn w:val="a0"/>
    <w:link w:val="af1"/>
    <w:uiPriority w:val="99"/>
    <w:rsid w:val="008D58B9"/>
    <w:rPr>
      <w:rFonts w:ascii="Calibri" w:eastAsia="Times New Roman" w:hAnsi="Calibri" w:cs="Times New Roman"/>
      <w:sz w:val="20"/>
      <w:szCs w:val="20"/>
      <w:lang w:eastAsia="ru-RU"/>
    </w:rPr>
  </w:style>
  <w:style w:type="character" w:styleId="af3">
    <w:name w:val="footnote reference"/>
    <w:aliases w:val="ftref"/>
    <w:uiPriority w:val="99"/>
    <w:unhideWhenUsed/>
    <w:rsid w:val="008D58B9"/>
    <w:rPr>
      <w:vertAlign w:val="superscript"/>
    </w:rPr>
  </w:style>
  <w:style w:type="paragraph" w:styleId="af4">
    <w:name w:val="endnote text"/>
    <w:basedOn w:val="a"/>
    <w:link w:val="af5"/>
    <w:uiPriority w:val="99"/>
    <w:semiHidden/>
    <w:unhideWhenUsed/>
    <w:rsid w:val="008D58B9"/>
    <w:pPr>
      <w:spacing w:after="0" w:line="240" w:lineRule="auto"/>
    </w:pPr>
    <w:rPr>
      <w:sz w:val="20"/>
      <w:szCs w:val="20"/>
    </w:rPr>
  </w:style>
  <w:style w:type="character" w:customStyle="1" w:styleId="af5">
    <w:name w:val="Текст концевой сноски Знак"/>
    <w:basedOn w:val="a0"/>
    <w:link w:val="af4"/>
    <w:uiPriority w:val="99"/>
    <w:semiHidden/>
    <w:rsid w:val="008D58B9"/>
    <w:rPr>
      <w:rFonts w:ascii="Calibri" w:eastAsia="Calibri" w:hAnsi="Calibri" w:cs="Times New Roman"/>
      <w:sz w:val="20"/>
      <w:szCs w:val="20"/>
    </w:rPr>
  </w:style>
  <w:style w:type="character" w:styleId="af6">
    <w:name w:val="endnote reference"/>
    <w:uiPriority w:val="99"/>
    <w:semiHidden/>
    <w:unhideWhenUsed/>
    <w:rsid w:val="008D58B9"/>
    <w:rPr>
      <w:vertAlign w:val="superscript"/>
    </w:rPr>
  </w:style>
  <w:style w:type="character" w:styleId="af7">
    <w:name w:val="page number"/>
    <w:basedOn w:val="a0"/>
    <w:uiPriority w:val="99"/>
    <w:semiHidden/>
    <w:unhideWhenUsed/>
    <w:rsid w:val="008D58B9"/>
  </w:style>
  <w:style w:type="paragraph" w:styleId="af8">
    <w:name w:val="Title"/>
    <w:basedOn w:val="a"/>
    <w:next w:val="a"/>
    <w:link w:val="af9"/>
    <w:uiPriority w:val="10"/>
    <w:qFormat/>
    <w:rsid w:val="008D58B9"/>
    <w:pPr>
      <w:pBdr>
        <w:bottom w:val="single" w:sz="8" w:space="4" w:color="4F81BD"/>
      </w:pBdr>
      <w:spacing w:after="300" w:line="240" w:lineRule="auto"/>
      <w:contextualSpacing/>
    </w:pPr>
    <w:rPr>
      <w:rFonts w:ascii="Cambria" w:eastAsia="Times New Roman" w:hAnsi="Cambria"/>
      <w:color w:val="17365D"/>
      <w:spacing w:val="5"/>
      <w:kern w:val="28"/>
      <w:sz w:val="52"/>
      <w:szCs w:val="52"/>
      <w:lang w:val="tr-TR" w:eastAsia="tr-TR"/>
    </w:rPr>
  </w:style>
  <w:style w:type="character" w:customStyle="1" w:styleId="af9">
    <w:name w:val="Заголовок Знак"/>
    <w:basedOn w:val="a0"/>
    <w:link w:val="af8"/>
    <w:uiPriority w:val="10"/>
    <w:rsid w:val="008D58B9"/>
    <w:rPr>
      <w:rFonts w:ascii="Cambria" w:eastAsia="Times New Roman" w:hAnsi="Cambria" w:cs="Times New Roman"/>
      <w:color w:val="17365D"/>
      <w:spacing w:val="5"/>
      <w:kern w:val="28"/>
      <w:sz w:val="52"/>
      <w:szCs w:val="52"/>
      <w:lang w:val="tr-TR" w:eastAsia="tr-TR"/>
    </w:rPr>
  </w:style>
  <w:style w:type="paragraph" w:styleId="afa">
    <w:name w:val="Subtitle"/>
    <w:basedOn w:val="a"/>
    <w:next w:val="a"/>
    <w:link w:val="afb"/>
    <w:uiPriority w:val="11"/>
    <w:qFormat/>
    <w:rsid w:val="008D58B9"/>
    <w:pPr>
      <w:numPr>
        <w:ilvl w:val="1"/>
      </w:numPr>
    </w:pPr>
    <w:rPr>
      <w:rFonts w:ascii="Cambria" w:eastAsia="Times New Roman" w:hAnsi="Cambria"/>
      <w:i/>
      <w:iCs/>
      <w:color w:val="4F81BD"/>
      <w:spacing w:val="15"/>
      <w:sz w:val="24"/>
      <w:szCs w:val="24"/>
      <w:lang w:val="tr-TR" w:eastAsia="tr-TR"/>
    </w:rPr>
  </w:style>
  <w:style w:type="character" w:customStyle="1" w:styleId="afb">
    <w:name w:val="Подзаголовок Знак"/>
    <w:basedOn w:val="a0"/>
    <w:link w:val="afa"/>
    <w:uiPriority w:val="11"/>
    <w:rsid w:val="008D58B9"/>
    <w:rPr>
      <w:rFonts w:ascii="Cambria" w:eastAsia="Times New Roman" w:hAnsi="Cambria" w:cs="Times New Roman"/>
      <w:i/>
      <w:iCs/>
      <w:color w:val="4F81BD"/>
      <w:spacing w:val="15"/>
      <w:sz w:val="24"/>
      <w:szCs w:val="24"/>
      <w:lang w:val="tr-TR" w:eastAsia="tr-TR"/>
    </w:rPr>
  </w:style>
  <w:style w:type="paragraph" w:styleId="afc">
    <w:name w:val="No Spacing"/>
    <w:link w:val="afd"/>
    <w:uiPriority w:val="1"/>
    <w:qFormat/>
    <w:rsid w:val="008D58B9"/>
    <w:pPr>
      <w:spacing w:after="0" w:line="240" w:lineRule="auto"/>
    </w:pPr>
    <w:rPr>
      <w:rFonts w:ascii="Calibri" w:eastAsia="Times New Roman" w:hAnsi="Calibri" w:cs="Times New Roman"/>
      <w:lang w:val="tr-TR" w:eastAsia="tr-TR"/>
    </w:rPr>
  </w:style>
  <w:style w:type="character" w:customStyle="1" w:styleId="afd">
    <w:name w:val="Без интервала Знак"/>
    <w:link w:val="afc"/>
    <w:uiPriority w:val="1"/>
    <w:rsid w:val="008D58B9"/>
    <w:rPr>
      <w:rFonts w:ascii="Calibri" w:eastAsia="Times New Roman" w:hAnsi="Calibri" w:cs="Times New Roman"/>
      <w:lang w:val="tr-TR" w:eastAsia="tr-TR"/>
    </w:rPr>
  </w:style>
  <w:style w:type="character" w:customStyle="1" w:styleId="a6">
    <w:name w:val="Абзац списка Знак"/>
    <w:aliases w:val="маркированный Знак,Table Heading Знак,Bullets Знак,List Paragraph (numbered (a)) Знак,List Paragraph1 Знак,AC List 01 Знак,NUMBERED PARAGRAPH Знак,List Paragraph 1 Знак,List_Paragraph Знак,Multilevel para_II Знак,Akapit z listą BS Знак"/>
    <w:link w:val="a5"/>
    <w:uiPriority w:val="34"/>
    <w:locked/>
    <w:rsid w:val="008D58B9"/>
    <w:rPr>
      <w:rFonts w:ascii="Calibri" w:eastAsia="Calibri" w:hAnsi="Calibri" w:cs="Times New Roman"/>
    </w:rPr>
  </w:style>
  <w:style w:type="character" w:styleId="afe">
    <w:name w:val="FollowedHyperlink"/>
    <w:uiPriority w:val="99"/>
    <w:semiHidden/>
    <w:unhideWhenUsed/>
    <w:rsid w:val="008D58B9"/>
    <w:rPr>
      <w:color w:val="800080"/>
      <w:u w:val="single"/>
    </w:rPr>
  </w:style>
  <w:style w:type="character" w:styleId="aff">
    <w:name w:val="Strong"/>
    <w:uiPriority w:val="22"/>
    <w:qFormat/>
    <w:rsid w:val="008D58B9"/>
    <w:rPr>
      <w:b/>
      <w:bCs/>
    </w:rPr>
  </w:style>
  <w:style w:type="table" w:styleId="-2">
    <w:name w:val="Light List Accent 2"/>
    <w:basedOn w:val="a1"/>
    <w:uiPriority w:val="61"/>
    <w:rsid w:val="00053A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2">
    <w:name w:val="Medium Shading 2 Accent 2"/>
    <w:basedOn w:val="a1"/>
    <w:uiPriority w:val="64"/>
    <w:rsid w:val="00A34D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0">
    <w:name w:val="annotation reference"/>
    <w:basedOn w:val="a0"/>
    <w:uiPriority w:val="99"/>
    <w:semiHidden/>
    <w:unhideWhenUsed/>
    <w:rsid w:val="0049760C"/>
    <w:rPr>
      <w:sz w:val="16"/>
      <w:szCs w:val="16"/>
    </w:rPr>
  </w:style>
  <w:style w:type="paragraph" w:styleId="aff1">
    <w:name w:val="annotation text"/>
    <w:basedOn w:val="a"/>
    <w:link w:val="aff2"/>
    <w:uiPriority w:val="99"/>
    <w:semiHidden/>
    <w:unhideWhenUsed/>
    <w:rsid w:val="0049760C"/>
    <w:pPr>
      <w:spacing w:line="240" w:lineRule="auto"/>
    </w:pPr>
    <w:rPr>
      <w:sz w:val="20"/>
      <w:szCs w:val="20"/>
    </w:rPr>
  </w:style>
  <w:style w:type="character" w:customStyle="1" w:styleId="aff2">
    <w:name w:val="Текст примечания Знак"/>
    <w:basedOn w:val="a0"/>
    <w:link w:val="aff1"/>
    <w:uiPriority w:val="99"/>
    <w:semiHidden/>
    <w:rsid w:val="0049760C"/>
    <w:rPr>
      <w:rFonts w:ascii="Calibri" w:eastAsia="Calibri" w:hAnsi="Calibri" w:cs="Times New Roman"/>
      <w:sz w:val="20"/>
      <w:szCs w:val="20"/>
    </w:rPr>
  </w:style>
  <w:style w:type="paragraph" w:styleId="aff3">
    <w:name w:val="annotation subject"/>
    <w:basedOn w:val="aff1"/>
    <w:next w:val="aff1"/>
    <w:link w:val="aff4"/>
    <w:uiPriority w:val="99"/>
    <w:semiHidden/>
    <w:unhideWhenUsed/>
    <w:rsid w:val="0049760C"/>
    <w:rPr>
      <w:b/>
      <w:bCs/>
    </w:rPr>
  </w:style>
  <w:style w:type="character" w:customStyle="1" w:styleId="aff4">
    <w:name w:val="Тема примечания Знак"/>
    <w:basedOn w:val="aff2"/>
    <w:link w:val="aff3"/>
    <w:uiPriority w:val="99"/>
    <w:semiHidden/>
    <w:rsid w:val="0049760C"/>
    <w:rPr>
      <w:rFonts w:ascii="Calibri" w:eastAsia="Calibri" w:hAnsi="Calibri" w:cs="Times New Roman"/>
      <w:b/>
      <w:bCs/>
      <w:sz w:val="20"/>
      <w:szCs w:val="20"/>
    </w:rPr>
  </w:style>
  <w:style w:type="character" w:customStyle="1" w:styleId="13">
    <w:name w:val="Неразрешенное упоминание1"/>
    <w:basedOn w:val="a0"/>
    <w:uiPriority w:val="99"/>
    <w:semiHidden/>
    <w:unhideWhenUsed/>
    <w:rsid w:val="000F42B3"/>
    <w:rPr>
      <w:color w:val="605E5C"/>
      <w:shd w:val="clear" w:color="auto" w:fill="E1DFDD"/>
    </w:rPr>
  </w:style>
  <w:style w:type="paragraph" w:styleId="aff5">
    <w:name w:val="Revision"/>
    <w:hidden/>
    <w:uiPriority w:val="99"/>
    <w:semiHidden/>
    <w:rsid w:val="00474B0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3834">
      <w:bodyDiv w:val="1"/>
      <w:marLeft w:val="0"/>
      <w:marRight w:val="0"/>
      <w:marTop w:val="0"/>
      <w:marBottom w:val="0"/>
      <w:divBdr>
        <w:top w:val="none" w:sz="0" w:space="0" w:color="auto"/>
        <w:left w:val="none" w:sz="0" w:space="0" w:color="auto"/>
        <w:bottom w:val="none" w:sz="0" w:space="0" w:color="auto"/>
        <w:right w:val="none" w:sz="0" w:space="0" w:color="auto"/>
      </w:divBdr>
    </w:div>
    <w:div w:id="292373680">
      <w:bodyDiv w:val="1"/>
      <w:marLeft w:val="0"/>
      <w:marRight w:val="0"/>
      <w:marTop w:val="0"/>
      <w:marBottom w:val="0"/>
      <w:divBdr>
        <w:top w:val="none" w:sz="0" w:space="0" w:color="auto"/>
        <w:left w:val="none" w:sz="0" w:space="0" w:color="auto"/>
        <w:bottom w:val="none" w:sz="0" w:space="0" w:color="auto"/>
        <w:right w:val="none" w:sz="0" w:space="0" w:color="auto"/>
      </w:divBdr>
    </w:div>
    <w:div w:id="320743703">
      <w:bodyDiv w:val="1"/>
      <w:marLeft w:val="0"/>
      <w:marRight w:val="0"/>
      <w:marTop w:val="0"/>
      <w:marBottom w:val="0"/>
      <w:divBdr>
        <w:top w:val="none" w:sz="0" w:space="0" w:color="auto"/>
        <w:left w:val="none" w:sz="0" w:space="0" w:color="auto"/>
        <w:bottom w:val="none" w:sz="0" w:space="0" w:color="auto"/>
        <w:right w:val="none" w:sz="0" w:space="0" w:color="auto"/>
      </w:divBdr>
      <w:divsChild>
        <w:div w:id="1393191725">
          <w:marLeft w:val="0"/>
          <w:marRight w:val="0"/>
          <w:marTop w:val="0"/>
          <w:marBottom w:val="0"/>
          <w:divBdr>
            <w:top w:val="none" w:sz="0" w:space="0" w:color="auto"/>
            <w:left w:val="none" w:sz="0" w:space="0" w:color="auto"/>
            <w:bottom w:val="none" w:sz="0" w:space="0" w:color="auto"/>
            <w:right w:val="none" w:sz="0" w:space="0" w:color="auto"/>
          </w:divBdr>
        </w:div>
        <w:div w:id="1023168848">
          <w:marLeft w:val="0"/>
          <w:marRight w:val="0"/>
          <w:marTop w:val="0"/>
          <w:marBottom w:val="0"/>
          <w:divBdr>
            <w:top w:val="none" w:sz="0" w:space="0" w:color="auto"/>
            <w:left w:val="none" w:sz="0" w:space="0" w:color="auto"/>
            <w:bottom w:val="none" w:sz="0" w:space="0" w:color="auto"/>
            <w:right w:val="none" w:sz="0" w:space="0" w:color="auto"/>
          </w:divBdr>
        </w:div>
        <w:div w:id="2106340152">
          <w:marLeft w:val="0"/>
          <w:marRight w:val="0"/>
          <w:marTop w:val="0"/>
          <w:marBottom w:val="0"/>
          <w:divBdr>
            <w:top w:val="none" w:sz="0" w:space="0" w:color="auto"/>
            <w:left w:val="none" w:sz="0" w:space="0" w:color="auto"/>
            <w:bottom w:val="none" w:sz="0" w:space="0" w:color="auto"/>
            <w:right w:val="none" w:sz="0" w:space="0" w:color="auto"/>
          </w:divBdr>
        </w:div>
        <w:div w:id="34816332">
          <w:marLeft w:val="0"/>
          <w:marRight w:val="0"/>
          <w:marTop w:val="0"/>
          <w:marBottom w:val="0"/>
          <w:divBdr>
            <w:top w:val="none" w:sz="0" w:space="0" w:color="auto"/>
            <w:left w:val="none" w:sz="0" w:space="0" w:color="auto"/>
            <w:bottom w:val="none" w:sz="0" w:space="0" w:color="auto"/>
            <w:right w:val="none" w:sz="0" w:space="0" w:color="auto"/>
          </w:divBdr>
        </w:div>
        <w:div w:id="266739223">
          <w:marLeft w:val="0"/>
          <w:marRight w:val="0"/>
          <w:marTop w:val="0"/>
          <w:marBottom w:val="0"/>
          <w:divBdr>
            <w:top w:val="none" w:sz="0" w:space="0" w:color="auto"/>
            <w:left w:val="none" w:sz="0" w:space="0" w:color="auto"/>
            <w:bottom w:val="none" w:sz="0" w:space="0" w:color="auto"/>
            <w:right w:val="none" w:sz="0" w:space="0" w:color="auto"/>
          </w:divBdr>
        </w:div>
        <w:div w:id="1500538982">
          <w:marLeft w:val="0"/>
          <w:marRight w:val="0"/>
          <w:marTop w:val="0"/>
          <w:marBottom w:val="0"/>
          <w:divBdr>
            <w:top w:val="none" w:sz="0" w:space="0" w:color="auto"/>
            <w:left w:val="none" w:sz="0" w:space="0" w:color="auto"/>
            <w:bottom w:val="none" w:sz="0" w:space="0" w:color="auto"/>
            <w:right w:val="none" w:sz="0" w:space="0" w:color="auto"/>
          </w:divBdr>
        </w:div>
        <w:div w:id="1068453669">
          <w:marLeft w:val="0"/>
          <w:marRight w:val="0"/>
          <w:marTop w:val="0"/>
          <w:marBottom w:val="0"/>
          <w:divBdr>
            <w:top w:val="none" w:sz="0" w:space="0" w:color="auto"/>
            <w:left w:val="none" w:sz="0" w:space="0" w:color="auto"/>
            <w:bottom w:val="none" w:sz="0" w:space="0" w:color="auto"/>
            <w:right w:val="none" w:sz="0" w:space="0" w:color="auto"/>
          </w:divBdr>
        </w:div>
        <w:div w:id="1656569970">
          <w:marLeft w:val="0"/>
          <w:marRight w:val="0"/>
          <w:marTop w:val="0"/>
          <w:marBottom w:val="0"/>
          <w:divBdr>
            <w:top w:val="none" w:sz="0" w:space="0" w:color="auto"/>
            <w:left w:val="none" w:sz="0" w:space="0" w:color="auto"/>
            <w:bottom w:val="none" w:sz="0" w:space="0" w:color="auto"/>
            <w:right w:val="none" w:sz="0" w:space="0" w:color="auto"/>
          </w:divBdr>
        </w:div>
        <w:div w:id="1728794560">
          <w:marLeft w:val="0"/>
          <w:marRight w:val="0"/>
          <w:marTop w:val="0"/>
          <w:marBottom w:val="0"/>
          <w:divBdr>
            <w:top w:val="none" w:sz="0" w:space="0" w:color="auto"/>
            <w:left w:val="none" w:sz="0" w:space="0" w:color="auto"/>
            <w:bottom w:val="none" w:sz="0" w:space="0" w:color="auto"/>
            <w:right w:val="none" w:sz="0" w:space="0" w:color="auto"/>
          </w:divBdr>
        </w:div>
      </w:divsChild>
    </w:div>
    <w:div w:id="329985575">
      <w:bodyDiv w:val="1"/>
      <w:marLeft w:val="0"/>
      <w:marRight w:val="0"/>
      <w:marTop w:val="0"/>
      <w:marBottom w:val="0"/>
      <w:divBdr>
        <w:top w:val="none" w:sz="0" w:space="0" w:color="auto"/>
        <w:left w:val="none" w:sz="0" w:space="0" w:color="auto"/>
        <w:bottom w:val="none" w:sz="0" w:space="0" w:color="auto"/>
        <w:right w:val="none" w:sz="0" w:space="0" w:color="auto"/>
      </w:divBdr>
    </w:div>
    <w:div w:id="366222754">
      <w:bodyDiv w:val="1"/>
      <w:marLeft w:val="0"/>
      <w:marRight w:val="0"/>
      <w:marTop w:val="0"/>
      <w:marBottom w:val="0"/>
      <w:divBdr>
        <w:top w:val="none" w:sz="0" w:space="0" w:color="auto"/>
        <w:left w:val="none" w:sz="0" w:space="0" w:color="auto"/>
        <w:bottom w:val="none" w:sz="0" w:space="0" w:color="auto"/>
        <w:right w:val="none" w:sz="0" w:space="0" w:color="auto"/>
      </w:divBdr>
    </w:div>
    <w:div w:id="497116018">
      <w:bodyDiv w:val="1"/>
      <w:marLeft w:val="0"/>
      <w:marRight w:val="0"/>
      <w:marTop w:val="0"/>
      <w:marBottom w:val="0"/>
      <w:divBdr>
        <w:top w:val="none" w:sz="0" w:space="0" w:color="auto"/>
        <w:left w:val="none" w:sz="0" w:space="0" w:color="auto"/>
        <w:bottom w:val="none" w:sz="0" w:space="0" w:color="auto"/>
        <w:right w:val="none" w:sz="0" w:space="0" w:color="auto"/>
      </w:divBdr>
    </w:div>
    <w:div w:id="594094504">
      <w:bodyDiv w:val="1"/>
      <w:marLeft w:val="0"/>
      <w:marRight w:val="0"/>
      <w:marTop w:val="0"/>
      <w:marBottom w:val="0"/>
      <w:divBdr>
        <w:top w:val="none" w:sz="0" w:space="0" w:color="auto"/>
        <w:left w:val="none" w:sz="0" w:space="0" w:color="auto"/>
        <w:bottom w:val="none" w:sz="0" w:space="0" w:color="auto"/>
        <w:right w:val="none" w:sz="0" w:space="0" w:color="auto"/>
      </w:divBdr>
    </w:div>
    <w:div w:id="715932013">
      <w:bodyDiv w:val="1"/>
      <w:marLeft w:val="0"/>
      <w:marRight w:val="0"/>
      <w:marTop w:val="0"/>
      <w:marBottom w:val="0"/>
      <w:divBdr>
        <w:top w:val="none" w:sz="0" w:space="0" w:color="auto"/>
        <w:left w:val="none" w:sz="0" w:space="0" w:color="auto"/>
        <w:bottom w:val="none" w:sz="0" w:space="0" w:color="auto"/>
        <w:right w:val="none" w:sz="0" w:space="0" w:color="auto"/>
      </w:divBdr>
    </w:div>
    <w:div w:id="742605775">
      <w:bodyDiv w:val="1"/>
      <w:marLeft w:val="0"/>
      <w:marRight w:val="0"/>
      <w:marTop w:val="0"/>
      <w:marBottom w:val="0"/>
      <w:divBdr>
        <w:top w:val="none" w:sz="0" w:space="0" w:color="auto"/>
        <w:left w:val="none" w:sz="0" w:space="0" w:color="auto"/>
        <w:bottom w:val="none" w:sz="0" w:space="0" w:color="auto"/>
        <w:right w:val="none" w:sz="0" w:space="0" w:color="auto"/>
      </w:divBdr>
    </w:div>
    <w:div w:id="745614389">
      <w:bodyDiv w:val="1"/>
      <w:marLeft w:val="0"/>
      <w:marRight w:val="0"/>
      <w:marTop w:val="0"/>
      <w:marBottom w:val="0"/>
      <w:divBdr>
        <w:top w:val="none" w:sz="0" w:space="0" w:color="auto"/>
        <w:left w:val="none" w:sz="0" w:space="0" w:color="auto"/>
        <w:bottom w:val="none" w:sz="0" w:space="0" w:color="auto"/>
        <w:right w:val="none" w:sz="0" w:space="0" w:color="auto"/>
      </w:divBdr>
    </w:div>
    <w:div w:id="754522585">
      <w:bodyDiv w:val="1"/>
      <w:marLeft w:val="0"/>
      <w:marRight w:val="0"/>
      <w:marTop w:val="0"/>
      <w:marBottom w:val="0"/>
      <w:divBdr>
        <w:top w:val="none" w:sz="0" w:space="0" w:color="auto"/>
        <w:left w:val="none" w:sz="0" w:space="0" w:color="auto"/>
        <w:bottom w:val="none" w:sz="0" w:space="0" w:color="auto"/>
        <w:right w:val="none" w:sz="0" w:space="0" w:color="auto"/>
      </w:divBdr>
    </w:div>
    <w:div w:id="764959650">
      <w:bodyDiv w:val="1"/>
      <w:marLeft w:val="0"/>
      <w:marRight w:val="0"/>
      <w:marTop w:val="0"/>
      <w:marBottom w:val="0"/>
      <w:divBdr>
        <w:top w:val="none" w:sz="0" w:space="0" w:color="auto"/>
        <w:left w:val="none" w:sz="0" w:space="0" w:color="auto"/>
        <w:bottom w:val="none" w:sz="0" w:space="0" w:color="auto"/>
        <w:right w:val="none" w:sz="0" w:space="0" w:color="auto"/>
      </w:divBdr>
    </w:div>
    <w:div w:id="779684323">
      <w:bodyDiv w:val="1"/>
      <w:marLeft w:val="0"/>
      <w:marRight w:val="0"/>
      <w:marTop w:val="0"/>
      <w:marBottom w:val="0"/>
      <w:divBdr>
        <w:top w:val="none" w:sz="0" w:space="0" w:color="auto"/>
        <w:left w:val="none" w:sz="0" w:space="0" w:color="auto"/>
        <w:bottom w:val="none" w:sz="0" w:space="0" w:color="auto"/>
        <w:right w:val="none" w:sz="0" w:space="0" w:color="auto"/>
      </w:divBdr>
    </w:div>
    <w:div w:id="784616157">
      <w:bodyDiv w:val="1"/>
      <w:marLeft w:val="0"/>
      <w:marRight w:val="0"/>
      <w:marTop w:val="0"/>
      <w:marBottom w:val="0"/>
      <w:divBdr>
        <w:top w:val="none" w:sz="0" w:space="0" w:color="auto"/>
        <w:left w:val="none" w:sz="0" w:space="0" w:color="auto"/>
        <w:bottom w:val="none" w:sz="0" w:space="0" w:color="auto"/>
        <w:right w:val="none" w:sz="0" w:space="0" w:color="auto"/>
      </w:divBdr>
    </w:div>
    <w:div w:id="833036904">
      <w:bodyDiv w:val="1"/>
      <w:marLeft w:val="0"/>
      <w:marRight w:val="0"/>
      <w:marTop w:val="0"/>
      <w:marBottom w:val="0"/>
      <w:divBdr>
        <w:top w:val="none" w:sz="0" w:space="0" w:color="auto"/>
        <w:left w:val="none" w:sz="0" w:space="0" w:color="auto"/>
        <w:bottom w:val="none" w:sz="0" w:space="0" w:color="auto"/>
        <w:right w:val="none" w:sz="0" w:space="0" w:color="auto"/>
      </w:divBdr>
    </w:div>
    <w:div w:id="843663371">
      <w:bodyDiv w:val="1"/>
      <w:marLeft w:val="0"/>
      <w:marRight w:val="0"/>
      <w:marTop w:val="0"/>
      <w:marBottom w:val="0"/>
      <w:divBdr>
        <w:top w:val="none" w:sz="0" w:space="0" w:color="auto"/>
        <w:left w:val="none" w:sz="0" w:space="0" w:color="auto"/>
        <w:bottom w:val="none" w:sz="0" w:space="0" w:color="auto"/>
        <w:right w:val="none" w:sz="0" w:space="0" w:color="auto"/>
      </w:divBdr>
    </w:div>
    <w:div w:id="851143771">
      <w:bodyDiv w:val="1"/>
      <w:marLeft w:val="0"/>
      <w:marRight w:val="0"/>
      <w:marTop w:val="0"/>
      <w:marBottom w:val="0"/>
      <w:divBdr>
        <w:top w:val="none" w:sz="0" w:space="0" w:color="auto"/>
        <w:left w:val="none" w:sz="0" w:space="0" w:color="auto"/>
        <w:bottom w:val="none" w:sz="0" w:space="0" w:color="auto"/>
        <w:right w:val="none" w:sz="0" w:space="0" w:color="auto"/>
      </w:divBdr>
    </w:div>
    <w:div w:id="877664269">
      <w:bodyDiv w:val="1"/>
      <w:marLeft w:val="0"/>
      <w:marRight w:val="0"/>
      <w:marTop w:val="0"/>
      <w:marBottom w:val="0"/>
      <w:divBdr>
        <w:top w:val="none" w:sz="0" w:space="0" w:color="auto"/>
        <w:left w:val="none" w:sz="0" w:space="0" w:color="auto"/>
        <w:bottom w:val="none" w:sz="0" w:space="0" w:color="auto"/>
        <w:right w:val="none" w:sz="0" w:space="0" w:color="auto"/>
      </w:divBdr>
    </w:div>
    <w:div w:id="883256198">
      <w:bodyDiv w:val="1"/>
      <w:marLeft w:val="0"/>
      <w:marRight w:val="0"/>
      <w:marTop w:val="0"/>
      <w:marBottom w:val="0"/>
      <w:divBdr>
        <w:top w:val="none" w:sz="0" w:space="0" w:color="auto"/>
        <w:left w:val="none" w:sz="0" w:space="0" w:color="auto"/>
        <w:bottom w:val="none" w:sz="0" w:space="0" w:color="auto"/>
        <w:right w:val="none" w:sz="0" w:space="0" w:color="auto"/>
      </w:divBdr>
    </w:div>
    <w:div w:id="895555600">
      <w:bodyDiv w:val="1"/>
      <w:marLeft w:val="0"/>
      <w:marRight w:val="0"/>
      <w:marTop w:val="0"/>
      <w:marBottom w:val="0"/>
      <w:divBdr>
        <w:top w:val="none" w:sz="0" w:space="0" w:color="auto"/>
        <w:left w:val="none" w:sz="0" w:space="0" w:color="auto"/>
        <w:bottom w:val="none" w:sz="0" w:space="0" w:color="auto"/>
        <w:right w:val="none" w:sz="0" w:space="0" w:color="auto"/>
      </w:divBdr>
    </w:div>
    <w:div w:id="912590320">
      <w:bodyDiv w:val="1"/>
      <w:marLeft w:val="0"/>
      <w:marRight w:val="0"/>
      <w:marTop w:val="0"/>
      <w:marBottom w:val="0"/>
      <w:divBdr>
        <w:top w:val="none" w:sz="0" w:space="0" w:color="auto"/>
        <w:left w:val="none" w:sz="0" w:space="0" w:color="auto"/>
        <w:bottom w:val="none" w:sz="0" w:space="0" w:color="auto"/>
        <w:right w:val="none" w:sz="0" w:space="0" w:color="auto"/>
      </w:divBdr>
    </w:div>
    <w:div w:id="975912472">
      <w:bodyDiv w:val="1"/>
      <w:marLeft w:val="0"/>
      <w:marRight w:val="0"/>
      <w:marTop w:val="0"/>
      <w:marBottom w:val="0"/>
      <w:divBdr>
        <w:top w:val="none" w:sz="0" w:space="0" w:color="auto"/>
        <w:left w:val="none" w:sz="0" w:space="0" w:color="auto"/>
        <w:bottom w:val="none" w:sz="0" w:space="0" w:color="auto"/>
        <w:right w:val="none" w:sz="0" w:space="0" w:color="auto"/>
      </w:divBdr>
    </w:div>
    <w:div w:id="976299373">
      <w:bodyDiv w:val="1"/>
      <w:marLeft w:val="0"/>
      <w:marRight w:val="0"/>
      <w:marTop w:val="0"/>
      <w:marBottom w:val="0"/>
      <w:divBdr>
        <w:top w:val="none" w:sz="0" w:space="0" w:color="auto"/>
        <w:left w:val="none" w:sz="0" w:space="0" w:color="auto"/>
        <w:bottom w:val="none" w:sz="0" w:space="0" w:color="auto"/>
        <w:right w:val="none" w:sz="0" w:space="0" w:color="auto"/>
      </w:divBdr>
    </w:div>
    <w:div w:id="1027289044">
      <w:bodyDiv w:val="1"/>
      <w:marLeft w:val="0"/>
      <w:marRight w:val="0"/>
      <w:marTop w:val="0"/>
      <w:marBottom w:val="0"/>
      <w:divBdr>
        <w:top w:val="none" w:sz="0" w:space="0" w:color="auto"/>
        <w:left w:val="none" w:sz="0" w:space="0" w:color="auto"/>
        <w:bottom w:val="none" w:sz="0" w:space="0" w:color="auto"/>
        <w:right w:val="none" w:sz="0" w:space="0" w:color="auto"/>
      </w:divBdr>
    </w:div>
    <w:div w:id="1078401800">
      <w:bodyDiv w:val="1"/>
      <w:marLeft w:val="0"/>
      <w:marRight w:val="0"/>
      <w:marTop w:val="0"/>
      <w:marBottom w:val="0"/>
      <w:divBdr>
        <w:top w:val="none" w:sz="0" w:space="0" w:color="auto"/>
        <w:left w:val="none" w:sz="0" w:space="0" w:color="auto"/>
        <w:bottom w:val="none" w:sz="0" w:space="0" w:color="auto"/>
        <w:right w:val="none" w:sz="0" w:space="0" w:color="auto"/>
      </w:divBdr>
    </w:div>
    <w:div w:id="1226642528">
      <w:bodyDiv w:val="1"/>
      <w:marLeft w:val="0"/>
      <w:marRight w:val="0"/>
      <w:marTop w:val="0"/>
      <w:marBottom w:val="0"/>
      <w:divBdr>
        <w:top w:val="none" w:sz="0" w:space="0" w:color="auto"/>
        <w:left w:val="none" w:sz="0" w:space="0" w:color="auto"/>
        <w:bottom w:val="none" w:sz="0" w:space="0" w:color="auto"/>
        <w:right w:val="none" w:sz="0" w:space="0" w:color="auto"/>
      </w:divBdr>
    </w:div>
    <w:div w:id="1237738703">
      <w:bodyDiv w:val="1"/>
      <w:marLeft w:val="0"/>
      <w:marRight w:val="0"/>
      <w:marTop w:val="0"/>
      <w:marBottom w:val="0"/>
      <w:divBdr>
        <w:top w:val="none" w:sz="0" w:space="0" w:color="auto"/>
        <w:left w:val="none" w:sz="0" w:space="0" w:color="auto"/>
        <w:bottom w:val="none" w:sz="0" w:space="0" w:color="auto"/>
        <w:right w:val="none" w:sz="0" w:space="0" w:color="auto"/>
      </w:divBdr>
    </w:div>
    <w:div w:id="1380668295">
      <w:bodyDiv w:val="1"/>
      <w:marLeft w:val="0"/>
      <w:marRight w:val="0"/>
      <w:marTop w:val="0"/>
      <w:marBottom w:val="0"/>
      <w:divBdr>
        <w:top w:val="none" w:sz="0" w:space="0" w:color="auto"/>
        <w:left w:val="none" w:sz="0" w:space="0" w:color="auto"/>
        <w:bottom w:val="none" w:sz="0" w:space="0" w:color="auto"/>
        <w:right w:val="none" w:sz="0" w:space="0" w:color="auto"/>
      </w:divBdr>
    </w:div>
    <w:div w:id="1537352956">
      <w:bodyDiv w:val="1"/>
      <w:marLeft w:val="0"/>
      <w:marRight w:val="0"/>
      <w:marTop w:val="0"/>
      <w:marBottom w:val="0"/>
      <w:divBdr>
        <w:top w:val="none" w:sz="0" w:space="0" w:color="auto"/>
        <w:left w:val="none" w:sz="0" w:space="0" w:color="auto"/>
        <w:bottom w:val="none" w:sz="0" w:space="0" w:color="auto"/>
        <w:right w:val="none" w:sz="0" w:space="0" w:color="auto"/>
      </w:divBdr>
    </w:div>
    <w:div w:id="1597127121">
      <w:bodyDiv w:val="1"/>
      <w:marLeft w:val="0"/>
      <w:marRight w:val="0"/>
      <w:marTop w:val="0"/>
      <w:marBottom w:val="0"/>
      <w:divBdr>
        <w:top w:val="none" w:sz="0" w:space="0" w:color="auto"/>
        <w:left w:val="none" w:sz="0" w:space="0" w:color="auto"/>
        <w:bottom w:val="none" w:sz="0" w:space="0" w:color="auto"/>
        <w:right w:val="none" w:sz="0" w:space="0" w:color="auto"/>
      </w:divBdr>
      <w:divsChild>
        <w:div w:id="579368702">
          <w:marLeft w:val="0"/>
          <w:marRight w:val="0"/>
          <w:marTop w:val="0"/>
          <w:marBottom w:val="0"/>
          <w:divBdr>
            <w:top w:val="none" w:sz="0" w:space="0" w:color="auto"/>
            <w:left w:val="none" w:sz="0" w:space="0" w:color="auto"/>
            <w:bottom w:val="none" w:sz="0" w:space="0" w:color="auto"/>
            <w:right w:val="none" w:sz="0" w:space="0" w:color="auto"/>
          </w:divBdr>
        </w:div>
        <w:div w:id="487669745">
          <w:marLeft w:val="0"/>
          <w:marRight w:val="0"/>
          <w:marTop w:val="0"/>
          <w:marBottom w:val="0"/>
          <w:divBdr>
            <w:top w:val="none" w:sz="0" w:space="0" w:color="auto"/>
            <w:left w:val="none" w:sz="0" w:space="0" w:color="auto"/>
            <w:bottom w:val="none" w:sz="0" w:space="0" w:color="auto"/>
            <w:right w:val="none" w:sz="0" w:space="0" w:color="auto"/>
          </w:divBdr>
        </w:div>
        <w:div w:id="367291953">
          <w:marLeft w:val="0"/>
          <w:marRight w:val="0"/>
          <w:marTop w:val="0"/>
          <w:marBottom w:val="0"/>
          <w:divBdr>
            <w:top w:val="none" w:sz="0" w:space="0" w:color="auto"/>
            <w:left w:val="none" w:sz="0" w:space="0" w:color="auto"/>
            <w:bottom w:val="none" w:sz="0" w:space="0" w:color="auto"/>
            <w:right w:val="none" w:sz="0" w:space="0" w:color="auto"/>
          </w:divBdr>
        </w:div>
        <w:div w:id="1961110864">
          <w:marLeft w:val="0"/>
          <w:marRight w:val="0"/>
          <w:marTop w:val="0"/>
          <w:marBottom w:val="0"/>
          <w:divBdr>
            <w:top w:val="none" w:sz="0" w:space="0" w:color="auto"/>
            <w:left w:val="none" w:sz="0" w:space="0" w:color="auto"/>
            <w:bottom w:val="none" w:sz="0" w:space="0" w:color="auto"/>
            <w:right w:val="none" w:sz="0" w:space="0" w:color="auto"/>
          </w:divBdr>
        </w:div>
        <w:div w:id="1534999285">
          <w:marLeft w:val="0"/>
          <w:marRight w:val="0"/>
          <w:marTop w:val="0"/>
          <w:marBottom w:val="0"/>
          <w:divBdr>
            <w:top w:val="none" w:sz="0" w:space="0" w:color="auto"/>
            <w:left w:val="none" w:sz="0" w:space="0" w:color="auto"/>
            <w:bottom w:val="none" w:sz="0" w:space="0" w:color="auto"/>
            <w:right w:val="none" w:sz="0" w:space="0" w:color="auto"/>
          </w:divBdr>
        </w:div>
        <w:div w:id="1599025616">
          <w:marLeft w:val="0"/>
          <w:marRight w:val="0"/>
          <w:marTop w:val="0"/>
          <w:marBottom w:val="0"/>
          <w:divBdr>
            <w:top w:val="none" w:sz="0" w:space="0" w:color="auto"/>
            <w:left w:val="none" w:sz="0" w:space="0" w:color="auto"/>
            <w:bottom w:val="none" w:sz="0" w:space="0" w:color="auto"/>
            <w:right w:val="none" w:sz="0" w:space="0" w:color="auto"/>
          </w:divBdr>
        </w:div>
        <w:div w:id="135922983">
          <w:marLeft w:val="0"/>
          <w:marRight w:val="0"/>
          <w:marTop w:val="0"/>
          <w:marBottom w:val="0"/>
          <w:divBdr>
            <w:top w:val="none" w:sz="0" w:space="0" w:color="auto"/>
            <w:left w:val="none" w:sz="0" w:space="0" w:color="auto"/>
            <w:bottom w:val="none" w:sz="0" w:space="0" w:color="auto"/>
            <w:right w:val="none" w:sz="0" w:space="0" w:color="auto"/>
          </w:divBdr>
        </w:div>
        <w:div w:id="714505599">
          <w:marLeft w:val="0"/>
          <w:marRight w:val="0"/>
          <w:marTop w:val="0"/>
          <w:marBottom w:val="0"/>
          <w:divBdr>
            <w:top w:val="none" w:sz="0" w:space="0" w:color="auto"/>
            <w:left w:val="none" w:sz="0" w:space="0" w:color="auto"/>
            <w:bottom w:val="none" w:sz="0" w:space="0" w:color="auto"/>
            <w:right w:val="none" w:sz="0" w:space="0" w:color="auto"/>
          </w:divBdr>
        </w:div>
        <w:div w:id="292368416">
          <w:marLeft w:val="0"/>
          <w:marRight w:val="0"/>
          <w:marTop w:val="0"/>
          <w:marBottom w:val="0"/>
          <w:divBdr>
            <w:top w:val="none" w:sz="0" w:space="0" w:color="auto"/>
            <w:left w:val="none" w:sz="0" w:space="0" w:color="auto"/>
            <w:bottom w:val="none" w:sz="0" w:space="0" w:color="auto"/>
            <w:right w:val="none" w:sz="0" w:space="0" w:color="auto"/>
          </w:divBdr>
        </w:div>
      </w:divsChild>
    </w:div>
    <w:div w:id="1668485083">
      <w:bodyDiv w:val="1"/>
      <w:marLeft w:val="0"/>
      <w:marRight w:val="0"/>
      <w:marTop w:val="0"/>
      <w:marBottom w:val="0"/>
      <w:divBdr>
        <w:top w:val="none" w:sz="0" w:space="0" w:color="auto"/>
        <w:left w:val="none" w:sz="0" w:space="0" w:color="auto"/>
        <w:bottom w:val="none" w:sz="0" w:space="0" w:color="auto"/>
        <w:right w:val="none" w:sz="0" w:space="0" w:color="auto"/>
      </w:divBdr>
    </w:div>
    <w:div w:id="1713846836">
      <w:bodyDiv w:val="1"/>
      <w:marLeft w:val="0"/>
      <w:marRight w:val="0"/>
      <w:marTop w:val="0"/>
      <w:marBottom w:val="0"/>
      <w:divBdr>
        <w:top w:val="none" w:sz="0" w:space="0" w:color="auto"/>
        <w:left w:val="none" w:sz="0" w:space="0" w:color="auto"/>
        <w:bottom w:val="none" w:sz="0" w:space="0" w:color="auto"/>
        <w:right w:val="none" w:sz="0" w:space="0" w:color="auto"/>
      </w:divBdr>
    </w:div>
    <w:div w:id="1739746137">
      <w:bodyDiv w:val="1"/>
      <w:marLeft w:val="0"/>
      <w:marRight w:val="0"/>
      <w:marTop w:val="0"/>
      <w:marBottom w:val="0"/>
      <w:divBdr>
        <w:top w:val="none" w:sz="0" w:space="0" w:color="auto"/>
        <w:left w:val="none" w:sz="0" w:space="0" w:color="auto"/>
        <w:bottom w:val="none" w:sz="0" w:space="0" w:color="auto"/>
        <w:right w:val="none" w:sz="0" w:space="0" w:color="auto"/>
      </w:divBdr>
    </w:div>
    <w:div w:id="1759059736">
      <w:bodyDiv w:val="1"/>
      <w:marLeft w:val="0"/>
      <w:marRight w:val="0"/>
      <w:marTop w:val="0"/>
      <w:marBottom w:val="0"/>
      <w:divBdr>
        <w:top w:val="none" w:sz="0" w:space="0" w:color="auto"/>
        <w:left w:val="none" w:sz="0" w:space="0" w:color="auto"/>
        <w:bottom w:val="none" w:sz="0" w:space="0" w:color="auto"/>
        <w:right w:val="none" w:sz="0" w:space="0" w:color="auto"/>
      </w:divBdr>
    </w:div>
    <w:div w:id="1767846059">
      <w:bodyDiv w:val="1"/>
      <w:marLeft w:val="0"/>
      <w:marRight w:val="0"/>
      <w:marTop w:val="0"/>
      <w:marBottom w:val="0"/>
      <w:divBdr>
        <w:top w:val="none" w:sz="0" w:space="0" w:color="auto"/>
        <w:left w:val="none" w:sz="0" w:space="0" w:color="auto"/>
        <w:bottom w:val="none" w:sz="0" w:space="0" w:color="auto"/>
        <w:right w:val="none" w:sz="0" w:space="0" w:color="auto"/>
      </w:divBdr>
    </w:div>
    <w:div w:id="1784689282">
      <w:bodyDiv w:val="1"/>
      <w:marLeft w:val="0"/>
      <w:marRight w:val="0"/>
      <w:marTop w:val="0"/>
      <w:marBottom w:val="0"/>
      <w:divBdr>
        <w:top w:val="none" w:sz="0" w:space="0" w:color="auto"/>
        <w:left w:val="none" w:sz="0" w:space="0" w:color="auto"/>
        <w:bottom w:val="none" w:sz="0" w:space="0" w:color="auto"/>
        <w:right w:val="none" w:sz="0" w:space="0" w:color="auto"/>
      </w:divBdr>
    </w:div>
    <w:div w:id="1814560793">
      <w:bodyDiv w:val="1"/>
      <w:marLeft w:val="0"/>
      <w:marRight w:val="0"/>
      <w:marTop w:val="0"/>
      <w:marBottom w:val="0"/>
      <w:divBdr>
        <w:top w:val="none" w:sz="0" w:space="0" w:color="auto"/>
        <w:left w:val="none" w:sz="0" w:space="0" w:color="auto"/>
        <w:bottom w:val="none" w:sz="0" w:space="0" w:color="auto"/>
        <w:right w:val="none" w:sz="0" w:space="0" w:color="auto"/>
      </w:divBdr>
    </w:div>
    <w:div w:id="1934238858">
      <w:bodyDiv w:val="1"/>
      <w:marLeft w:val="0"/>
      <w:marRight w:val="0"/>
      <w:marTop w:val="0"/>
      <w:marBottom w:val="0"/>
      <w:divBdr>
        <w:top w:val="none" w:sz="0" w:space="0" w:color="auto"/>
        <w:left w:val="none" w:sz="0" w:space="0" w:color="auto"/>
        <w:bottom w:val="none" w:sz="0" w:space="0" w:color="auto"/>
        <w:right w:val="none" w:sz="0" w:space="0" w:color="auto"/>
      </w:divBdr>
    </w:div>
    <w:div w:id="1975481958">
      <w:bodyDiv w:val="1"/>
      <w:marLeft w:val="0"/>
      <w:marRight w:val="0"/>
      <w:marTop w:val="0"/>
      <w:marBottom w:val="0"/>
      <w:divBdr>
        <w:top w:val="none" w:sz="0" w:space="0" w:color="auto"/>
        <w:left w:val="none" w:sz="0" w:space="0" w:color="auto"/>
        <w:bottom w:val="none" w:sz="0" w:space="0" w:color="auto"/>
        <w:right w:val="none" w:sz="0" w:space="0" w:color="auto"/>
      </w:divBdr>
    </w:div>
    <w:div w:id="1984197151">
      <w:bodyDiv w:val="1"/>
      <w:marLeft w:val="0"/>
      <w:marRight w:val="0"/>
      <w:marTop w:val="0"/>
      <w:marBottom w:val="0"/>
      <w:divBdr>
        <w:top w:val="none" w:sz="0" w:space="0" w:color="auto"/>
        <w:left w:val="none" w:sz="0" w:space="0" w:color="auto"/>
        <w:bottom w:val="none" w:sz="0" w:space="0" w:color="auto"/>
        <w:right w:val="none" w:sz="0" w:space="0" w:color="auto"/>
      </w:divBdr>
    </w:div>
    <w:div w:id="1995836544">
      <w:bodyDiv w:val="1"/>
      <w:marLeft w:val="0"/>
      <w:marRight w:val="0"/>
      <w:marTop w:val="0"/>
      <w:marBottom w:val="0"/>
      <w:divBdr>
        <w:top w:val="none" w:sz="0" w:space="0" w:color="auto"/>
        <w:left w:val="none" w:sz="0" w:space="0" w:color="auto"/>
        <w:bottom w:val="none" w:sz="0" w:space="0" w:color="auto"/>
        <w:right w:val="none" w:sz="0" w:space="0" w:color="auto"/>
      </w:divBdr>
    </w:div>
    <w:div w:id="2051152873">
      <w:bodyDiv w:val="1"/>
      <w:marLeft w:val="0"/>
      <w:marRight w:val="0"/>
      <w:marTop w:val="0"/>
      <w:marBottom w:val="0"/>
      <w:divBdr>
        <w:top w:val="none" w:sz="0" w:space="0" w:color="auto"/>
        <w:left w:val="none" w:sz="0" w:space="0" w:color="auto"/>
        <w:bottom w:val="none" w:sz="0" w:space="0" w:color="auto"/>
        <w:right w:val="none" w:sz="0" w:space="0" w:color="auto"/>
      </w:divBdr>
    </w:div>
    <w:div w:id="2056585998">
      <w:bodyDiv w:val="1"/>
      <w:marLeft w:val="0"/>
      <w:marRight w:val="0"/>
      <w:marTop w:val="0"/>
      <w:marBottom w:val="0"/>
      <w:divBdr>
        <w:top w:val="none" w:sz="0" w:space="0" w:color="auto"/>
        <w:left w:val="none" w:sz="0" w:space="0" w:color="auto"/>
        <w:bottom w:val="none" w:sz="0" w:space="0" w:color="auto"/>
        <w:right w:val="none" w:sz="0" w:space="0" w:color="auto"/>
      </w:divBdr>
    </w:div>
    <w:div w:id="2061633263">
      <w:bodyDiv w:val="1"/>
      <w:marLeft w:val="0"/>
      <w:marRight w:val="0"/>
      <w:marTop w:val="0"/>
      <w:marBottom w:val="0"/>
      <w:divBdr>
        <w:top w:val="none" w:sz="0" w:space="0" w:color="auto"/>
        <w:left w:val="none" w:sz="0" w:space="0" w:color="auto"/>
        <w:bottom w:val="none" w:sz="0" w:space="0" w:color="auto"/>
        <w:right w:val="none" w:sz="0" w:space="0" w:color="auto"/>
      </w:divBdr>
    </w:div>
    <w:div w:id="211944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chart" Target="charts/chart54.xml"/><Relationship Id="rId76" Type="http://schemas.openxmlformats.org/officeDocument/2006/relationships/hyperlink" Target="http://www.euro.who.int/__data/assets/pdf_file/0003/317937/Targets-indicators-Health-2020-version3-ru.pdf?ua=1" TargetMode="External"/><Relationship Id="rId7" Type="http://schemas.openxmlformats.org/officeDocument/2006/relationships/endnotes" Target="endnotes.xml"/><Relationship Id="rId71" Type="http://schemas.openxmlformats.org/officeDocument/2006/relationships/hyperlink" Target="https://iris.who.int/handle/10665/361852"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package" Target="embeddings/Microsoft_Excel_Worksheet14.xlsx"/><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hyperlink" Target="http://stats.oecd.or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7.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emf"/><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hyperlink" Target="https://www.nationalbank.kz/ru" TargetMode="External"/><Relationship Id="rId78" Type="http://schemas.openxmlformats.org/officeDocument/2006/relationships/hyperlink" Target="https://doi.org/10.1787/ae3016b9-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hyperlink" Target="https://doi.org/10.1787/507433b0-en" TargetMode="External"/><Relationship Id="rId8" Type="http://schemas.openxmlformats.org/officeDocument/2006/relationships/footer" Target="footer1.xml"/><Relationship Id="rId51" Type="http://schemas.openxmlformats.org/officeDocument/2006/relationships/chart" Target="charts/chart37.xml"/><Relationship Id="rId72" Type="http://schemas.openxmlformats.org/officeDocument/2006/relationships/hyperlink" Target="https://tradingeconomics.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hyperlink" Target="http://www.oecd-ilibrary.org/social-issues-migration-health/a-system-of-health-accounts_9789264116016-en" TargetMode="External"/><Relationship Id="rId75" Type="http://schemas.openxmlformats.org/officeDocument/2006/relationships/hyperlink" Target="http://apps.who.int/nha/database/Home/Index/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5.xml"/><Relationship Id="rId57" Type="http://schemas.openxmlformats.org/officeDocument/2006/relationships/chart" Target="charts/chart43.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health-topics/ageing" TargetMode="External"/><Relationship Id="rId2" Type="http://schemas.openxmlformats.org/officeDocument/2006/relationships/hyperlink" Target="https://stats.oecd.org/" TargetMode="External"/><Relationship Id="rId1" Type="http://schemas.openxmlformats.org/officeDocument/2006/relationships/hyperlink" Target="http://www.stats.oecd.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WW\Desktop\nha%202021\&#1088;&#1072;&#1089;&#1095;&#1077;&#1090;&#109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sembayev_a\Downloads\OECD.ELS.HD,DSD_SHA@DF_SHA,1.0,filtered,2024-11-26%2016-12-4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9.xlsx"/></Relationships>
</file>

<file path=word/charts/_rels/chart26.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0.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1.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3.xlsx"/></Relationships>
</file>

<file path=word/charts/_rels/chart31.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bisembayev_a\Downloads\&#1048;&#1085;&#1090;&#1077;&#1088;&#1072;&#1082;&#1090;%20&#1090;&#1072;&#1073;&#1083;_&#1056;&#1059;&#1057;.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15.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16.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17.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18.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19.xlsx"/></Relationships>
</file>

<file path=word/charts/_rels/chart39.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0.xlsx"/></Relationships>
</file>

<file path=word/charts/_rels/chart41.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2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2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23.xlsx"/></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bisembayev_a\Downloads\&#1085;&#1089;&#1079;%202023%20&#1088;&#1077;&#1075;&#1080;&#1086;&#1085;&#1099;%20&#1089;&#1074;&#1086;&#1076;%20&#1040;&#1073;&#1079;&#1072;&#1083;%20(2).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bikus\Desktop\4%20&#1082;&#1074;&#1072;&#1088;&#1090;&#1072;&#1083;\&#1053;&#1057;&#1047;%20&#1088;&#1077;&#1075;&#1080;&#1086;&#1085;&#1099;%20&#1089;&#1074;&#1086;&#1076;.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29.xlsx"/></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bisembayev_a\Downloads\HP%20&#1053;&#1057;&#1047;.xlsx" TargetMode="External"/><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isembayev_a\Desktop\&#1053;&#1057;&#1047;%202023%20&#1087;&#1086;%20&#1056;&#10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hirbekova_a\Desktop\&#1053;&#1057;&#1047;%202022%20&#1086;&#1082;&#1086;&#1085;&#1095;%20&#1041;&#1080;&#1073;&#1080;&#1075;&#1091;&#1083;&#110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hirbekova_a\Desktop\&#1053;&#1057;&#1047;%202022%20&#1086;&#1082;&#1086;&#1085;&#1095;%20&#1041;&#1080;&#1073;&#1080;&#1075;&#1091;&#1083;&#110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WW\Desktop\nha%202021\&#1088;&#1072;&#1089;&#1095;&#1077;&#1090;&#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20"/>
            <c:invertIfNegative val="0"/>
            <c:bubble3D val="0"/>
            <c:spPr>
              <a:solidFill>
                <a:srgbClr val="C00000"/>
              </a:solidFill>
              <a:ln>
                <a:noFill/>
              </a:ln>
              <a:effectLst/>
            </c:spPr>
            <c:extLst>
              <c:ext xmlns:c16="http://schemas.microsoft.com/office/drawing/2014/chart" uri="{C3380CC4-5D6E-409C-BE32-E72D297353CC}">
                <c16:uniqueId val="{00000003-A1DC-49D7-A9C7-C9D5007E02D1}"/>
              </c:ext>
            </c:extLst>
          </c:dPt>
          <c:dPt>
            <c:idx val="46"/>
            <c:invertIfNegative val="0"/>
            <c:bubble3D val="0"/>
            <c:spPr>
              <a:solidFill>
                <a:srgbClr val="C00000"/>
              </a:solidFill>
              <a:ln>
                <a:noFill/>
              </a:ln>
              <a:effectLst/>
            </c:spPr>
            <c:extLst>
              <c:ext xmlns:c16="http://schemas.microsoft.com/office/drawing/2014/chart" uri="{C3380CC4-5D6E-409C-BE32-E72D297353CC}">
                <c16:uniqueId val="{00000004-A1DC-49D7-A9C7-C9D5007E02D1}"/>
              </c:ext>
            </c:extLst>
          </c:dPt>
          <c:dLbls>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Лист1!$A$2:$A$48</c:f>
              <c:strCache>
                <c:ptCount val="47"/>
                <c:pt idx="0">
                  <c:v>США</c:v>
                </c:pt>
                <c:pt idx="1">
                  <c:v>Германия</c:v>
                </c:pt>
                <c:pt idx="2">
                  <c:v>Франция</c:v>
                </c:pt>
                <c:pt idx="3">
                  <c:v>Япония</c:v>
                </c:pt>
                <c:pt idx="4">
                  <c:v>Австрия</c:v>
                </c:pt>
                <c:pt idx="5">
                  <c:v>Великобритания</c:v>
                </c:pt>
                <c:pt idx="6">
                  <c:v>Швейцария</c:v>
                </c:pt>
                <c:pt idx="7">
                  <c:v>Новая зеландия</c:v>
                </c:pt>
                <c:pt idx="8">
                  <c:v>Канада</c:v>
                </c:pt>
                <c:pt idx="9">
                  <c:v>Бельгия</c:v>
                </c:pt>
                <c:pt idx="10">
                  <c:v>Швеция</c:v>
                </c:pt>
                <c:pt idx="11">
                  <c:v>Португалия</c:v>
                </c:pt>
                <c:pt idx="12">
                  <c:v>Испания</c:v>
                </c:pt>
                <c:pt idx="13">
                  <c:v>Нидерланды</c:v>
                </c:pt>
                <c:pt idx="14">
                  <c:v>Финляндия</c:v>
                </c:pt>
                <c:pt idx="15">
                  <c:v>Аргентина</c:v>
                </c:pt>
                <c:pt idx="16">
                  <c:v>Бразилия</c:v>
                </c:pt>
                <c:pt idx="17">
                  <c:v>Корея</c:v>
                </c:pt>
                <c:pt idx="18">
                  <c:v>Австралия</c:v>
                </c:pt>
                <c:pt idx="19">
                  <c:v>Дания</c:v>
                </c:pt>
                <c:pt idx="20">
                  <c:v>ОЭСР</c:v>
                </c:pt>
                <c:pt idx="21">
                  <c:v>Чехия</c:v>
                </c:pt>
                <c:pt idx="22">
                  <c:v>Италия</c:v>
                </c:pt>
                <c:pt idx="23">
                  <c:v>Чили</c:v>
                </c:pt>
                <c:pt idx="24">
                  <c:v>Словения</c:v>
                </c:pt>
                <c:pt idx="25">
                  <c:v>Латвия</c:v>
                </c:pt>
                <c:pt idx="26">
                  <c:v>Греция</c:v>
                </c:pt>
                <c:pt idx="27">
                  <c:v>Исландия</c:v>
                </c:pt>
                <c:pt idx="28">
                  <c:v>Болгария</c:v>
                </c:pt>
                <c:pt idx="29">
                  <c:v>Южная Африка</c:v>
                </c:pt>
                <c:pt idx="30">
                  <c:v>Хорватия</c:v>
                </c:pt>
                <c:pt idx="31">
                  <c:v>Колумбия</c:v>
                </c:pt>
                <c:pt idx="32">
                  <c:v>Норвегия</c:v>
                </c:pt>
                <c:pt idx="33">
                  <c:v>Словакия</c:v>
                </c:pt>
                <c:pt idx="34">
                  <c:v>Литва</c:v>
                </c:pt>
                <c:pt idx="35">
                  <c:v>Израиль</c:v>
                </c:pt>
                <c:pt idx="36">
                  <c:v>Коста Рика</c:v>
                </c:pt>
                <c:pt idx="37">
                  <c:v>Эстония</c:v>
                </c:pt>
                <c:pt idx="38">
                  <c:v>Венгрия</c:v>
                </c:pt>
                <c:pt idx="39">
                  <c:v>Польша</c:v>
                </c:pt>
                <c:pt idx="40">
                  <c:v>Румыния</c:v>
                </c:pt>
                <c:pt idx="41">
                  <c:v>Перу</c:v>
                </c:pt>
                <c:pt idx="42">
                  <c:v>Китай</c:v>
                </c:pt>
                <c:pt idx="43">
                  <c:v>Мексика</c:v>
                </c:pt>
                <c:pt idx="44">
                  <c:v>Люксембург</c:v>
                </c:pt>
                <c:pt idx="45">
                  <c:v>Турция</c:v>
                </c:pt>
                <c:pt idx="46">
                  <c:v>Казахстан</c:v>
                </c:pt>
              </c:strCache>
            </c:strRef>
          </c:cat>
          <c:val>
            <c:numRef>
              <c:f>Лист1!$B$2:$B$48</c:f>
              <c:numCache>
                <c:formatCode>General</c:formatCode>
                <c:ptCount val="47"/>
                <c:pt idx="0">
                  <c:v>16.600000000000001</c:v>
                </c:pt>
                <c:pt idx="1">
                  <c:v>12.7</c:v>
                </c:pt>
                <c:pt idx="2">
                  <c:v>12.1</c:v>
                </c:pt>
                <c:pt idx="3">
                  <c:v>11.5</c:v>
                </c:pt>
                <c:pt idx="4">
                  <c:v>11.4</c:v>
                </c:pt>
                <c:pt idx="5">
                  <c:v>11.3</c:v>
                </c:pt>
                <c:pt idx="6">
                  <c:v>11.3</c:v>
                </c:pt>
                <c:pt idx="7">
                  <c:v>11.2</c:v>
                </c:pt>
                <c:pt idx="8">
                  <c:v>11.2</c:v>
                </c:pt>
                <c:pt idx="9">
                  <c:v>10.9</c:v>
                </c:pt>
                <c:pt idx="10">
                  <c:v>10.7</c:v>
                </c:pt>
                <c:pt idx="11">
                  <c:v>10.6</c:v>
                </c:pt>
                <c:pt idx="12">
                  <c:v>10.4</c:v>
                </c:pt>
                <c:pt idx="13">
                  <c:v>10.199999999999999</c:v>
                </c:pt>
                <c:pt idx="14">
                  <c:v>10</c:v>
                </c:pt>
                <c:pt idx="15">
                  <c:v>10</c:v>
                </c:pt>
                <c:pt idx="16">
                  <c:v>9.8000000000000007</c:v>
                </c:pt>
                <c:pt idx="17">
                  <c:v>9.6999999999999993</c:v>
                </c:pt>
                <c:pt idx="18">
                  <c:v>9.6</c:v>
                </c:pt>
                <c:pt idx="19">
                  <c:v>9.5</c:v>
                </c:pt>
                <c:pt idx="20">
                  <c:v>9.1999999999999993</c:v>
                </c:pt>
                <c:pt idx="21">
                  <c:v>9.1</c:v>
                </c:pt>
                <c:pt idx="22">
                  <c:v>9</c:v>
                </c:pt>
                <c:pt idx="23">
                  <c:v>9</c:v>
                </c:pt>
                <c:pt idx="24">
                  <c:v>8.8000000000000007</c:v>
                </c:pt>
                <c:pt idx="25">
                  <c:v>8.8000000000000007</c:v>
                </c:pt>
                <c:pt idx="26">
                  <c:v>8.6</c:v>
                </c:pt>
                <c:pt idx="27">
                  <c:v>8.6</c:v>
                </c:pt>
                <c:pt idx="28">
                  <c:v>8.6</c:v>
                </c:pt>
                <c:pt idx="29">
                  <c:v>8.5</c:v>
                </c:pt>
                <c:pt idx="30">
                  <c:v>8.1</c:v>
                </c:pt>
                <c:pt idx="31">
                  <c:v>8.1</c:v>
                </c:pt>
                <c:pt idx="32">
                  <c:v>7.9</c:v>
                </c:pt>
                <c:pt idx="33">
                  <c:v>7.8</c:v>
                </c:pt>
                <c:pt idx="34">
                  <c:v>7.5</c:v>
                </c:pt>
                <c:pt idx="35">
                  <c:v>7.4</c:v>
                </c:pt>
                <c:pt idx="36">
                  <c:v>7.2</c:v>
                </c:pt>
                <c:pt idx="37">
                  <c:v>6.9</c:v>
                </c:pt>
                <c:pt idx="38">
                  <c:v>6.7</c:v>
                </c:pt>
                <c:pt idx="39">
                  <c:v>6.7</c:v>
                </c:pt>
                <c:pt idx="40">
                  <c:v>6.5</c:v>
                </c:pt>
                <c:pt idx="41">
                  <c:v>6.3</c:v>
                </c:pt>
                <c:pt idx="42">
                  <c:v>5.7</c:v>
                </c:pt>
                <c:pt idx="43">
                  <c:v>5.5</c:v>
                </c:pt>
                <c:pt idx="44">
                  <c:v>5.5</c:v>
                </c:pt>
                <c:pt idx="45">
                  <c:v>4.3</c:v>
                </c:pt>
                <c:pt idx="46">
                  <c:v>3.8</c:v>
                </c:pt>
              </c:numCache>
            </c:numRef>
          </c:val>
          <c:extLst>
            <c:ext xmlns:c16="http://schemas.microsoft.com/office/drawing/2014/chart" uri="{C3380CC4-5D6E-409C-BE32-E72D297353CC}">
              <c16:uniqueId val="{00000000-A1DC-49D7-A9C7-C9D5007E02D1}"/>
            </c:ext>
          </c:extLst>
        </c:ser>
        <c:dLbls>
          <c:showLegendKey val="0"/>
          <c:showVal val="0"/>
          <c:showCatName val="0"/>
          <c:showSerName val="0"/>
          <c:showPercent val="0"/>
          <c:showBubbleSize val="0"/>
        </c:dLbls>
        <c:gapWidth val="50"/>
        <c:axId val="465426479"/>
        <c:axId val="465422159"/>
      </c:barChart>
      <c:catAx>
        <c:axId val="46542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65422159"/>
        <c:crosses val="autoZero"/>
        <c:auto val="1"/>
        <c:lblAlgn val="ctr"/>
        <c:lblOffset val="100"/>
        <c:noMultiLvlLbl val="0"/>
      </c:catAx>
      <c:valAx>
        <c:axId val="465422159"/>
        <c:scaling>
          <c:orientation val="minMax"/>
        </c:scaling>
        <c:delete val="1"/>
        <c:axPos val="l"/>
        <c:numFmt formatCode="General" sourceLinked="1"/>
        <c:majorTickMark val="none"/>
        <c:minorTickMark val="none"/>
        <c:tickLblPos val="nextTo"/>
        <c:crossAx val="465426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cap="none" baseline="0">
                <a:solidFill>
                  <a:sysClr val="windowText" lastClr="000000"/>
                </a:solidFill>
                <a:latin typeface="Times New Roman" panose="02020603050405020304" pitchFamily="18" charset="0"/>
                <a:cs typeface="Times New Roman" panose="02020603050405020304" pitchFamily="18" charset="0"/>
              </a:rPr>
              <a:t>Кыргызстан</a:t>
            </a:r>
          </a:p>
        </c:rich>
      </c:tx>
      <c:layout>
        <c:manualLayout>
          <c:xMode val="edge"/>
          <c:yMode val="edge"/>
          <c:x val="0.30091783216783213"/>
          <c:y val="0"/>
        </c:manualLayout>
      </c:layout>
      <c:overlay val="0"/>
      <c:spPr>
        <a:noFill/>
        <a:ln>
          <a:noFill/>
        </a:ln>
        <a:effectLst/>
      </c:spPr>
      <c:txPr>
        <a:bodyPr rot="0" spcFirstLastPara="1" vertOverflow="ellipsis" vert="horz" wrap="square" anchor="ctr" anchorCtr="1"/>
        <a:lstStyle/>
        <a:p>
          <a:pPr>
            <a:defRPr sz="14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2547388634987059"/>
          <c:y val="0.49474477354723567"/>
          <c:w val="0.51845816584989823"/>
          <c:h val="0.46237859421733274"/>
        </c:manualLayout>
      </c:layout>
      <c:pieChart>
        <c:varyColors val="1"/>
        <c:ser>
          <c:idx val="0"/>
          <c:order val="0"/>
          <c:explosion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8CE-467F-AC6D-6FAAE4373A8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8CE-467F-AC6D-6FAAE4373A8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8CE-467F-AC6D-6FAAE4373A8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8CE-467F-AC6D-6FAAE4373A8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8CE-467F-AC6D-6FAAE4373A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Лист7!$A$1:$A$5</c:f>
              <c:strCache>
                <c:ptCount val="5"/>
                <c:pt idx="0">
                  <c:v>услуги лечения</c:v>
                </c:pt>
                <c:pt idx="1">
                  <c:v>предоставление медицинских товаров</c:v>
                </c:pt>
                <c:pt idx="2">
                  <c:v>Профилактические услуги</c:v>
                </c:pt>
                <c:pt idx="3">
                  <c:v>Администрирование</c:v>
                </c:pt>
                <c:pt idx="4">
                  <c:v>Прочие</c:v>
                </c:pt>
              </c:strCache>
            </c:strRef>
          </c:cat>
          <c:val>
            <c:numRef>
              <c:f>Лист7!$B$1:$B$5</c:f>
              <c:numCache>
                <c:formatCode>0.0%</c:formatCode>
                <c:ptCount val="5"/>
                <c:pt idx="0" formatCode="0%">
                  <c:v>0.54</c:v>
                </c:pt>
                <c:pt idx="1">
                  <c:v>0.29799999999999999</c:v>
                </c:pt>
                <c:pt idx="2">
                  <c:v>4.2000000000000003E-2</c:v>
                </c:pt>
                <c:pt idx="3">
                  <c:v>3.7999999999999999E-2</c:v>
                </c:pt>
                <c:pt idx="4" formatCode="0%">
                  <c:v>0.08</c:v>
                </c:pt>
              </c:numCache>
            </c:numRef>
          </c:val>
          <c:extLst>
            <c:ext xmlns:c16="http://schemas.microsoft.com/office/drawing/2014/chart" uri="{C3380CC4-5D6E-409C-BE32-E72D297353CC}">
              <c16:uniqueId val="{0000000A-88CE-467F-AC6D-6FAAE4373A8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0.10843890079906451"/>
          <c:w val="1"/>
          <c:h val="0.3657250892751639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113968948584774E-2"/>
          <c:y val="0.14854540776315706"/>
          <c:w val="0.93484415231285567"/>
          <c:h val="0.63860415310339191"/>
        </c:manualLayout>
      </c:layout>
      <c:barChart>
        <c:barDir val="col"/>
        <c:grouping val="stacked"/>
        <c:varyColors val="0"/>
        <c:ser>
          <c:idx val="0"/>
          <c:order val="0"/>
          <c:tx>
            <c:strRef>
              <c:f>'g7-15'!$B$27</c:f>
              <c:strCache>
                <c:ptCount val="1"/>
                <c:pt idx="0">
                  <c:v>Стационар (услуги лечения и реабилитаций)</c:v>
                </c:pt>
              </c:strCache>
            </c:strRef>
          </c:tx>
          <c:spPr>
            <a:solidFill>
              <a:srgbClr val="0089D0"/>
            </a:solidFill>
            <a:ln w="25400">
              <a:noFill/>
            </a:ln>
          </c:spPr>
          <c:invertIfNegative val="0"/>
          <c:dPt>
            <c:idx val="17"/>
            <c:invertIfNegative val="0"/>
            <c:bubble3D val="0"/>
            <c:spPr>
              <a:solidFill>
                <a:srgbClr val="DE1920"/>
              </a:solidFill>
              <a:ln w="25400">
                <a:noFill/>
              </a:ln>
            </c:spPr>
            <c:extLst>
              <c:ext xmlns:c16="http://schemas.microsoft.com/office/drawing/2014/chart" uri="{C3380CC4-5D6E-409C-BE32-E72D297353CC}">
                <c16:uniqueId val="{00000001-4228-41D2-987E-ADF848F20EE5}"/>
              </c:ext>
            </c:extLst>
          </c:dPt>
          <c:dPt>
            <c:idx val="34"/>
            <c:invertIfNegative val="0"/>
            <c:bubble3D val="0"/>
            <c:spPr>
              <a:solidFill>
                <a:srgbClr val="C00000"/>
              </a:solidFill>
              <a:ln w="25400">
                <a:noFill/>
              </a:ln>
            </c:spPr>
            <c:extLst>
              <c:ext xmlns:c16="http://schemas.microsoft.com/office/drawing/2014/chart" uri="{C3380CC4-5D6E-409C-BE32-E72D297353CC}">
                <c16:uniqueId val="{00000003-4228-41D2-987E-ADF848F20EE5}"/>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28-41D2-987E-ADF848F20EE5}"/>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28-41D2-987E-ADF848F20EE5}"/>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28-41D2-987E-ADF848F20EE5}"/>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228-41D2-987E-ADF848F20EE5}"/>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228-41D2-987E-ADF848F20EE5}"/>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228-41D2-987E-ADF848F20EE5}"/>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228-41D2-987E-ADF848F20EE5}"/>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228-41D2-987E-ADF848F20EE5}"/>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228-41D2-987E-ADF848F20EE5}"/>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228-41D2-987E-ADF848F20EE5}"/>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228-41D2-987E-ADF848F20EE5}"/>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228-41D2-987E-ADF848F20EE5}"/>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228-41D2-987E-ADF848F20EE5}"/>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228-41D2-987E-ADF848F20EE5}"/>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228-41D2-987E-ADF848F20EE5}"/>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4228-41D2-987E-ADF848F20EE5}"/>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4228-41D2-987E-ADF848F20EE5}"/>
                </c:ext>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28-41D2-987E-ADF848F20EE5}"/>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4228-41D2-987E-ADF848F20EE5}"/>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4228-41D2-987E-ADF848F20EE5}"/>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4228-41D2-987E-ADF848F20EE5}"/>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4228-41D2-987E-ADF848F20EE5}"/>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4228-41D2-987E-ADF848F20EE5}"/>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4228-41D2-987E-ADF848F20EE5}"/>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4228-41D2-987E-ADF848F20EE5}"/>
                </c:ext>
              </c:extLst>
            </c:dLbl>
            <c:dLbl>
              <c:idx val="2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4228-41D2-987E-ADF848F20EE5}"/>
                </c:ext>
              </c:extLst>
            </c:dLbl>
            <c:dLbl>
              <c:idx val="2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4228-41D2-987E-ADF848F20EE5}"/>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4228-41D2-987E-ADF848F20EE5}"/>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4228-41D2-987E-ADF848F20EE5}"/>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4228-41D2-987E-ADF848F20EE5}"/>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4228-41D2-987E-ADF848F20EE5}"/>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4228-41D2-987E-ADF848F20EE5}"/>
                </c:ext>
              </c:extLst>
            </c:dLbl>
            <c:dLbl>
              <c:idx val="3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4228-41D2-987E-ADF848F20EE5}"/>
                </c:ext>
              </c:extLst>
            </c:dLbl>
            <c:dLbl>
              <c:idx val="3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4228-41D2-987E-ADF848F20EE5}"/>
                </c:ext>
              </c:extLst>
            </c:dLbl>
            <c:dLbl>
              <c:idx val="3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28-41D2-987E-ADF848F20EE5}"/>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'g7-15'!$A$28:$A$63</c:f>
              <c:strCache>
                <c:ptCount val="36"/>
                <c:pt idx="0">
                  <c:v>Португалия</c:v>
                </c:pt>
                <c:pt idx="1">
                  <c:v>Израиль</c:v>
                </c:pt>
                <c:pt idx="2">
                  <c:v>Латвия</c:v>
                </c:pt>
                <c:pt idx="3">
                  <c:v>Хорватия</c:v>
                </c:pt>
                <c:pt idx="4">
                  <c:v>Австралия</c:v>
                </c:pt>
                <c:pt idx="5">
                  <c:v>Польша</c:v>
                </c:pt>
                <c:pt idx="6">
                  <c:v>Эстония</c:v>
                </c:pt>
                <c:pt idx="7">
                  <c:v>Мексика</c:v>
                </c:pt>
                <c:pt idx="8">
                  <c:v>Испания</c:v>
                </c:pt>
                <c:pt idx="9">
                  <c:v>Греция</c:v>
                </c:pt>
                <c:pt idx="10">
                  <c:v>Финляндия</c:v>
                </c:pt>
                <c:pt idx="11">
                  <c:v>Румыния</c:v>
                </c:pt>
                <c:pt idx="12">
                  <c:v>Италия</c:v>
                </c:pt>
                <c:pt idx="13">
                  <c:v>Литва</c:v>
                </c:pt>
                <c:pt idx="14">
                  <c:v>Исландия</c:v>
                </c:pt>
                <c:pt idx="15">
                  <c:v>Словения</c:v>
                </c:pt>
                <c:pt idx="16">
                  <c:v>Чешская Республика</c:v>
                </c:pt>
                <c:pt idx="17">
                  <c:v>ОЭСР31</c:v>
                </c:pt>
                <c:pt idx="18">
                  <c:v>Словацкая Республика</c:v>
                </c:pt>
                <c:pt idx="19">
                  <c:v>Венгрия</c:v>
                </c:pt>
                <c:pt idx="20">
                  <c:v>Бельгия</c:v>
                </c:pt>
                <c:pt idx="21">
                  <c:v>Люксембург</c:v>
                </c:pt>
                <c:pt idx="22">
                  <c:v>Болгария</c:v>
                </c:pt>
                <c:pt idx="23">
                  <c:v>Ирландия</c:v>
                </c:pt>
                <c:pt idx="24">
                  <c:v>Австрия</c:v>
                </c:pt>
                <c:pt idx="25">
                  <c:v>Дания</c:v>
                </c:pt>
                <c:pt idx="26">
                  <c:v>Великобритания</c:v>
                </c:pt>
                <c:pt idx="27">
                  <c:v>Япония</c:v>
                </c:pt>
                <c:pt idx="28">
                  <c:v>Швеция</c:v>
                </c:pt>
                <c:pt idx="29">
                  <c:v>Корея</c:v>
                </c:pt>
                <c:pt idx="30">
                  <c:v>Норвегия</c:v>
                </c:pt>
                <c:pt idx="31">
                  <c:v>Франция</c:v>
                </c:pt>
                <c:pt idx="32">
                  <c:v>Швейцария</c:v>
                </c:pt>
                <c:pt idx="33">
                  <c:v>Германия</c:v>
                </c:pt>
                <c:pt idx="34">
                  <c:v>Казахстан</c:v>
                </c:pt>
                <c:pt idx="35">
                  <c:v>Нидерланды</c:v>
                </c:pt>
              </c:strCache>
            </c:strRef>
          </c:cat>
          <c:val>
            <c:numRef>
              <c:f>'g7-15'!$B$28:$B$63</c:f>
              <c:numCache>
                <c:formatCode>0</c:formatCode>
                <c:ptCount val="36"/>
                <c:pt idx="0">
                  <c:v>26.778999999999996</c:v>
                </c:pt>
                <c:pt idx="1">
                  <c:v>26.942</c:v>
                </c:pt>
                <c:pt idx="2">
                  <c:v>25.487000000000002</c:v>
                </c:pt>
                <c:pt idx="3">
                  <c:v>33.100999999999999</c:v>
                </c:pt>
                <c:pt idx="4">
                  <c:v>33.009</c:v>
                </c:pt>
                <c:pt idx="5">
                  <c:v>33.727999999999994</c:v>
                </c:pt>
                <c:pt idx="6">
                  <c:v>25.698999999999998</c:v>
                </c:pt>
                <c:pt idx="7">
                  <c:v>28.844000000000001</c:v>
                </c:pt>
                <c:pt idx="8">
                  <c:v>28.150000000000002</c:v>
                </c:pt>
                <c:pt idx="9">
                  <c:v>42.387</c:v>
                </c:pt>
                <c:pt idx="10">
                  <c:v>22.151</c:v>
                </c:pt>
                <c:pt idx="11">
                  <c:v>44.33</c:v>
                </c:pt>
                <c:pt idx="12">
                  <c:v>29.366</c:v>
                </c:pt>
                <c:pt idx="13">
                  <c:v>26.694000000000003</c:v>
                </c:pt>
                <c:pt idx="14">
                  <c:v>30.812999999999999</c:v>
                </c:pt>
                <c:pt idx="15">
                  <c:v>26.47</c:v>
                </c:pt>
                <c:pt idx="16">
                  <c:v>30.103999999999999</c:v>
                </c:pt>
                <c:pt idx="17">
                  <c:v>28.127580645161292</c:v>
                </c:pt>
                <c:pt idx="18">
                  <c:v>27.829000000000001</c:v>
                </c:pt>
                <c:pt idx="19">
                  <c:v>31.233999999999998</c:v>
                </c:pt>
                <c:pt idx="20">
                  <c:v>36.784999999999997</c:v>
                </c:pt>
                <c:pt idx="21">
                  <c:v>26.455000000000002</c:v>
                </c:pt>
                <c:pt idx="22">
                  <c:v>39.777999999999999</c:v>
                </c:pt>
                <c:pt idx="23">
                  <c:v>32.150999999999996</c:v>
                </c:pt>
                <c:pt idx="24">
                  <c:v>29.741</c:v>
                </c:pt>
                <c:pt idx="25">
                  <c:v>24.709</c:v>
                </c:pt>
                <c:pt idx="26">
                  <c:v>26.930999999999997</c:v>
                </c:pt>
                <c:pt idx="27">
                  <c:v>27.518000000000001</c:v>
                </c:pt>
                <c:pt idx="28">
                  <c:v>22.778000000000002</c:v>
                </c:pt>
                <c:pt idx="29">
                  <c:v>26.273</c:v>
                </c:pt>
                <c:pt idx="30">
                  <c:v>27.218</c:v>
                </c:pt>
                <c:pt idx="31">
                  <c:v>26.664999999999999</c:v>
                </c:pt>
                <c:pt idx="32">
                  <c:v>21.149000000000001</c:v>
                </c:pt>
                <c:pt idx="33">
                  <c:v>26.323</c:v>
                </c:pt>
                <c:pt idx="34">
                  <c:v>32</c:v>
                </c:pt>
                <c:pt idx="35">
                  <c:v>21.573</c:v>
                </c:pt>
              </c:numCache>
            </c:numRef>
          </c:val>
          <c:extLst>
            <c:ext xmlns:c16="http://schemas.microsoft.com/office/drawing/2014/chart" uri="{C3380CC4-5D6E-409C-BE32-E72D297353CC}">
              <c16:uniqueId val="{00000025-4228-41D2-987E-ADF848F20EE5}"/>
            </c:ext>
          </c:extLst>
        </c:ser>
        <c:ser>
          <c:idx val="1"/>
          <c:order val="1"/>
          <c:tx>
            <c:strRef>
              <c:f>'g7-15'!$C$27</c:f>
              <c:strCache>
                <c:ptCount val="1"/>
                <c:pt idx="0">
                  <c:v>АПП (услуги лечения и реабилитаций)</c:v>
                </c:pt>
              </c:strCache>
            </c:strRef>
          </c:tx>
          <c:spPr>
            <a:solidFill>
              <a:srgbClr val="53B7E8"/>
            </a:solidFill>
            <a:ln w="25400">
              <a:noFill/>
            </a:ln>
          </c:spPr>
          <c:invertIfNegative val="0"/>
          <c:dPt>
            <c:idx val="17"/>
            <c:invertIfNegative val="0"/>
            <c:bubble3D val="0"/>
            <c:spPr>
              <a:solidFill>
                <a:srgbClr val="F79779"/>
              </a:solidFill>
              <a:ln w="25400">
                <a:noFill/>
              </a:ln>
            </c:spPr>
            <c:extLst>
              <c:ext xmlns:c16="http://schemas.microsoft.com/office/drawing/2014/chart" uri="{C3380CC4-5D6E-409C-BE32-E72D297353CC}">
                <c16:uniqueId val="{00000027-4228-41D2-987E-ADF848F20EE5}"/>
              </c:ext>
            </c:extLst>
          </c:dPt>
          <c:dPt>
            <c:idx val="34"/>
            <c:invertIfNegative val="0"/>
            <c:bubble3D val="0"/>
            <c:spPr>
              <a:solidFill>
                <a:srgbClr val="ED7D31">
                  <a:lumMod val="60000"/>
                  <a:lumOff val="40000"/>
                </a:srgbClr>
              </a:solidFill>
              <a:ln w="25400">
                <a:noFill/>
              </a:ln>
            </c:spPr>
            <c:extLst>
              <c:ext xmlns:c16="http://schemas.microsoft.com/office/drawing/2014/chart" uri="{C3380CC4-5D6E-409C-BE32-E72D297353CC}">
                <c16:uniqueId val="{00000029-4228-41D2-987E-ADF848F20EE5}"/>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4228-41D2-987E-ADF848F20EE5}"/>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4228-41D2-987E-ADF848F20EE5}"/>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4228-41D2-987E-ADF848F20EE5}"/>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4228-41D2-987E-ADF848F20EE5}"/>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4228-41D2-987E-ADF848F20EE5}"/>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4228-41D2-987E-ADF848F20EE5}"/>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4228-41D2-987E-ADF848F20EE5}"/>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4228-41D2-987E-ADF848F20EE5}"/>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4228-41D2-987E-ADF848F20EE5}"/>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4228-41D2-987E-ADF848F20EE5}"/>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4228-41D2-987E-ADF848F20EE5}"/>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4228-41D2-987E-ADF848F20EE5}"/>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4228-41D2-987E-ADF848F20EE5}"/>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4228-41D2-987E-ADF848F20EE5}"/>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4228-41D2-987E-ADF848F20EE5}"/>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4228-41D2-987E-ADF848F20EE5}"/>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4228-41D2-987E-ADF848F20EE5}"/>
                </c:ext>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4228-41D2-987E-ADF848F20EE5}"/>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B-4228-41D2-987E-ADF848F20EE5}"/>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C-4228-41D2-987E-ADF848F20EE5}"/>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4228-41D2-987E-ADF848F20EE5}"/>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4228-41D2-987E-ADF848F20EE5}"/>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4228-41D2-987E-ADF848F20EE5}"/>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4228-41D2-987E-ADF848F20EE5}"/>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4228-41D2-987E-ADF848F20EE5}"/>
                </c:ext>
              </c:extLst>
            </c:dLbl>
            <c:dLbl>
              <c:idx val="2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4228-41D2-987E-ADF848F20EE5}"/>
                </c:ext>
              </c:extLst>
            </c:dLbl>
            <c:dLbl>
              <c:idx val="2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4228-41D2-987E-ADF848F20EE5}"/>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4228-41D2-987E-ADF848F20EE5}"/>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5-4228-41D2-987E-ADF848F20EE5}"/>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6-4228-41D2-987E-ADF848F20EE5}"/>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7-4228-41D2-987E-ADF848F20EE5}"/>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8-4228-41D2-987E-ADF848F20EE5}"/>
                </c:ext>
              </c:extLst>
            </c:dLbl>
            <c:dLbl>
              <c:idx val="3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4228-41D2-987E-ADF848F20EE5}"/>
                </c:ext>
              </c:extLst>
            </c:dLbl>
            <c:dLbl>
              <c:idx val="3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A-4228-41D2-987E-ADF848F20EE5}"/>
                </c:ext>
              </c:extLst>
            </c:dLbl>
            <c:dLbl>
              <c:idx val="3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4228-41D2-987E-ADF848F20EE5}"/>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'g7-15'!$A$28:$A$63</c:f>
              <c:strCache>
                <c:ptCount val="36"/>
                <c:pt idx="0">
                  <c:v>Португалия</c:v>
                </c:pt>
                <c:pt idx="1">
                  <c:v>Израиль</c:v>
                </c:pt>
                <c:pt idx="2">
                  <c:v>Латвия</c:v>
                </c:pt>
                <c:pt idx="3">
                  <c:v>Хорватия</c:v>
                </c:pt>
                <c:pt idx="4">
                  <c:v>Австралия</c:v>
                </c:pt>
                <c:pt idx="5">
                  <c:v>Польша</c:v>
                </c:pt>
                <c:pt idx="6">
                  <c:v>Эстония</c:v>
                </c:pt>
                <c:pt idx="7">
                  <c:v>Мексика</c:v>
                </c:pt>
                <c:pt idx="8">
                  <c:v>Испания</c:v>
                </c:pt>
                <c:pt idx="9">
                  <c:v>Греция</c:v>
                </c:pt>
                <c:pt idx="10">
                  <c:v>Финляндия</c:v>
                </c:pt>
                <c:pt idx="11">
                  <c:v>Румыния</c:v>
                </c:pt>
                <c:pt idx="12">
                  <c:v>Италия</c:v>
                </c:pt>
                <c:pt idx="13">
                  <c:v>Литва</c:v>
                </c:pt>
                <c:pt idx="14">
                  <c:v>Исландия</c:v>
                </c:pt>
                <c:pt idx="15">
                  <c:v>Словения</c:v>
                </c:pt>
                <c:pt idx="16">
                  <c:v>Чешская Республика</c:v>
                </c:pt>
                <c:pt idx="17">
                  <c:v>ОЭСР31</c:v>
                </c:pt>
                <c:pt idx="18">
                  <c:v>Словацкая Республика</c:v>
                </c:pt>
                <c:pt idx="19">
                  <c:v>Венгрия</c:v>
                </c:pt>
                <c:pt idx="20">
                  <c:v>Бельгия</c:v>
                </c:pt>
                <c:pt idx="21">
                  <c:v>Люксембург</c:v>
                </c:pt>
                <c:pt idx="22">
                  <c:v>Болгария</c:v>
                </c:pt>
                <c:pt idx="23">
                  <c:v>Ирландия</c:v>
                </c:pt>
                <c:pt idx="24">
                  <c:v>Австрия</c:v>
                </c:pt>
                <c:pt idx="25">
                  <c:v>Дания</c:v>
                </c:pt>
                <c:pt idx="26">
                  <c:v>Великобритания</c:v>
                </c:pt>
                <c:pt idx="27">
                  <c:v>Япония</c:v>
                </c:pt>
                <c:pt idx="28">
                  <c:v>Швеция</c:v>
                </c:pt>
                <c:pt idx="29">
                  <c:v>Корея</c:v>
                </c:pt>
                <c:pt idx="30">
                  <c:v>Норвегия</c:v>
                </c:pt>
                <c:pt idx="31">
                  <c:v>Франция</c:v>
                </c:pt>
                <c:pt idx="32">
                  <c:v>Швейцария</c:v>
                </c:pt>
                <c:pt idx="33">
                  <c:v>Германия</c:v>
                </c:pt>
                <c:pt idx="34">
                  <c:v>Казахстан</c:v>
                </c:pt>
                <c:pt idx="35">
                  <c:v>Нидерланды</c:v>
                </c:pt>
              </c:strCache>
            </c:strRef>
          </c:cat>
          <c:val>
            <c:numRef>
              <c:f>'g7-15'!$C$28:$C$63</c:f>
              <c:numCache>
                <c:formatCode>0</c:formatCode>
                <c:ptCount val="36"/>
                <c:pt idx="0">
                  <c:v>44.584000000000003</c:v>
                </c:pt>
                <c:pt idx="1">
                  <c:v>42.920999999999999</c:v>
                </c:pt>
                <c:pt idx="2">
                  <c:v>44.325000000000003</c:v>
                </c:pt>
                <c:pt idx="3">
                  <c:v>36.536999999999999</c:v>
                </c:pt>
                <c:pt idx="4">
                  <c:v>35.861000000000004</c:v>
                </c:pt>
                <c:pt idx="5">
                  <c:v>30.795000000000002</c:v>
                </c:pt>
                <c:pt idx="6">
                  <c:v>38.407000000000004</c:v>
                </c:pt>
                <c:pt idx="7">
                  <c:v>34.619999999999997</c:v>
                </c:pt>
                <c:pt idx="8">
                  <c:v>35.100999999999999</c:v>
                </c:pt>
                <c:pt idx="9">
                  <c:v>20.785</c:v>
                </c:pt>
                <c:pt idx="10">
                  <c:v>40.538999999999994</c:v>
                </c:pt>
                <c:pt idx="11">
                  <c:v>17.41</c:v>
                </c:pt>
                <c:pt idx="12">
                  <c:v>32.242999999999995</c:v>
                </c:pt>
                <c:pt idx="13">
                  <c:v>34.72</c:v>
                </c:pt>
                <c:pt idx="14">
                  <c:v>30.288</c:v>
                </c:pt>
                <c:pt idx="15">
                  <c:v>33.927999999999997</c:v>
                </c:pt>
                <c:pt idx="16">
                  <c:v>30.086000000000002</c:v>
                </c:pt>
                <c:pt idx="17">
                  <c:v>32.050000000000004</c:v>
                </c:pt>
                <c:pt idx="18">
                  <c:v>32.197000000000003</c:v>
                </c:pt>
                <c:pt idx="19">
                  <c:v>28.545999999999999</c:v>
                </c:pt>
                <c:pt idx="20">
                  <c:v>22.378999999999998</c:v>
                </c:pt>
                <c:pt idx="21">
                  <c:v>32.034999999999997</c:v>
                </c:pt>
                <c:pt idx="22">
                  <c:v>18.628</c:v>
                </c:pt>
                <c:pt idx="23">
                  <c:v>25.488</c:v>
                </c:pt>
                <c:pt idx="24">
                  <c:v>27.457999999999998</c:v>
                </c:pt>
                <c:pt idx="25">
                  <c:v>32.429000000000002</c:v>
                </c:pt>
                <c:pt idx="26">
                  <c:v>30.103000000000002</c:v>
                </c:pt>
                <c:pt idx="27">
                  <c:v>28.868000000000002</c:v>
                </c:pt>
                <c:pt idx="28">
                  <c:v>33.533999999999999</c:v>
                </c:pt>
                <c:pt idx="29">
                  <c:v>30.021000000000001</c:v>
                </c:pt>
                <c:pt idx="30">
                  <c:v>28.866</c:v>
                </c:pt>
                <c:pt idx="31">
                  <c:v>28.383999999999997</c:v>
                </c:pt>
                <c:pt idx="32">
                  <c:v>31.567999999999998</c:v>
                </c:pt>
                <c:pt idx="33">
                  <c:v>25.353999999999999</c:v>
                </c:pt>
                <c:pt idx="34">
                  <c:v>34</c:v>
                </c:pt>
                <c:pt idx="35">
                  <c:v>27.117000000000001</c:v>
                </c:pt>
              </c:numCache>
            </c:numRef>
          </c:val>
          <c:extLst>
            <c:ext xmlns:c16="http://schemas.microsoft.com/office/drawing/2014/chart" uri="{C3380CC4-5D6E-409C-BE32-E72D297353CC}">
              <c16:uniqueId val="{0000004B-4228-41D2-987E-ADF848F20EE5}"/>
            </c:ext>
          </c:extLst>
        </c:ser>
        <c:ser>
          <c:idx val="2"/>
          <c:order val="2"/>
          <c:tx>
            <c:strRef>
              <c:f>'g7-15'!$D$27</c:f>
              <c:strCache>
                <c:ptCount val="1"/>
                <c:pt idx="0">
                  <c:v>Долгосрочный уход</c:v>
                </c:pt>
              </c:strCache>
            </c:strRef>
          </c:tx>
          <c:spPr>
            <a:solidFill>
              <a:srgbClr val="5EA9DE"/>
            </a:solidFill>
            <a:ln w="25400">
              <a:noFill/>
            </a:ln>
          </c:spPr>
          <c:invertIfNegative val="0"/>
          <c:dPt>
            <c:idx val="17"/>
            <c:invertIfNegative val="0"/>
            <c:bubble3D val="0"/>
            <c:spPr>
              <a:solidFill>
                <a:srgbClr val="FDAF18"/>
              </a:solidFill>
              <a:ln w="25400">
                <a:noFill/>
              </a:ln>
            </c:spPr>
            <c:extLst>
              <c:ext xmlns:c16="http://schemas.microsoft.com/office/drawing/2014/chart" uri="{C3380CC4-5D6E-409C-BE32-E72D297353CC}">
                <c16:uniqueId val="{0000004D-4228-41D2-987E-ADF848F20EE5}"/>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E-4228-41D2-987E-ADF848F20EE5}"/>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F-4228-41D2-987E-ADF848F20EE5}"/>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0-4228-41D2-987E-ADF848F20EE5}"/>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1-4228-41D2-987E-ADF848F20EE5}"/>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4228-41D2-987E-ADF848F20EE5}"/>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3-4228-41D2-987E-ADF848F20EE5}"/>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4-4228-41D2-987E-ADF848F20EE5}"/>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endParaRPr lang="en-US" sz="700" b="0" i="0">
                      <a:solidFill>
                        <a:srgbClr val="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5-4228-41D2-987E-ADF848F20EE5}"/>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6-4228-41D2-987E-ADF848F20EE5}"/>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7-4228-41D2-987E-ADF848F20EE5}"/>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8-4228-41D2-987E-ADF848F20EE5}"/>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9-4228-41D2-987E-ADF848F20EE5}"/>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A-4228-41D2-987E-ADF848F20EE5}"/>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B-4228-41D2-987E-ADF848F20EE5}"/>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C-4228-41D2-987E-ADF848F20EE5}"/>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D-4228-41D2-987E-ADF848F20EE5}"/>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E-4228-41D2-987E-ADF848F20EE5}"/>
                </c:ext>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D-4228-41D2-987E-ADF848F20EE5}"/>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endParaRPr lang="en-US" sz="700" b="0" i="0">
                      <a:solidFill>
                        <a:srgbClr val="000000"/>
                      </a:solidFill>
                      <a:latin typeface="Arial Narrow" panose="020B0606020202030204" pitchFamily="34" charset="0"/>
                    </a:endParaRP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F-4228-41D2-987E-ADF848F20EE5}"/>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0-4228-41D2-987E-ADF848F20EE5}"/>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1-4228-41D2-987E-ADF848F20EE5}"/>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2-4228-41D2-987E-ADF848F20EE5}"/>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3-4228-41D2-987E-ADF848F20EE5}"/>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4-4228-41D2-987E-ADF848F20EE5}"/>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5-4228-41D2-987E-ADF848F20EE5}"/>
                </c:ext>
              </c:extLst>
            </c:dLbl>
            <c:dLbl>
              <c:idx val="2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6-4228-41D2-987E-ADF848F20EE5}"/>
                </c:ext>
              </c:extLst>
            </c:dLbl>
            <c:dLbl>
              <c:idx val="2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7-4228-41D2-987E-ADF848F20EE5}"/>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8-4228-41D2-987E-ADF848F20EE5}"/>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9-4228-41D2-987E-ADF848F20EE5}"/>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A-4228-41D2-987E-ADF848F20EE5}"/>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B-4228-41D2-987E-ADF848F20EE5}"/>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C-4228-41D2-987E-ADF848F20EE5}"/>
                </c:ext>
              </c:extLst>
            </c:dLbl>
            <c:dLbl>
              <c:idx val="3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D-4228-41D2-987E-ADF848F20EE5}"/>
                </c:ext>
              </c:extLst>
            </c:dLbl>
            <c:dLbl>
              <c:idx val="3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E-4228-41D2-987E-ADF848F20EE5}"/>
                </c:ext>
              </c:extLst>
            </c:dLbl>
            <c:dLbl>
              <c:idx val="3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F-4228-41D2-987E-ADF848F20EE5}"/>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'g7-15'!$A$28:$A$63</c:f>
              <c:strCache>
                <c:ptCount val="36"/>
                <c:pt idx="0">
                  <c:v>Португалия</c:v>
                </c:pt>
                <c:pt idx="1">
                  <c:v>Израиль</c:v>
                </c:pt>
                <c:pt idx="2">
                  <c:v>Латвия</c:v>
                </c:pt>
                <c:pt idx="3">
                  <c:v>Хорватия</c:v>
                </c:pt>
                <c:pt idx="4">
                  <c:v>Австралия</c:v>
                </c:pt>
                <c:pt idx="5">
                  <c:v>Польша</c:v>
                </c:pt>
                <c:pt idx="6">
                  <c:v>Эстония</c:v>
                </c:pt>
                <c:pt idx="7">
                  <c:v>Мексика</c:v>
                </c:pt>
                <c:pt idx="8">
                  <c:v>Испания</c:v>
                </c:pt>
                <c:pt idx="9">
                  <c:v>Греция</c:v>
                </c:pt>
                <c:pt idx="10">
                  <c:v>Финляндия</c:v>
                </c:pt>
                <c:pt idx="11">
                  <c:v>Румыния</c:v>
                </c:pt>
                <c:pt idx="12">
                  <c:v>Италия</c:v>
                </c:pt>
                <c:pt idx="13">
                  <c:v>Литва</c:v>
                </c:pt>
                <c:pt idx="14">
                  <c:v>Исландия</c:v>
                </c:pt>
                <c:pt idx="15">
                  <c:v>Словения</c:v>
                </c:pt>
                <c:pt idx="16">
                  <c:v>Чешская Республика</c:v>
                </c:pt>
                <c:pt idx="17">
                  <c:v>ОЭСР31</c:v>
                </c:pt>
                <c:pt idx="18">
                  <c:v>Словацкая Республика</c:v>
                </c:pt>
                <c:pt idx="19">
                  <c:v>Венгрия</c:v>
                </c:pt>
                <c:pt idx="20">
                  <c:v>Бельгия</c:v>
                </c:pt>
                <c:pt idx="21">
                  <c:v>Люксембург</c:v>
                </c:pt>
                <c:pt idx="22">
                  <c:v>Болгария</c:v>
                </c:pt>
                <c:pt idx="23">
                  <c:v>Ирландия</c:v>
                </c:pt>
                <c:pt idx="24">
                  <c:v>Австрия</c:v>
                </c:pt>
                <c:pt idx="25">
                  <c:v>Дания</c:v>
                </c:pt>
                <c:pt idx="26">
                  <c:v>Великобритания</c:v>
                </c:pt>
                <c:pt idx="27">
                  <c:v>Япония</c:v>
                </c:pt>
                <c:pt idx="28">
                  <c:v>Швеция</c:v>
                </c:pt>
                <c:pt idx="29">
                  <c:v>Корея</c:v>
                </c:pt>
                <c:pt idx="30">
                  <c:v>Норвегия</c:v>
                </c:pt>
                <c:pt idx="31">
                  <c:v>Франция</c:v>
                </c:pt>
                <c:pt idx="32">
                  <c:v>Швейцария</c:v>
                </c:pt>
                <c:pt idx="33">
                  <c:v>Германия</c:v>
                </c:pt>
                <c:pt idx="34">
                  <c:v>Казахстан</c:v>
                </c:pt>
                <c:pt idx="35">
                  <c:v>Нидерланды</c:v>
                </c:pt>
              </c:strCache>
            </c:strRef>
          </c:cat>
          <c:val>
            <c:numRef>
              <c:f>'g7-15'!$D$28:$D$63</c:f>
              <c:numCache>
                <c:formatCode>0</c:formatCode>
                <c:ptCount val="36"/>
                <c:pt idx="0">
                  <c:v>4.6109999999999998</c:v>
                </c:pt>
                <c:pt idx="1">
                  <c:v>6.6580000000000004</c:v>
                </c:pt>
                <c:pt idx="2">
                  <c:v>3.5750000000000002</c:v>
                </c:pt>
                <c:pt idx="3">
                  <c:v>2.6469999999999998</c:v>
                </c:pt>
                <c:pt idx="4">
                  <c:v>11.11</c:v>
                </c:pt>
                <c:pt idx="5">
                  <c:v>8.1120000000000001</c:v>
                </c:pt>
                <c:pt idx="6">
                  <c:v>9.1199999999999992</c:v>
                </c:pt>
                <c:pt idx="7">
                  <c:v>0</c:v>
                </c:pt>
                <c:pt idx="8">
                  <c:v>8.9260000000000002</c:v>
                </c:pt>
                <c:pt idx="9">
                  <c:v>1.655</c:v>
                </c:pt>
                <c:pt idx="10">
                  <c:v>18.532</c:v>
                </c:pt>
                <c:pt idx="11">
                  <c:v>5.0460000000000003</c:v>
                </c:pt>
                <c:pt idx="12">
                  <c:v>9.8480000000000008</c:v>
                </c:pt>
                <c:pt idx="13">
                  <c:v>6.7220000000000004</c:v>
                </c:pt>
                <c:pt idx="14">
                  <c:v>19.838000000000001</c:v>
                </c:pt>
                <c:pt idx="15">
                  <c:v>10.912000000000001</c:v>
                </c:pt>
                <c:pt idx="16">
                  <c:v>12.654999999999999</c:v>
                </c:pt>
                <c:pt idx="17">
                  <c:v>13.451677419354837</c:v>
                </c:pt>
                <c:pt idx="18">
                  <c:v>0.39800000000000002</c:v>
                </c:pt>
                <c:pt idx="19">
                  <c:v>3.8679999999999999</c:v>
                </c:pt>
                <c:pt idx="20">
                  <c:v>21.44</c:v>
                </c:pt>
                <c:pt idx="21">
                  <c:v>18.347999999999999</c:v>
                </c:pt>
                <c:pt idx="22">
                  <c:v>3.2360000000000002</c:v>
                </c:pt>
                <c:pt idx="23">
                  <c:v>21.003</c:v>
                </c:pt>
                <c:pt idx="24">
                  <c:v>13.095000000000001</c:v>
                </c:pt>
                <c:pt idx="25">
                  <c:v>19.652000000000001</c:v>
                </c:pt>
                <c:pt idx="26">
                  <c:v>17.423999999999999</c:v>
                </c:pt>
                <c:pt idx="27">
                  <c:v>19.826000000000001</c:v>
                </c:pt>
                <c:pt idx="28">
                  <c:v>25.155000000000001</c:v>
                </c:pt>
                <c:pt idx="29">
                  <c:v>12.098000000000001</c:v>
                </c:pt>
                <c:pt idx="30">
                  <c:v>29.238</c:v>
                </c:pt>
                <c:pt idx="31">
                  <c:v>15.885</c:v>
                </c:pt>
                <c:pt idx="32">
                  <c:v>20.559000000000001</c:v>
                </c:pt>
                <c:pt idx="33">
                  <c:v>19.213999999999999</c:v>
                </c:pt>
                <c:pt idx="34">
                  <c:v>0</c:v>
                </c:pt>
                <c:pt idx="35">
                  <c:v>27.524999999999999</c:v>
                </c:pt>
              </c:numCache>
            </c:numRef>
          </c:val>
          <c:extLst>
            <c:ext xmlns:c16="http://schemas.microsoft.com/office/drawing/2014/chart" uri="{C3380CC4-5D6E-409C-BE32-E72D297353CC}">
              <c16:uniqueId val="{00000070-4228-41D2-987E-ADF848F20EE5}"/>
            </c:ext>
          </c:extLst>
        </c:ser>
        <c:ser>
          <c:idx val="3"/>
          <c:order val="3"/>
          <c:tx>
            <c:strRef>
              <c:f>'g7-15'!$E$27</c:f>
              <c:strCache>
                <c:ptCount val="1"/>
                <c:pt idx="0">
                  <c:v>Медицинские товары</c:v>
                </c:pt>
              </c:strCache>
            </c:strRef>
          </c:tx>
          <c:spPr>
            <a:solidFill>
              <a:srgbClr val="ADCEED"/>
            </a:solidFill>
            <a:ln w="25400">
              <a:noFill/>
            </a:ln>
          </c:spPr>
          <c:invertIfNegative val="0"/>
          <c:dPt>
            <c:idx val="17"/>
            <c:invertIfNegative val="0"/>
            <c:bubble3D val="0"/>
            <c:spPr>
              <a:solidFill>
                <a:srgbClr val="FFD87D"/>
              </a:solidFill>
              <a:ln w="25400">
                <a:noFill/>
              </a:ln>
            </c:spPr>
            <c:extLst>
              <c:ext xmlns:c16="http://schemas.microsoft.com/office/drawing/2014/chart" uri="{C3380CC4-5D6E-409C-BE32-E72D297353CC}">
                <c16:uniqueId val="{00000072-4228-41D2-987E-ADF848F20EE5}"/>
              </c:ext>
            </c:extLst>
          </c:dPt>
          <c:dPt>
            <c:idx val="34"/>
            <c:invertIfNegative val="0"/>
            <c:bubble3D val="0"/>
            <c:spPr>
              <a:solidFill>
                <a:srgbClr val="FFC000">
                  <a:lumMod val="40000"/>
                  <a:lumOff val="60000"/>
                </a:srgbClr>
              </a:solidFill>
              <a:ln w="25400">
                <a:noFill/>
              </a:ln>
            </c:spPr>
            <c:extLst>
              <c:ext xmlns:c16="http://schemas.microsoft.com/office/drawing/2014/chart" uri="{C3380CC4-5D6E-409C-BE32-E72D297353CC}">
                <c16:uniqueId val="{00000074-4228-41D2-987E-ADF848F20EE5}"/>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5-4228-41D2-987E-ADF848F20EE5}"/>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6-4228-41D2-987E-ADF848F20EE5}"/>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7-4228-41D2-987E-ADF848F20EE5}"/>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8-4228-41D2-987E-ADF848F20EE5}"/>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9-4228-41D2-987E-ADF848F20EE5}"/>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A-4228-41D2-987E-ADF848F20EE5}"/>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B-4228-41D2-987E-ADF848F20EE5}"/>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C-4228-41D2-987E-ADF848F20EE5}"/>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D-4228-41D2-987E-ADF848F20EE5}"/>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E-4228-41D2-987E-ADF848F20EE5}"/>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F-4228-41D2-987E-ADF848F20EE5}"/>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0-4228-41D2-987E-ADF848F20EE5}"/>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1-4228-41D2-987E-ADF848F20EE5}"/>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2-4228-41D2-987E-ADF848F20EE5}"/>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3-4228-41D2-987E-ADF848F20EE5}"/>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4-4228-41D2-987E-ADF848F20EE5}"/>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5-4228-41D2-987E-ADF848F20EE5}"/>
                </c:ext>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2-4228-41D2-987E-ADF848F20EE5}"/>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6-4228-41D2-987E-ADF848F20EE5}"/>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25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7-4228-41D2-987E-ADF848F20EE5}"/>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8-4228-41D2-987E-ADF848F20EE5}"/>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9-4228-41D2-987E-ADF848F20EE5}"/>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32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A-4228-41D2-987E-ADF848F20EE5}"/>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B-4228-41D2-987E-ADF848F20EE5}"/>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C-4228-41D2-987E-ADF848F20EE5}"/>
                </c:ext>
              </c:extLst>
            </c:dLbl>
            <c:dLbl>
              <c:idx val="2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D-4228-41D2-987E-ADF848F20EE5}"/>
                </c:ext>
              </c:extLst>
            </c:dLbl>
            <c:dLbl>
              <c:idx val="2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E-4228-41D2-987E-ADF848F20EE5}"/>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8F-4228-41D2-987E-ADF848F20EE5}"/>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0-4228-41D2-987E-ADF848F20EE5}"/>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1-4228-41D2-987E-ADF848F20EE5}"/>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2-4228-41D2-987E-ADF848F20EE5}"/>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3-4228-41D2-987E-ADF848F20EE5}"/>
                </c:ext>
              </c:extLst>
            </c:dLbl>
            <c:dLbl>
              <c:idx val="3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4-4228-41D2-987E-ADF848F20EE5}"/>
                </c:ext>
              </c:extLst>
            </c:dLbl>
            <c:dLbl>
              <c:idx val="3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5-4228-41D2-987E-ADF848F20EE5}"/>
                </c:ext>
              </c:extLst>
            </c:dLbl>
            <c:dLbl>
              <c:idx val="3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74-4228-41D2-987E-ADF848F20EE5}"/>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'g7-15'!$A$28:$A$63</c:f>
              <c:strCache>
                <c:ptCount val="36"/>
                <c:pt idx="0">
                  <c:v>Португалия</c:v>
                </c:pt>
                <c:pt idx="1">
                  <c:v>Израиль</c:v>
                </c:pt>
                <c:pt idx="2">
                  <c:v>Латвия</c:v>
                </c:pt>
                <c:pt idx="3">
                  <c:v>Хорватия</c:v>
                </c:pt>
                <c:pt idx="4">
                  <c:v>Австралия</c:v>
                </c:pt>
                <c:pt idx="5">
                  <c:v>Польша</c:v>
                </c:pt>
                <c:pt idx="6">
                  <c:v>Эстония</c:v>
                </c:pt>
                <c:pt idx="7">
                  <c:v>Мексика</c:v>
                </c:pt>
                <c:pt idx="8">
                  <c:v>Испания</c:v>
                </c:pt>
                <c:pt idx="9">
                  <c:v>Греция</c:v>
                </c:pt>
                <c:pt idx="10">
                  <c:v>Финляндия</c:v>
                </c:pt>
                <c:pt idx="11">
                  <c:v>Румыния</c:v>
                </c:pt>
                <c:pt idx="12">
                  <c:v>Италия</c:v>
                </c:pt>
                <c:pt idx="13">
                  <c:v>Литва</c:v>
                </c:pt>
                <c:pt idx="14">
                  <c:v>Исландия</c:v>
                </c:pt>
                <c:pt idx="15">
                  <c:v>Словения</c:v>
                </c:pt>
                <c:pt idx="16">
                  <c:v>Чешская Республика</c:v>
                </c:pt>
                <c:pt idx="17">
                  <c:v>ОЭСР31</c:v>
                </c:pt>
                <c:pt idx="18">
                  <c:v>Словацкая Республика</c:v>
                </c:pt>
                <c:pt idx="19">
                  <c:v>Венгрия</c:v>
                </c:pt>
                <c:pt idx="20">
                  <c:v>Бельгия</c:v>
                </c:pt>
                <c:pt idx="21">
                  <c:v>Люксембург</c:v>
                </c:pt>
                <c:pt idx="22">
                  <c:v>Болгария</c:v>
                </c:pt>
                <c:pt idx="23">
                  <c:v>Ирландия</c:v>
                </c:pt>
                <c:pt idx="24">
                  <c:v>Австрия</c:v>
                </c:pt>
                <c:pt idx="25">
                  <c:v>Дания</c:v>
                </c:pt>
                <c:pt idx="26">
                  <c:v>Великобритания</c:v>
                </c:pt>
                <c:pt idx="27">
                  <c:v>Япония</c:v>
                </c:pt>
                <c:pt idx="28">
                  <c:v>Швеция</c:v>
                </c:pt>
                <c:pt idx="29">
                  <c:v>Корея</c:v>
                </c:pt>
                <c:pt idx="30">
                  <c:v>Норвегия</c:v>
                </c:pt>
                <c:pt idx="31">
                  <c:v>Франция</c:v>
                </c:pt>
                <c:pt idx="32">
                  <c:v>Швейцария</c:v>
                </c:pt>
                <c:pt idx="33">
                  <c:v>Германия</c:v>
                </c:pt>
                <c:pt idx="34">
                  <c:v>Казахстан</c:v>
                </c:pt>
                <c:pt idx="35">
                  <c:v>Нидерланды</c:v>
                </c:pt>
              </c:strCache>
            </c:strRef>
          </c:cat>
          <c:val>
            <c:numRef>
              <c:f>'g7-15'!$E$28:$E$63</c:f>
              <c:numCache>
                <c:formatCode>0</c:formatCode>
                <c:ptCount val="36"/>
                <c:pt idx="0">
                  <c:v>18.77</c:v>
                </c:pt>
                <c:pt idx="1">
                  <c:v>17.181999999999999</c:v>
                </c:pt>
                <c:pt idx="2">
                  <c:v>19.565999999999999</c:v>
                </c:pt>
                <c:pt idx="3">
                  <c:v>20.126999999999999</c:v>
                </c:pt>
                <c:pt idx="4">
                  <c:v>14.176</c:v>
                </c:pt>
                <c:pt idx="5">
                  <c:v>21.007000000000001</c:v>
                </c:pt>
                <c:pt idx="6">
                  <c:v>16.959</c:v>
                </c:pt>
                <c:pt idx="7">
                  <c:v>26.632000000000001</c:v>
                </c:pt>
                <c:pt idx="8">
                  <c:v>21.509</c:v>
                </c:pt>
                <c:pt idx="9">
                  <c:v>29.597000000000001</c:v>
                </c:pt>
                <c:pt idx="10">
                  <c:v>13.243</c:v>
                </c:pt>
                <c:pt idx="11">
                  <c:v>25.187999999999999</c:v>
                </c:pt>
                <c:pt idx="12">
                  <c:v>20.02</c:v>
                </c:pt>
                <c:pt idx="13">
                  <c:v>24.306999999999999</c:v>
                </c:pt>
                <c:pt idx="14">
                  <c:v>14.17</c:v>
                </c:pt>
                <c:pt idx="15">
                  <c:v>20.521000000000001</c:v>
                </c:pt>
                <c:pt idx="16">
                  <c:v>15.763999999999999</c:v>
                </c:pt>
                <c:pt idx="17">
                  <c:v>17.567096774193551</c:v>
                </c:pt>
                <c:pt idx="18">
                  <c:v>28.95</c:v>
                </c:pt>
                <c:pt idx="19">
                  <c:v>25.33</c:v>
                </c:pt>
                <c:pt idx="20">
                  <c:v>12.714</c:v>
                </c:pt>
                <c:pt idx="21">
                  <c:v>13.26</c:v>
                </c:pt>
                <c:pt idx="22">
                  <c:v>32.033000000000001</c:v>
                </c:pt>
                <c:pt idx="23">
                  <c:v>11.715</c:v>
                </c:pt>
                <c:pt idx="24">
                  <c:v>15.89</c:v>
                </c:pt>
                <c:pt idx="25">
                  <c:v>9.718</c:v>
                </c:pt>
                <c:pt idx="26">
                  <c:v>11.147</c:v>
                </c:pt>
                <c:pt idx="27">
                  <c:v>19.035</c:v>
                </c:pt>
                <c:pt idx="28">
                  <c:v>11.864000000000001</c:v>
                </c:pt>
                <c:pt idx="29">
                  <c:v>19.239000000000001</c:v>
                </c:pt>
                <c:pt idx="30">
                  <c:v>10.561999999999999</c:v>
                </c:pt>
                <c:pt idx="31">
                  <c:v>18.571999999999999</c:v>
                </c:pt>
                <c:pt idx="32">
                  <c:v>14.324</c:v>
                </c:pt>
                <c:pt idx="33">
                  <c:v>18.46</c:v>
                </c:pt>
                <c:pt idx="34">
                  <c:v>26</c:v>
                </c:pt>
                <c:pt idx="35">
                  <c:v>10.377000000000001</c:v>
                </c:pt>
              </c:numCache>
            </c:numRef>
          </c:val>
          <c:extLst>
            <c:ext xmlns:c16="http://schemas.microsoft.com/office/drawing/2014/chart" uri="{C3380CC4-5D6E-409C-BE32-E72D297353CC}">
              <c16:uniqueId val="{00000096-4228-41D2-987E-ADF848F20EE5}"/>
            </c:ext>
          </c:extLst>
        </c:ser>
        <c:ser>
          <c:idx val="4"/>
          <c:order val="4"/>
          <c:tx>
            <c:strRef>
              <c:f>'g7-15'!$F$27</c:f>
              <c:strCache>
                <c:ptCount val="1"/>
                <c:pt idx="0">
                  <c:v>Прочие</c:v>
                </c:pt>
              </c:strCache>
            </c:strRef>
          </c:tx>
          <c:spPr>
            <a:solidFill>
              <a:srgbClr val="00AACC"/>
            </a:solidFill>
            <a:ln w="25400">
              <a:noFill/>
            </a:ln>
          </c:spPr>
          <c:invertIfNegative val="0"/>
          <c:dPt>
            <c:idx val="17"/>
            <c:invertIfNegative val="0"/>
            <c:bubble3D val="0"/>
            <c:spPr>
              <a:solidFill>
                <a:srgbClr val="F58221"/>
              </a:solidFill>
              <a:ln w="25400">
                <a:noFill/>
              </a:ln>
            </c:spPr>
            <c:extLst>
              <c:ext xmlns:c16="http://schemas.microsoft.com/office/drawing/2014/chart" uri="{C3380CC4-5D6E-409C-BE32-E72D297353CC}">
                <c16:uniqueId val="{00000098-4228-41D2-987E-ADF848F20EE5}"/>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9-4228-41D2-987E-ADF848F20EE5}"/>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A-4228-41D2-987E-ADF848F20EE5}"/>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B-4228-41D2-987E-ADF848F20EE5}"/>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C-4228-41D2-987E-ADF848F20EE5}"/>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D-4228-41D2-987E-ADF848F20EE5}"/>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E-4228-41D2-987E-ADF848F20EE5}"/>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F-4228-41D2-987E-ADF848F20EE5}"/>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0-4228-41D2-987E-ADF848F20EE5}"/>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1-4228-41D2-987E-ADF848F20EE5}"/>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2-4228-41D2-987E-ADF848F20EE5}"/>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3-4228-41D2-987E-ADF848F20EE5}"/>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4-4228-41D2-987E-ADF848F20EE5}"/>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5-4228-41D2-987E-ADF848F20EE5}"/>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6-4228-41D2-987E-ADF848F20EE5}"/>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7-4228-41D2-987E-ADF848F20EE5}"/>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8-4228-41D2-987E-ADF848F20EE5}"/>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9-4228-41D2-987E-ADF848F20EE5}"/>
                </c:ext>
              </c:extLst>
            </c:dLbl>
            <c:dLbl>
              <c:idx val="17"/>
              <c:layout>
                <c:manualLayout>
                  <c:x val="0"/>
                  <c:y val="0"/>
                </c:manualLayout>
              </c:layout>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8-4228-41D2-987E-ADF848F20EE5}"/>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A-4228-41D2-987E-ADF848F20EE5}"/>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B-4228-41D2-987E-ADF848F20EE5}"/>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C-4228-41D2-987E-ADF848F20EE5}"/>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D-4228-41D2-987E-ADF848F20EE5}"/>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E-4228-41D2-987E-ADF848F20EE5}"/>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F-4228-41D2-987E-ADF848F20EE5}"/>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0-4228-41D2-987E-ADF848F20EE5}"/>
                </c:ext>
              </c:extLst>
            </c:dLbl>
            <c:dLbl>
              <c:idx val="2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1-4228-41D2-987E-ADF848F20EE5}"/>
                </c:ext>
              </c:extLst>
            </c:dLbl>
            <c:dLbl>
              <c:idx val="2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2-4228-41D2-987E-ADF848F20EE5}"/>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3-4228-41D2-987E-ADF848F20EE5}"/>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4-4228-41D2-987E-ADF848F20EE5}"/>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5-4228-41D2-987E-ADF848F20EE5}"/>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6-4228-41D2-987E-ADF848F20EE5}"/>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7-4228-41D2-987E-ADF848F20EE5}"/>
                </c:ext>
              </c:extLst>
            </c:dLbl>
            <c:dLbl>
              <c:idx val="3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8-4228-41D2-987E-ADF848F20EE5}"/>
                </c:ext>
              </c:extLst>
            </c:dLbl>
            <c:dLbl>
              <c:idx val="3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9-4228-41D2-987E-ADF848F20EE5}"/>
                </c:ext>
              </c:extLst>
            </c:dLbl>
            <c:dLbl>
              <c:idx val="3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13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BA-4228-41D2-987E-ADF848F20EE5}"/>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'g7-15'!$A$28:$A$63</c:f>
              <c:strCache>
                <c:ptCount val="36"/>
                <c:pt idx="0">
                  <c:v>Португалия</c:v>
                </c:pt>
                <c:pt idx="1">
                  <c:v>Израиль</c:v>
                </c:pt>
                <c:pt idx="2">
                  <c:v>Латвия</c:v>
                </c:pt>
                <c:pt idx="3">
                  <c:v>Хорватия</c:v>
                </c:pt>
                <c:pt idx="4">
                  <c:v>Австралия</c:v>
                </c:pt>
                <c:pt idx="5">
                  <c:v>Польша</c:v>
                </c:pt>
                <c:pt idx="6">
                  <c:v>Эстония</c:v>
                </c:pt>
                <c:pt idx="7">
                  <c:v>Мексика</c:v>
                </c:pt>
                <c:pt idx="8">
                  <c:v>Испания</c:v>
                </c:pt>
                <c:pt idx="9">
                  <c:v>Греция</c:v>
                </c:pt>
                <c:pt idx="10">
                  <c:v>Финляндия</c:v>
                </c:pt>
                <c:pt idx="11">
                  <c:v>Румыния</c:v>
                </c:pt>
                <c:pt idx="12">
                  <c:v>Италия</c:v>
                </c:pt>
                <c:pt idx="13">
                  <c:v>Литва</c:v>
                </c:pt>
                <c:pt idx="14">
                  <c:v>Исландия</c:v>
                </c:pt>
                <c:pt idx="15">
                  <c:v>Словения</c:v>
                </c:pt>
                <c:pt idx="16">
                  <c:v>Чешская Республика</c:v>
                </c:pt>
                <c:pt idx="17">
                  <c:v>ОЭСР31</c:v>
                </c:pt>
                <c:pt idx="18">
                  <c:v>Словацкая Республика</c:v>
                </c:pt>
                <c:pt idx="19">
                  <c:v>Венгрия</c:v>
                </c:pt>
                <c:pt idx="20">
                  <c:v>Бельгия</c:v>
                </c:pt>
                <c:pt idx="21">
                  <c:v>Люксембург</c:v>
                </c:pt>
                <c:pt idx="22">
                  <c:v>Болгария</c:v>
                </c:pt>
                <c:pt idx="23">
                  <c:v>Ирландия</c:v>
                </c:pt>
                <c:pt idx="24">
                  <c:v>Австрия</c:v>
                </c:pt>
                <c:pt idx="25">
                  <c:v>Дания</c:v>
                </c:pt>
                <c:pt idx="26">
                  <c:v>Великобритания</c:v>
                </c:pt>
                <c:pt idx="27">
                  <c:v>Япония</c:v>
                </c:pt>
                <c:pt idx="28">
                  <c:v>Швеция</c:v>
                </c:pt>
                <c:pt idx="29">
                  <c:v>Корея</c:v>
                </c:pt>
                <c:pt idx="30">
                  <c:v>Норвегия</c:v>
                </c:pt>
                <c:pt idx="31">
                  <c:v>Франция</c:v>
                </c:pt>
                <c:pt idx="32">
                  <c:v>Швейцария</c:v>
                </c:pt>
                <c:pt idx="33">
                  <c:v>Германия</c:v>
                </c:pt>
                <c:pt idx="34">
                  <c:v>Казахстан</c:v>
                </c:pt>
                <c:pt idx="35">
                  <c:v>Нидерланды</c:v>
                </c:pt>
              </c:strCache>
            </c:strRef>
          </c:cat>
          <c:val>
            <c:numRef>
              <c:f>'g7-15'!$F$28:$F$63</c:f>
              <c:numCache>
                <c:formatCode>0</c:formatCode>
                <c:ptCount val="36"/>
                <c:pt idx="0">
                  <c:v>5.2560000000000002</c:v>
                </c:pt>
                <c:pt idx="1">
                  <c:v>6.2960000000000003</c:v>
                </c:pt>
                <c:pt idx="2">
                  <c:v>7.0459999999999994</c:v>
                </c:pt>
                <c:pt idx="3">
                  <c:v>7.5869999999999997</c:v>
                </c:pt>
                <c:pt idx="4">
                  <c:v>5.8439999999999994</c:v>
                </c:pt>
                <c:pt idx="5">
                  <c:v>6.359</c:v>
                </c:pt>
                <c:pt idx="6">
                  <c:v>9.8160000000000007</c:v>
                </c:pt>
                <c:pt idx="7">
                  <c:v>9.9039999999999999</c:v>
                </c:pt>
                <c:pt idx="8">
                  <c:v>6.3149999999999995</c:v>
                </c:pt>
                <c:pt idx="9">
                  <c:v>5.5759999999999996</c:v>
                </c:pt>
                <c:pt idx="10">
                  <c:v>5.5350000000000001</c:v>
                </c:pt>
                <c:pt idx="11">
                  <c:v>8.0259999999999998</c:v>
                </c:pt>
                <c:pt idx="12">
                  <c:v>8.5220000000000002</c:v>
                </c:pt>
                <c:pt idx="13">
                  <c:v>7.5570000000000004</c:v>
                </c:pt>
                <c:pt idx="14">
                  <c:v>4.8920000000000003</c:v>
                </c:pt>
                <c:pt idx="15">
                  <c:v>8.1709999999999994</c:v>
                </c:pt>
                <c:pt idx="16">
                  <c:v>11.390999999999998</c:v>
                </c:pt>
                <c:pt idx="17">
                  <c:v>8.8037419354838686</c:v>
                </c:pt>
                <c:pt idx="18">
                  <c:v>10.625</c:v>
                </c:pt>
                <c:pt idx="19">
                  <c:v>11.022</c:v>
                </c:pt>
                <c:pt idx="20">
                  <c:v>6.681</c:v>
                </c:pt>
                <c:pt idx="21">
                  <c:v>9.9030000000000005</c:v>
                </c:pt>
                <c:pt idx="22">
                  <c:v>6.3250000000000002</c:v>
                </c:pt>
                <c:pt idx="23">
                  <c:v>9.6440000000000001</c:v>
                </c:pt>
                <c:pt idx="24">
                  <c:v>13.815</c:v>
                </c:pt>
                <c:pt idx="25">
                  <c:v>13.492000000000001</c:v>
                </c:pt>
                <c:pt idx="26">
                  <c:v>14.394</c:v>
                </c:pt>
                <c:pt idx="27">
                  <c:v>4.7530000000000001</c:v>
                </c:pt>
                <c:pt idx="28">
                  <c:v>6.6690000000000005</c:v>
                </c:pt>
                <c:pt idx="29">
                  <c:v>12.370000000000001</c:v>
                </c:pt>
                <c:pt idx="30">
                  <c:v>4.1159999999999997</c:v>
                </c:pt>
                <c:pt idx="31">
                  <c:v>10.495999999999999</c:v>
                </c:pt>
                <c:pt idx="32">
                  <c:v>12.399000000000001</c:v>
                </c:pt>
                <c:pt idx="33">
                  <c:v>10.649000000000001</c:v>
                </c:pt>
                <c:pt idx="34">
                  <c:v>8</c:v>
                </c:pt>
                <c:pt idx="35">
                  <c:v>13.407999999999999</c:v>
                </c:pt>
              </c:numCache>
            </c:numRef>
          </c:val>
          <c:extLst>
            <c:ext xmlns:c16="http://schemas.microsoft.com/office/drawing/2014/chart" uri="{C3380CC4-5D6E-409C-BE32-E72D297353CC}">
              <c16:uniqueId val="{000000BB-4228-41D2-987E-ADF848F20EE5}"/>
            </c:ext>
          </c:extLst>
        </c:ser>
        <c:dLbls>
          <c:showLegendKey val="0"/>
          <c:showVal val="0"/>
          <c:showCatName val="0"/>
          <c:showSerName val="0"/>
          <c:showPercent val="0"/>
          <c:showBubbleSize val="0"/>
        </c:dLbls>
        <c:gapWidth val="50"/>
        <c:overlap val="100"/>
        <c:axId val="1685674287"/>
        <c:axId val="1"/>
      </c:barChart>
      <c:catAx>
        <c:axId val="1685674287"/>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ru-KZ"/>
          </a:p>
        </c:txPr>
        <c:crossAx val="1"/>
        <c:crosses val="autoZero"/>
        <c:auto val="1"/>
        <c:lblAlgn val="ctr"/>
        <c:lblOffset val="0"/>
        <c:tickLblSkip val="1"/>
        <c:noMultiLvlLbl val="0"/>
      </c:catAx>
      <c:valAx>
        <c:axId val="1"/>
        <c:scaling>
          <c:orientation val="minMax"/>
          <c:max val="100"/>
        </c:scaling>
        <c:delete val="0"/>
        <c:axPos val="l"/>
        <c:majorGridlines>
          <c:spPr>
            <a:ln w="9525" cmpd="sng">
              <a:solidFill>
                <a:srgbClr val="FFFFFF"/>
              </a:solidFill>
              <a:prstDash val="solid"/>
            </a:ln>
          </c:spPr>
        </c:majorGridlines>
        <c:title>
          <c:tx>
            <c:rich>
              <a:bodyPr rot="0" vert="horz"/>
              <a:lstStyle/>
              <a:p>
                <a:pPr>
                  <a:defRPr sz="750" b="0" i="0">
                    <a:solidFill>
                      <a:srgbClr val="000000"/>
                    </a:solidFill>
                    <a:latin typeface="Arial Narrow" panose="020B0606020202030204" pitchFamily="34" charset="0"/>
                  </a:defRPr>
                </a:pPr>
                <a:r>
                  <a:rPr lang="en-US" sz="750" b="0" i="0">
                    <a:solidFill>
                      <a:srgbClr val="000000"/>
                    </a:solidFill>
                    <a:latin typeface="Arial Narrow" panose="020B0606020202030204" pitchFamily="34" charset="0"/>
                  </a:rPr>
                  <a:t>%</a:t>
                </a:r>
              </a:p>
            </c:rich>
          </c:tx>
          <c:layout>
            <c:manualLayout>
              <c:xMode val="edge"/>
              <c:yMode val="edge"/>
              <c:x val="2.2997047244094487E-2"/>
              <c:y val="7.1143467855381184E-2"/>
            </c:manualLayout>
          </c:layout>
          <c:overlay val="0"/>
        </c:title>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ru-KZ"/>
          </a:p>
        </c:txPr>
        <c:crossAx val="1685674287"/>
        <c:crosses val="autoZero"/>
        <c:crossBetween val="between"/>
      </c:valAx>
      <c:spPr>
        <a:solidFill>
          <a:srgbClr val="EAEAEA"/>
        </a:solidFill>
        <a:ln w="25400">
          <a:noFill/>
        </a:ln>
      </c:spPr>
    </c:plotArea>
    <c:legend>
      <c:legendPos val="b"/>
      <c:layout>
        <c:manualLayout>
          <c:xMode val="edge"/>
          <c:yMode val="edge"/>
          <c:x val="7.418640148409027E-3"/>
          <c:y val="1.736170104543918E-2"/>
          <c:w val="0.94810221096667358"/>
          <c:h val="6.9446804181756722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ru-KZ"/>
        </a:p>
      </c:txPr>
    </c:legend>
    <c:plotVisOnly val="1"/>
    <c:dispBlanksAs val="gap"/>
    <c:showDLblsOverMax val="1"/>
  </c:chart>
  <c:spPr>
    <a:noFill/>
    <a:ln w="9525">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046343862717236E-2"/>
          <c:y val="0.11608623548922056"/>
          <c:w val="0.95190731227456549"/>
          <c:h val="0.53855721393034828"/>
        </c:manualLayout>
      </c:layout>
      <c:barChart>
        <c:barDir val="col"/>
        <c:grouping val="clustered"/>
        <c:varyColors val="0"/>
        <c:ser>
          <c:idx val="0"/>
          <c:order val="0"/>
          <c:tx>
            <c:strRef>
              <c:f>Лист1!$B$1</c:f>
              <c:strCache>
                <c:ptCount val="1"/>
                <c:pt idx="0">
                  <c:v>Ряд 4</c:v>
                </c:pt>
              </c:strCache>
            </c:strRef>
          </c:tx>
          <c:spPr>
            <a:solidFill>
              <a:schemeClr val="accent1"/>
            </a:solidFill>
            <a:ln>
              <a:noFill/>
            </a:ln>
            <a:effectLst/>
          </c:spPr>
          <c:invertIfNegative val="0"/>
          <c:dPt>
            <c:idx val="16"/>
            <c:invertIfNegative val="0"/>
            <c:bubble3D val="0"/>
            <c:spPr>
              <a:solidFill>
                <a:srgbClr val="C00000"/>
              </a:solidFill>
              <a:ln>
                <a:noFill/>
              </a:ln>
              <a:effectLst/>
            </c:spPr>
            <c:extLst>
              <c:ext xmlns:c16="http://schemas.microsoft.com/office/drawing/2014/chart" uri="{C3380CC4-5D6E-409C-BE32-E72D297353CC}">
                <c16:uniqueId val="{00000006-FF0F-4C54-855F-2622AF9A53FB}"/>
              </c:ext>
            </c:extLst>
          </c:dPt>
          <c:dPt>
            <c:idx val="35"/>
            <c:invertIfNegative val="0"/>
            <c:bubble3D val="0"/>
            <c:spPr>
              <a:solidFill>
                <a:srgbClr val="C00000"/>
              </a:solidFill>
              <a:ln>
                <a:noFill/>
              </a:ln>
              <a:effectLst/>
            </c:spPr>
            <c:extLst>
              <c:ext xmlns:c16="http://schemas.microsoft.com/office/drawing/2014/chart" uri="{C3380CC4-5D6E-409C-BE32-E72D297353CC}">
                <c16:uniqueId val="{00000007-FF0F-4C54-855F-2622AF9A53FB}"/>
              </c:ext>
            </c:extLst>
          </c:dPt>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Лист1!$A$2:$A$39</c:f>
              <c:strCache>
                <c:ptCount val="38"/>
                <c:pt idx="0">
                  <c:v>Сша</c:v>
                </c:pt>
                <c:pt idx="1">
                  <c:v>Германия</c:v>
                </c:pt>
                <c:pt idx="2">
                  <c:v>Япония</c:v>
                </c:pt>
                <c:pt idx="3">
                  <c:v>Канада</c:v>
                </c:pt>
                <c:pt idx="4">
                  <c:v>Болгария</c:v>
                </c:pt>
                <c:pt idx="5">
                  <c:v>Швйцария</c:v>
                </c:pt>
                <c:pt idx="6">
                  <c:v>Греция</c:v>
                </c:pt>
                <c:pt idx="7">
                  <c:v>Австрия</c:v>
                </c:pt>
                <c:pt idx="8">
                  <c:v>Франция</c:v>
                </c:pt>
                <c:pt idx="9">
                  <c:v>Италия</c:v>
                </c:pt>
                <c:pt idx="10">
                  <c:v>Корея</c:v>
                </c:pt>
                <c:pt idx="11">
                  <c:v>Литва</c:v>
                </c:pt>
                <c:pt idx="12">
                  <c:v>Австралия</c:v>
                </c:pt>
                <c:pt idx="13">
                  <c:v>Бельгия</c:v>
                </c:pt>
                <c:pt idx="14">
                  <c:v>Ирландия</c:v>
                </c:pt>
                <c:pt idx="15">
                  <c:v>Словения</c:v>
                </c:pt>
                <c:pt idx="16">
                  <c:v>ОЭСР</c:v>
                </c:pt>
                <c:pt idx="17">
                  <c:v>Венгрия</c:v>
                </c:pt>
                <c:pt idx="18">
                  <c:v>Люксембург</c:v>
                </c:pt>
                <c:pt idx="19">
                  <c:v>Финляндия</c:v>
                </c:pt>
                <c:pt idx="20">
                  <c:v>Португалия</c:v>
                </c:pt>
                <c:pt idx="21">
                  <c:v>Румыния</c:v>
                </c:pt>
                <c:pt idx="22">
                  <c:v>Испания</c:v>
                </c:pt>
                <c:pt idx="23">
                  <c:v>Чехия</c:v>
                </c:pt>
                <c:pt idx="24">
                  <c:v>Словакия</c:v>
                </c:pt>
                <c:pt idx="25">
                  <c:v>Швеция</c:v>
                </c:pt>
                <c:pt idx="26">
                  <c:v>Латвия</c:v>
                </c:pt>
                <c:pt idx="27">
                  <c:v>Великобритания</c:v>
                </c:pt>
                <c:pt idx="28">
                  <c:v>Ирландия</c:v>
                </c:pt>
                <c:pt idx="29">
                  <c:v>Польша</c:v>
                </c:pt>
                <c:pt idx="30">
                  <c:v>Нидерланды</c:v>
                </c:pt>
                <c:pt idx="31">
                  <c:v>Израиль</c:v>
                </c:pt>
                <c:pt idx="32">
                  <c:v>Норвегия</c:v>
                </c:pt>
                <c:pt idx="33">
                  <c:v>Хорватия</c:v>
                </c:pt>
                <c:pt idx="34">
                  <c:v>Эстония</c:v>
                </c:pt>
                <c:pt idx="35">
                  <c:v>Казахстан</c:v>
                </c:pt>
                <c:pt idx="36">
                  <c:v>Чили</c:v>
                </c:pt>
                <c:pt idx="37">
                  <c:v>Дания</c:v>
                </c:pt>
              </c:strCache>
            </c:strRef>
          </c:cat>
          <c:val>
            <c:numRef>
              <c:f>Лист1!$B$2:$B$39</c:f>
              <c:numCache>
                <c:formatCode>0</c:formatCode>
                <c:ptCount val="38"/>
                <c:pt idx="0">
                  <c:v>1432.3090000000002</c:v>
                </c:pt>
                <c:pt idx="1">
                  <c:v>1005.616</c:v>
                </c:pt>
                <c:pt idx="2">
                  <c:v>829.15500000000009</c:v>
                </c:pt>
                <c:pt idx="3">
                  <c:v>814.452</c:v>
                </c:pt>
                <c:pt idx="4">
                  <c:v>758.71</c:v>
                </c:pt>
                <c:pt idx="5">
                  <c:v>746.54099999999994</c:v>
                </c:pt>
                <c:pt idx="6">
                  <c:v>740.12300000000005</c:v>
                </c:pt>
                <c:pt idx="7">
                  <c:v>721.07099999999991</c:v>
                </c:pt>
                <c:pt idx="8">
                  <c:v>700.60699999999997</c:v>
                </c:pt>
                <c:pt idx="9">
                  <c:v>691.70799999999997</c:v>
                </c:pt>
                <c:pt idx="10">
                  <c:v>687.32299999999998</c:v>
                </c:pt>
                <c:pt idx="11">
                  <c:v>654.75199999999995</c:v>
                </c:pt>
                <c:pt idx="12">
                  <c:v>646.88200000000006</c:v>
                </c:pt>
                <c:pt idx="13">
                  <c:v>639.80700000000002</c:v>
                </c:pt>
                <c:pt idx="14">
                  <c:v>625.36500000000001</c:v>
                </c:pt>
                <c:pt idx="15">
                  <c:v>617.61900000000003</c:v>
                </c:pt>
                <c:pt idx="16">
                  <c:v>613.53360606060619</c:v>
                </c:pt>
                <c:pt idx="17">
                  <c:v>596.49699999999996</c:v>
                </c:pt>
                <c:pt idx="18">
                  <c:v>582.04100000000005</c:v>
                </c:pt>
                <c:pt idx="19">
                  <c:v>564.05899999999997</c:v>
                </c:pt>
                <c:pt idx="20">
                  <c:v>558.50599999999997</c:v>
                </c:pt>
                <c:pt idx="21">
                  <c:v>537.78499999999997</c:v>
                </c:pt>
                <c:pt idx="22">
                  <c:v>537.66200000000003</c:v>
                </c:pt>
                <c:pt idx="23">
                  <c:v>533.63099999999997</c:v>
                </c:pt>
                <c:pt idx="24">
                  <c:v>530.71699999999998</c:v>
                </c:pt>
                <c:pt idx="25">
                  <c:v>524.82100000000003</c:v>
                </c:pt>
                <c:pt idx="26">
                  <c:v>498.44500000000005</c:v>
                </c:pt>
                <c:pt idx="27">
                  <c:v>466.45499999999998</c:v>
                </c:pt>
                <c:pt idx="28">
                  <c:v>465.76099999999997</c:v>
                </c:pt>
                <c:pt idx="29">
                  <c:v>456.59500000000003</c:v>
                </c:pt>
                <c:pt idx="30">
                  <c:v>456.017</c:v>
                </c:pt>
                <c:pt idx="31">
                  <c:v>451.62200000000001</c:v>
                </c:pt>
                <c:pt idx="32">
                  <c:v>437.245</c:v>
                </c:pt>
                <c:pt idx="33">
                  <c:v>415.99299999999999</c:v>
                </c:pt>
                <c:pt idx="34">
                  <c:v>405.29399999999998</c:v>
                </c:pt>
                <c:pt idx="35">
                  <c:v>338</c:v>
                </c:pt>
                <c:pt idx="36">
                  <c:v>328.995</c:v>
                </c:pt>
                <c:pt idx="37">
                  <c:v>298.916</c:v>
                </c:pt>
              </c:numCache>
            </c:numRef>
          </c:val>
          <c:extLst>
            <c:ext xmlns:c16="http://schemas.microsoft.com/office/drawing/2014/chart" uri="{C3380CC4-5D6E-409C-BE32-E72D297353CC}">
              <c16:uniqueId val="{00000000-FF0F-4C54-855F-2622AF9A53FB}"/>
            </c:ext>
          </c:extLst>
        </c:ser>
        <c:dLbls>
          <c:showLegendKey val="0"/>
          <c:showVal val="0"/>
          <c:showCatName val="0"/>
          <c:showSerName val="0"/>
          <c:showPercent val="0"/>
          <c:showBubbleSize val="0"/>
        </c:dLbls>
        <c:gapWidth val="50"/>
        <c:axId val="890127535"/>
        <c:axId val="890125135"/>
      </c:barChart>
      <c:catAx>
        <c:axId val="89012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890125135"/>
        <c:crosses val="autoZero"/>
        <c:auto val="1"/>
        <c:lblAlgn val="ctr"/>
        <c:lblOffset val="100"/>
        <c:noMultiLvlLbl val="0"/>
      </c:catAx>
      <c:valAx>
        <c:axId val="890125135"/>
        <c:scaling>
          <c:orientation val="minMax"/>
        </c:scaling>
        <c:delete val="1"/>
        <c:axPos val="l"/>
        <c:numFmt formatCode="0" sourceLinked="1"/>
        <c:majorTickMark val="none"/>
        <c:minorTickMark val="none"/>
        <c:tickLblPos val="nextTo"/>
        <c:crossAx val="890127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50000"/>
              </a:schemeClr>
            </a:solidFill>
          </c:spPr>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67A5-4B0D-8065-F53F5580F8A1}"/>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67A5-4B0D-8065-F53F5580F8A1}"/>
              </c:ext>
            </c:extLst>
          </c:dPt>
          <c:dLbls>
            <c:dLbl>
              <c:idx val="0"/>
              <c:tx>
                <c:rich>
                  <a:bodyPr/>
                  <a:lstStyle/>
                  <a:p>
                    <a:r>
                      <a:rPr lang="ru-RU" baseline="0"/>
                      <a:t>Из частных расходов
</a:t>
                    </a:r>
                    <a:fld id="{5ECEF37D-3BB5-4686-8C3E-8E9D77C1C2B9}"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layout>
                    <c:manualLayout>
                      <c:w val="0.23620100612423447"/>
                      <c:h val="0.32591863517060365"/>
                    </c:manualLayout>
                  </c15:layout>
                  <c15:dlblFieldTable/>
                  <c15:showDataLabelsRange val="0"/>
                </c:ext>
                <c:ext xmlns:c16="http://schemas.microsoft.com/office/drawing/2014/chart" uri="{C3380CC4-5D6E-409C-BE32-E72D297353CC}">
                  <c16:uniqueId val="{00000001-67A5-4B0D-8065-F53F5580F8A1}"/>
                </c:ext>
              </c:extLst>
            </c:dLbl>
            <c:dLbl>
              <c:idx val="1"/>
              <c:tx>
                <c:rich>
                  <a:bodyPr/>
                  <a:lstStyle/>
                  <a:p>
                    <a:r>
                      <a:rPr lang="ru-RU" baseline="0"/>
                      <a:t>Из государственного бюджета
</a:t>
                    </a:r>
                    <a:fld id="{D65A8707-D46A-4B5F-9FEB-4491DD161611}"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layout>
                    <c:manualLayout>
                      <c:w val="0.25672331583552055"/>
                      <c:h val="0.25047790901137357"/>
                    </c:manualLayout>
                  </c15:layout>
                  <c15:dlblFieldTable/>
                  <c15:showDataLabelsRange val="0"/>
                </c:ext>
                <c:ext xmlns:c16="http://schemas.microsoft.com/office/drawing/2014/chart" uri="{C3380CC4-5D6E-409C-BE32-E72D297353CC}">
                  <c16:uniqueId val="{00000003-67A5-4B0D-8065-F53F5580F8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Лист1!$D$82:$D$83</c:f>
              <c:strCache>
                <c:ptCount val="2"/>
                <c:pt idx="0">
                  <c:v>Из государственного бюджета</c:v>
                </c:pt>
                <c:pt idx="1">
                  <c:v>Из частных расходов</c:v>
                </c:pt>
              </c:strCache>
            </c:strRef>
          </c:cat>
          <c:val>
            <c:numRef>
              <c:f>Лист1!$E$82:$E$83</c:f>
              <c:numCache>
                <c:formatCode>#,##0</c:formatCode>
                <c:ptCount val="2"/>
                <c:pt idx="0">
                  <c:v>675268100</c:v>
                </c:pt>
                <c:pt idx="1">
                  <c:v>480715825</c:v>
                </c:pt>
              </c:numCache>
            </c:numRef>
          </c:val>
          <c:extLst>
            <c:ext xmlns:c16="http://schemas.microsoft.com/office/drawing/2014/chart" uri="{C3380CC4-5D6E-409C-BE32-E72D297353CC}">
              <c16:uniqueId val="{00000004-67A5-4B0D-8065-F53F5580F8A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Pt>
            <c:idx val="15"/>
            <c:invertIfNegative val="0"/>
            <c:bubble3D val="0"/>
            <c:spPr>
              <a:solidFill>
                <a:srgbClr val="C00000"/>
              </a:solidFill>
              <a:ln>
                <a:noFill/>
              </a:ln>
              <a:effectLst/>
            </c:spPr>
            <c:extLst>
              <c:ext xmlns:c16="http://schemas.microsoft.com/office/drawing/2014/chart" uri="{C3380CC4-5D6E-409C-BE32-E72D297353CC}">
                <c16:uniqueId val="{00000003-E749-431D-B9DC-BC188DCF14E5}"/>
              </c:ext>
            </c:extLst>
          </c:dPt>
          <c:dPt>
            <c:idx val="35"/>
            <c:invertIfNegative val="0"/>
            <c:bubble3D val="0"/>
            <c:spPr>
              <a:solidFill>
                <a:srgbClr val="C00000"/>
              </a:solidFill>
              <a:ln>
                <a:noFill/>
              </a:ln>
              <a:effectLst/>
            </c:spPr>
            <c:extLst>
              <c:ext xmlns:c16="http://schemas.microsoft.com/office/drawing/2014/chart" uri="{C3380CC4-5D6E-409C-BE32-E72D297353CC}">
                <c16:uniqueId val="{00000004-E749-431D-B9DC-BC188DCF14E5}"/>
              </c:ext>
            </c:extLst>
          </c:dPt>
          <c:dLbls>
            <c:numFmt formatCode="#,##0.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Лист1!$A$2:$A$39</c:f>
              <c:strCache>
                <c:ptCount val="38"/>
                <c:pt idx="0">
                  <c:v>Великобритания</c:v>
                </c:pt>
                <c:pt idx="1">
                  <c:v>Австрия</c:v>
                </c:pt>
                <c:pt idx="2">
                  <c:v>Корея</c:v>
                </c:pt>
                <c:pt idx="3">
                  <c:v>Дания</c:v>
                </c:pt>
                <c:pt idx="4">
                  <c:v>Нидерланды</c:v>
                </c:pt>
                <c:pt idx="5">
                  <c:v>Эстония</c:v>
                </c:pt>
                <c:pt idx="6">
                  <c:v>Чехия</c:v>
                </c:pt>
                <c:pt idx="7">
                  <c:v>Венгрия</c:v>
                </c:pt>
                <c:pt idx="8">
                  <c:v>Италия</c:v>
                </c:pt>
                <c:pt idx="9">
                  <c:v>Люксембург</c:v>
                </c:pt>
                <c:pt idx="10">
                  <c:v>Германия</c:v>
                </c:pt>
                <c:pt idx="11">
                  <c:v>Ирландия</c:v>
                </c:pt>
                <c:pt idx="12">
                  <c:v>Литва</c:v>
                </c:pt>
                <c:pt idx="13">
                  <c:v>Франция</c:v>
                </c:pt>
                <c:pt idx="14">
                  <c:v>Канада</c:v>
                </c:pt>
                <c:pt idx="15">
                  <c:v>ОЭСР</c:v>
                </c:pt>
                <c:pt idx="16">
                  <c:v>Словения</c:v>
                </c:pt>
                <c:pt idx="17">
                  <c:v>Латвия</c:v>
                </c:pt>
                <c:pt idx="18">
                  <c:v>Швеция</c:v>
                </c:pt>
                <c:pt idx="19">
                  <c:v>США</c:v>
                </c:pt>
                <c:pt idx="20">
                  <c:v>Финляндия</c:v>
                </c:pt>
                <c:pt idx="21">
                  <c:v>Хорватия</c:v>
                </c:pt>
                <c:pt idx="22">
                  <c:v>Греция</c:v>
                </c:pt>
                <c:pt idx="23">
                  <c:v>Исландия</c:v>
                </c:pt>
                <c:pt idx="24">
                  <c:v>Румыния</c:v>
                </c:pt>
                <c:pt idx="25">
                  <c:v>Испания</c:v>
                </c:pt>
                <c:pt idx="26">
                  <c:v>Чили</c:v>
                </c:pt>
                <c:pt idx="27">
                  <c:v>Болгария</c:v>
                </c:pt>
                <c:pt idx="28">
                  <c:v>Япония</c:v>
                </c:pt>
                <c:pt idx="29">
                  <c:v>Австралия</c:v>
                </c:pt>
                <c:pt idx="30">
                  <c:v>Португалия</c:v>
                </c:pt>
                <c:pt idx="31">
                  <c:v>Бельгия</c:v>
                </c:pt>
                <c:pt idx="32">
                  <c:v>Мексика</c:v>
                </c:pt>
                <c:pt idx="33">
                  <c:v>Швейцария</c:v>
                </c:pt>
                <c:pt idx="34">
                  <c:v>Норвегия</c:v>
                </c:pt>
                <c:pt idx="35">
                  <c:v>Казахстан</c:v>
                </c:pt>
                <c:pt idx="36">
                  <c:v>Польша</c:v>
                </c:pt>
                <c:pt idx="37">
                  <c:v>Словакия</c:v>
                </c:pt>
              </c:strCache>
            </c:strRef>
          </c:cat>
          <c:val>
            <c:numRef>
              <c:f>Лист1!$B$2:$B$39</c:f>
              <c:numCache>
                <c:formatCode>0</c:formatCode>
                <c:ptCount val="38"/>
                <c:pt idx="0">
                  <c:v>12.494</c:v>
                </c:pt>
                <c:pt idx="1">
                  <c:v>10.324999999999999</c:v>
                </c:pt>
                <c:pt idx="2">
                  <c:v>9.0129999999999999</c:v>
                </c:pt>
                <c:pt idx="3">
                  <c:v>8.9190000000000005</c:v>
                </c:pt>
                <c:pt idx="4">
                  <c:v>8.6539999999999999</c:v>
                </c:pt>
                <c:pt idx="5">
                  <c:v>8.3290000000000006</c:v>
                </c:pt>
                <c:pt idx="6">
                  <c:v>8.1229999999999993</c:v>
                </c:pt>
                <c:pt idx="7">
                  <c:v>7.58</c:v>
                </c:pt>
                <c:pt idx="8">
                  <c:v>6.8120000000000003</c:v>
                </c:pt>
                <c:pt idx="9">
                  <c:v>6.5750000000000002</c:v>
                </c:pt>
                <c:pt idx="10">
                  <c:v>6.4480000000000004</c:v>
                </c:pt>
                <c:pt idx="11">
                  <c:v>5.8920000000000003</c:v>
                </c:pt>
                <c:pt idx="12">
                  <c:v>5.5590000000000002</c:v>
                </c:pt>
                <c:pt idx="13">
                  <c:v>5.492</c:v>
                </c:pt>
                <c:pt idx="14">
                  <c:v>5.4909999999999997</c:v>
                </c:pt>
                <c:pt idx="15">
                  <c:v>5.4599090909090915</c:v>
                </c:pt>
                <c:pt idx="16">
                  <c:v>5.2549999999999999</c:v>
                </c:pt>
                <c:pt idx="17">
                  <c:v>5.1319999999999997</c:v>
                </c:pt>
                <c:pt idx="18">
                  <c:v>4.9249999999999998</c:v>
                </c:pt>
                <c:pt idx="19">
                  <c:v>4.8289999999999997</c:v>
                </c:pt>
                <c:pt idx="20">
                  <c:v>4.7</c:v>
                </c:pt>
                <c:pt idx="21">
                  <c:v>4.4269999999999996</c:v>
                </c:pt>
                <c:pt idx="22">
                  <c:v>4.0359999999999996</c:v>
                </c:pt>
                <c:pt idx="23">
                  <c:v>3.85</c:v>
                </c:pt>
                <c:pt idx="24">
                  <c:v>3.7269999999999999</c:v>
                </c:pt>
                <c:pt idx="25">
                  <c:v>3.4470000000000001</c:v>
                </c:pt>
                <c:pt idx="26">
                  <c:v>3.3380000000000001</c:v>
                </c:pt>
                <c:pt idx="27">
                  <c:v>3.2490000000000001</c:v>
                </c:pt>
                <c:pt idx="28">
                  <c:v>3.2429999999999999</c:v>
                </c:pt>
                <c:pt idx="29">
                  <c:v>3.2370000000000001</c:v>
                </c:pt>
                <c:pt idx="30">
                  <c:v>3.1680000000000001</c:v>
                </c:pt>
                <c:pt idx="31">
                  <c:v>3.1320000000000001</c:v>
                </c:pt>
                <c:pt idx="32">
                  <c:v>2.9460000000000002</c:v>
                </c:pt>
                <c:pt idx="33">
                  <c:v>2.8210000000000002</c:v>
                </c:pt>
                <c:pt idx="34">
                  <c:v>2.7029999999999998</c:v>
                </c:pt>
                <c:pt idx="35" formatCode="General">
                  <c:v>2.2000000000000002</c:v>
                </c:pt>
                <c:pt idx="36">
                  <c:v>2.0979999999999999</c:v>
                </c:pt>
                <c:pt idx="37">
                  <c:v>1.611</c:v>
                </c:pt>
              </c:numCache>
            </c:numRef>
          </c:val>
          <c:extLst>
            <c:ext xmlns:c16="http://schemas.microsoft.com/office/drawing/2014/chart" uri="{C3380CC4-5D6E-409C-BE32-E72D297353CC}">
              <c16:uniqueId val="{00000000-E749-431D-B9DC-BC188DCF14E5}"/>
            </c:ext>
          </c:extLst>
        </c:ser>
        <c:dLbls>
          <c:showLegendKey val="0"/>
          <c:showVal val="0"/>
          <c:showCatName val="0"/>
          <c:showSerName val="0"/>
          <c:showPercent val="0"/>
          <c:showBubbleSize val="0"/>
        </c:dLbls>
        <c:gapWidth val="50"/>
        <c:axId val="540568863"/>
        <c:axId val="540550623"/>
      </c:barChart>
      <c:catAx>
        <c:axId val="54056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540550623"/>
        <c:crosses val="autoZero"/>
        <c:auto val="1"/>
        <c:lblAlgn val="ctr"/>
        <c:lblOffset val="100"/>
        <c:noMultiLvlLbl val="0"/>
      </c:catAx>
      <c:valAx>
        <c:axId val="540550623"/>
        <c:scaling>
          <c:orientation val="minMax"/>
        </c:scaling>
        <c:delete val="1"/>
        <c:axPos val="l"/>
        <c:numFmt formatCode="0" sourceLinked="1"/>
        <c:majorTickMark val="none"/>
        <c:minorTickMark val="none"/>
        <c:tickLblPos val="nextTo"/>
        <c:crossAx val="540568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Лист1!$F$13</c:f>
              <c:strCache>
                <c:ptCount val="1"/>
                <c:pt idx="0">
                  <c:v>ВВП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Лист1!$E$14:$E$18</c:f>
              <c:strCache>
                <c:ptCount val="5"/>
                <c:pt idx="0">
                  <c:v>2019 год</c:v>
                </c:pt>
                <c:pt idx="1">
                  <c:v>2020 год</c:v>
                </c:pt>
                <c:pt idx="2">
                  <c:v>2021 год</c:v>
                </c:pt>
                <c:pt idx="3">
                  <c:v>2022 год</c:v>
                </c:pt>
                <c:pt idx="4">
                  <c:v>2023 год</c:v>
                </c:pt>
              </c:strCache>
            </c:strRef>
          </c:cat>
          <c:val>
            <c:numRef>
              <c:f>Лист1!$F$14:$F$18</c:f>
              <c:numCache>
                <c:formatCode>_-* #\ ##0\ _₽_-;\-* #\ ##0\ _₽_-;_-* "-"??\ _₽_-;_-@_-</c:formatCode>
                <c:ptCount val="5"/>
                <c:pt idx="0">
                  <c:v>69533</c:v>
                </c:pt>
                <c:pt idx="1">
                  <c:v>70714</c:v>
                </c:pt>
                <c:pt idx="2">
                  <c:v>83952</c:v>
                </c:pt>
                <c:pt idx="3">
                  <c:v>103766</c:v>
                </c:pt>
                <c:pt idx="4">
                  <c:v>119251</c:v>
                </c:pt>
              </c:numCache>
            </c:numRef>
          </c:val>
          <c:extLst>
            <c:ext xmlns:c16="http://schemas.microsoft.com/office/drawing/2014/chart" uri="{C3380CC4-5D6E-409C-BE32-E72D297353CC}">
              <c16:uniqueId val="{00000000-AB30-42D9-AB68-76314A410C88}"/>
            </c:ext>
          </c:extLst>
        </c:ser>
        <c:ser>
          <c:idx val="1"/>
          <c:order val="1"/>
          <c:tx>
            <c:strRef>
              <c:f>Лист1!$G$13</c:f>
              <c:strCache>
                <c:ptCount val="1"/>
                <c:pt idx="0">
                  <c:v>Расходы гос. Бюджета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Лист1!$E$14:$E$18</c:f>
              <c:strCache>
                <c:ptCount val="5"/>
                <c:pt idx="0">
                  <c:v>2019 год</c:v>
                </c:pt>
                <c:pt idx="1">
                  <c:v>2020 год</c:v>
                </c:pt>
                <c:pt idx="2">
                  <c:v>2021 год</c:v>
                </c:pt>
                <c:pt idx="3">
                  <c:v>2022 год</c:v>
                </c:pt>
                <c:pt idx="4">
                  <c:v>2023 год</c:v>
                </c:pt>
              </c:strCache>
            </c:strRef>
          </c:cat>
          <c:val>
            <c:numRef>
              <c:f>Лист1!$G$14:$G$18</c:f>
              <c:numCache>
                <c:formatCode>_-* #\ ##0\ _₽_-;\-* #\ ##0\ _₽_-;_-* "-"??\ _₽_-;_-@_-</c:formatCode>
                <c:ptCount val="5"/>
                <c:pt idx="0">
                  <c:v>13536</c:v>
                </c:pt>
                <c:pt idx="1">
                  <c:v>16725</c:v>
                </c:pt>
                <c:pt idx="2">
                  <c:v>17951</c:v>
                </c:pt>
                <c:pt idx="3">
                  <c:v>21533</c:v>
                </c:pt>
                <c:pt idx="4">
                  <c:v>26760</c:v>
                </c:pt>
              </c:numCache>
            </c:numRef>
          </c:val>
          <c:extLst>
            <c:ext xmlns:c16="http://schemas.microsoft.com/office/drawing/2014/chart" uri="{C3380CC4-5D6E-409C-BE32-E72D297353CC}">
              <c16:uniqueId val="{00000001-AB30-42D9-AB68-76314A410C88}"/>
            </c:ext>
          </c:extLst>
        </c:ser>
        <c:dLbls>
          <c:dLblPos val="outEnd"/>
          <c:showLegendKey val="0"/>
          <c:showVal val="1"/>
          <c:showCatName val="0"/>
          <c:showSerName val="0"/>
          <c:showPercent val="0"/>
          <c:showBubbleSize val="0"/>
        </c:dLbls>
        <c:gapWidth val="50"/>
        <c:axId val="1899755135"/>
        <c:axId val="1899759935"/>
      </c:barChart>
      <c:catAx>
        <c:axId val="189975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899759935"/>
        <c:crosses val="autoZero"/>
        <c:auto val="1"/>
        <c:lblAlgn val="ctr"/>
        <c:lblOffset val="100"/>
        <c:noMultiLvlLbl val="0"/>
      </c:catAx>
      <c:valAx>
        <c:axId val="1899759935"/>
        <c:scaling>
          <c:orientation val="minMax"/>
        </c:scaling>
        <c:delete val="1"/>
        <c:axPos val="l"/>
        <c:numFmt formatCode="_-* #\ ##0\ _₽_-;\-* #\ ##0\ _₽_-;_-* &quot;-&quot;??\ _₽_-;_-@_-" sourceLinked="1"/>
        <c:majorTickMark val="none"/>
        <c:minorTickMark val="none"/>
        <c:tickLblPos val="nextTo"/>
        <c:crossAx val="189975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298988040478382E-2"/>
          <c:y val="5.0925925925925923E-2"/>
          <c:w val="0.94876945867047213"/>
          <c:h val="0.73056357538641004"/>
        </c:manualLayout>
      </c:layout>
      <c:lineChart>
        <c:grouping val="stacked"/>
        <c:varyColors val="0"/>
        <c:ser>
          <c:idx val="0"/>
          <c:order val="0"/>
          <c:tx>
            <c:strRef>
              <c:f>Лист2!$F$29</c:f>
              <c:strCache>
                <c:ptCount val="1"/>
                <c:pt idx="0">
                  <c:v>ТРЗ от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Лист2!$E$30:$E$34</c:f>
              <c:numCache>
                <c:formatCode>General</c:formatCode>
                <c:ptCount val="5"/>
                <c:pt idx="0">
                  <c:v>2019</c:v>
                </c:pt>
                <c:pt idx="1">
                  <c:v>2020</c:v>
                </c:pt>
                <c:pt idx="2">
                  <c:v>2021</c:v>
                </c:pt>
                <c:pt idx="3">
                  <c:v>2022</c:v>
                </c:pt>
                <c:pt idx="4">
                  <c:v>2023</c:v>
                </c:pt>
              </c:numCache>
            </c:numRef>
          </c:cat>
          <c:val>
            <c:numRef>
              <c:f>Лист2!$F$30:$F$34</c:f>
              <c:numCache>
                <c:formatCode>General</c:formatCode>
                <c:ptCount val="5"/>
                <c:pt idx="0">
                  <c:v>2.8</c:v>
                </c:pt>
                <c:pt idx="1">
                  <c:v>3.7</c:v>
                </c:pt>
                <c:pt idx="2">
                  <c:v>3.9</c:v>
                </c:pt>
                <c:pt idx="3">
                  <c:v>3.7</c:v>
                </c:pt>
                <c:pt idx="4">
                  <c:v>3.8</c:v>
                </c:pt>
              </c:numCache>
            </c:numRef>
          </c:val>
          <c:smooth val="0"/>
          <c:extLst>
            <c:ext xmlns:c16="http://schemas.microsoft.com/office/drawing/2014/chart" uri="{C3380CC4-5D6E-409C-BE32-E72D297353CC}">
              <c16:uniqueId val="{00000000-59CE-4A78-B4E2-57301870A6A7}"/>
            </c:ext>
          </c:extLst>
        </c:ser>
        <c:ser>
          <c:idx val="1"/>
          <c:order val="1"/>
          <c:tx>
            <c:strRef>
              <c:f>Лист2!$G$29</c:f>
              <c:strCache>
                <c:ptCount val="1"/>
                <c:pt idx="0">
                  <c:v>ОРЗ от ВВП, %</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Лист2!$E$30:$E$34</c:f>
              <c:numCache>
                <c:formatCode>General</c:formatCode>
                <c:ptCount val="5"/>
                <c:pt idx="0">
                  <c:v>2019</c:v>
                </c:pt>
                <c:pt idx="1">
                  <c:v>2020</c:v>
                </c:pt>
                <c:pt idx="2">
                  <c:v>2021</c:v>
                </c:pt>
                <c:pt idx="3">
                  <c:v>2022</c:v>
                </c:pt>
                <c:pt idx="4">
                  <c:v>2023</c:v>
                </c:pt>
              </c:numCache>
            </c:numRef>
          </c:cat>
          <c:val>
            <c:numRef>
              <c:f>Лист2!$G$30:$G$34</c:f>
              <c:numCache>
                <c:formatCode>General</c:formatCode>
                <c:ptCount val="5"/>
                <c:pt idx="0">
                  <c:v>3</c:v>
                </c:pt>
                <c:pt idx="1">
                  <c:v>4</c:v>
                </c:pt>
                <c:pt idx="2">
                  <c:v>4.0999999999999996</c:v>
                </c:pt>
                <c:pt idx="3">
                  <c:v>3.9</c:v>
                </c:pt>
                <c:pt idx="4">
                  <c:v>4</c:v>
                </c:pt>
              </c:numCache>
            </c:numRef>
          </c:val>
          <c:smooth val="0"/>
          <c:extLst>
            <c:ext xmlns:c16="http://schemas.microsoft.com/office/drawing/2014/chart" uri="{C3380CC4-5D6E-409C-BE32-E72D297353CC}">
              <c16:uniqueId val="{00000001-59CE-4A78-B4E2-57301870A6A7}"/>
            </c:ext>
          </c:extLst>
        </c:ser>
        <c:dLbls>
          <c:dLblPos val="t"/>
          <c:showLegendKey val="0"/>
          <c:showVal val="1"/>
          <c:showCatName val="0"/>
          <c:showSerName val="0"/>
          <c:showPercent val="0"/>
          <c:showBubbleSize val="0"/>
        </c:dLbls>
        <c:marker val="1"/>
        <c:smooth val="0"/>
        <c:axId val="1007070575"/>
        <c:axId val="1007056175"/>
      </c:lineChart>
      <c:catAx>
        <c:axId val="1007070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007056175"/>
        <c:crosses val="autoZero"/>
        <c:auto val="1"/>
        <c:lblAlgn val="ctr"/>
        <c:lblOffset val="100"/>
        <c:noMultiLvlLbl val="0"/>
      </c:catAx>
      <c:valAx>
        <c:axId val="1007056175"/>
        <c:scaling>
          <c:orientation val="minMax"/>
        </c:scaling>
        <c:delete val="1"/>
        <c:axPos val="l"/>
        <c:numFmt formatCode="General" sourceLinked="1"/>
        <c:majorTickMark val="none"/>
        <c:minorTickMark val="none"/>
        <c:tickLblPos val="nextTo"/>
        <c:crossAx val="1007070575"/>
        <c:crosses val="autoZero"/>
        <c:crossBetween val="between"/>
      </c:valAx>
      <c:spPr>
        <a:noFill/>
        <a:ln>
          <a:noFill/>
        </a:ln>
        <a:effectLst/>
      </c:spPr>
    </c:plotArea>
    <c:legend>
      <c:legendPos val="r"/>
      <c:layout>
        <c:manualLayout>
          <c:xMode val="edge"/>
          <c:yMode val="edge"/>
          <c:x val="8.1704141283167567E-2"/>
          <c:y val="0.91261519393409141"/>
          <c:w val="0.84929861860643685"/>
          <c:h val="6.365850102070573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0833333333333376E-2"/>
                  <c:y val="-0.132906824146981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EF-4071-B2D7-80AFD03800B9}"/>
                </c:ext>
              </c:extLst>
            </c:dLbl>
            <c:dLbl>
              <c:idx val="2"/>
              <c:layout>
                <c:manualLayout>
                  <c:x val="-5.0833333333333335E-2"/>
                  <c:y val="-0.113065554305711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EF-4071-B2D7-80AFD03800B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0.00%</c:formatCode>
                <c:ptCount val="5"/>
                <c:pt idx="0">
                  <c:v>0.4</c:v>
                </c:pt>
                <c:pt idx="1">
                  <c:v>0.34200000000000003</c:v>
                </c:pt>
                <c:pt idx="2">
                  <c:v>0.33400000000000002</c:v>
                </c:pt>
                <c:pt idx="3" formatCode="0%">
                  <c:v>0.38</c:v>
                </c:pt>
                <c:pt idx="4" formatCode="0%">
                  <c:v>0.34</c:v>
                </c:pt>
              </c:numCache>
            </c:numRef>
          </c:val>
          <c:smooth val="0"/>
          <c:extLst>
            <c:ext xmlns:c16="http://schemas.microsoft.com/office/drawing/2014/chart" uri="{C3380CC4-5D6E-409C-BE32-E72D297353CC}">
              <c16:uniqueId val="{00000000-A0EF-4071-B2D7-80AFD03800B9}"/>
            </c:ext>
          </c:extLst>
        </c:ser>
        <c:dLbls>
          <c:showLegendKey val="0"/>
          <c:showVal val="0"/>
          <c:showCatName val="0"/>
          <c:showSerName val="0"/>
          <c:showPercent val="0"/>
          <c:showBubbleSize val="0"/>
        </c:dLbls>
        <c:marker val="1"/>
        <c:smooth val="0"/>
        <c:axId val="890142415"/>
        <c:axId val="890140015"/>
      </c:lineChart>
      <c:catAx>
        <c:axId val="890142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890140015"/>
        <c:crosses val="autoZero"/>
        <c:auto val="1"/>
        <c:lblAlgn val="ctr"/>
        <c:lblOffset val="100"/>
        <c:noMultiLvlLbl val="0"/>
      </c:catAx>
      <c:valAx>
        <c:axId val="890140015"/>
        <c:scaling>
          <c:orientation val="minMax"/>
        </c:scaling>
        <c:delete val="1"/>
        <c:axPos val="l"/>
        <c:numFmt formatCode="0.00%" sourceLinked="1"/>
        <c:majorTickMark val="none"/>
        <c:minorTickMark val="none"/>
        <c:tickLblPos val="nextTo"/>
        <c:crossAx val="890142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Лист1!$H$48</c:f>
              <c:strCache>
                <c:ptCount val="1"/>
                <c:pt idx="0">
                  <c:v>Частные расходы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Лист1!$G$49:$G$53</c:f>
              <c:strCache>
                <c:ptCount val="5"/>
                <c:pt idx="0">
                  <c:v>2019</c:v>
                </c:pt>
                <c:pt idx="1">
                  <c:v>2020</c:v>
                </c:pt>
                <c:pt idx="2">
                  <c:v>2021</c:v>
                </c:pt>
                <c:pt idx="3">
                  <c:v>2022</c:v>
                </c:pt>
                <c:pt idx="4">
                  <c:v>2023</c:v>
                </c:pt>
              </c:strCache>
            </c:strRef>
          </c:cat>
          <c:val>
            <c:numRef>
              <c:f>Лист1!$H$49:$H$53</c:f>
              <c:numCache>
                <c:formatCode>_-* #\ ##0\ _₽_-;\-* #\ ##0\ _₽_-;_-* "-"??\ _₽_-;_-@_-</c:formatCode>
                <c:ptCount val="5"/>
                <c:pt idx="0">
                  <c:v>776.4734244</c:v>
                </c:pt>
                <c:pt idx="1">
                  <c:v>905.86064496941196</c:v>
                </c:pt>
                <c:pt idx="2">
                  <c:v>1101.8036185999999</c:v>
                </c:pt>
                <c:pt idx="3">
                  <c:v>1466.0341180200001</c:v>
                </c:pt>
                <c:pt idx="4">
                  <c:v>1542.457193021</c:v>
                </c:pt>
              </c:numCache>
            </c:numRef>
          </c:val>
          <c:smooth val="0"/>
          <c:extLst>
            <c:ext xmlns:c16="http://schemas.microsoft.com/office/drawing/2014/chart" uri="{C3380CC4-5D6E-409C-BE32-E72D297353CC}">
              <c16:uniqueId val="{00000000-E823-4282-9C97-957B53CC968C}"/>
            </c:ext>
          </c:extLst>
        </c:ser>
        <c:ser>
          <c:idx val="1"/>
          <c:order val="1"/>
          <c:tx>
            <c:strRef>
              <c:f>Лист1!$I$48</c:f>
              <c:strCache>
                <c:ptCount val="1"/>
                <c:pt idx="0">
                  <c:v>Гос расходы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Лист1!$G$49:$G$53</c:f>
              <c:strCache>
                <c:ptCount val="5"/>
                <c:pt idx="0">
                  <c:v>2019</c:v>
                </c:pt>
                <c:pt idx="1">
                  <c:v>2020</c:v>
                </c:pt>
                <c:pt idx="2">
                  <c:v>2021</c:v>
                </c:pt>
                <c:pt idx="3">
                  <c:v>2022</c:v>
                </c:pt>
                <c:pt idx="4">
                  <c:v>2023</c:v>
                </c:pt>
              </c:strCache>
            </c:strRef>
          </c:cat>
          <c:val>
            <c:numRef>
              <c:f>Лист1!$I$49:$I$53</c:f>
              <c:numCache>
                <c:formatCode>_-* #\ ##0\ _₽_-;\-* #\ ##0\ _₽_-;_-* "-"??\ _₽_-;_-@_-</c:formatCode>
                <c:ptCount val="5"/>
                <c:pt idx="0">
                  <c:v>1163.2629040612701</c:v>
                </c:pt>
                <c:pt idx="1">
                  <c:v>1744.75197012591</c:v>
                </c:pt>
                <c:pt idx="2">
                  <c:v>2189.9060337684396</c:v>
                </c:pt>
                <c:pt idx="3">
                  <c:v>2389.0108303669499</c:v>
                </c:pt>
                <c:pt idx="4">
                  <c:v>2990.7729845582298</c:v>
                </c:pt>
              </c:numCache>
            </c:numRef>
          </c:val>
          <c:smooth val="0"/>
          <c:extLst>
            <c:ext xmlns:c16="http://schemas.microsoft.com/office/drawing/2014/chart" uri="{C3380CC4-5D6E-409C-BE32-E72D297353CC}">
              <c16:uniqueId val="{00000001-E823-4282-9C97-957B53CC968C}"/>
            </c:ext>
          </c:extLst>
        </c:ser>
        <c:ser>
          <c:idx val="2"/>
          <c:order val="2"/>
          <c:tx>
            <c:strRef>
              <c:f>Лист1!$J$48</c:f>
              <c:strCache>
                <c:ptCount val="1"/>
                <c:pt idx="0">
                  <c:v>Текущие расходы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Лист1!$G$49:$G$53</c:f>
              <c:strCache>
                <c:ptCount val="5"/>
                <c:pt idx="0">
                  <c:v>2019</c:v>
                </c:pt>
                <c:pt idx="1">
                  <c:v>2020</c:v>
                </c:pt>
                <c:pt idx="2">
                  <c:v>2021</c:v>
                </c:pt>
                <c:pt idx="3">
                  <c:v>2022</c:v>
                </c:pt>
                <c:pt idx="4">
                  <c:v>2023</c:v>
                </c:pt>
              </c:strCache>
            </c:strRef>
          </c:cat>
          <c:val>
            <c:numRef>
              <c:f>Лист1!$J$49:$J$53</c:f>
              <c:numCache>
                <c:formatCode>_-* #\ ##0\ _₽_-;\-* #\ ##0\ _₽_-;_-* "-"??\ _₽_-;_-@_-</c:formatCode>
                <c:ptCount val="5"/>
                <c:pt idx="0">
                  <c:v>1940.19327684527</c:v>
                </c:pt>
                <c:pt idx="1">
                  <c:v>2651.46496163351</c:v>
                </c:pt>
                <c:pt idx="2">
                  <c:v>3294.7553408384401</c:v>
                </c:pt>
                <c:pt idx="3">
                  <c:v>3871.8291963749498</c:v>
                </c:pt>
                <c:pt idx="4">
                  <c:v>4533.2301775792303</c:v>
                </c:pt>
              </c:numCache>
            </c:numRef>
          </c:val>
          <c:smooth val="0"/>
          <c:extLst>
            <c:ext xmlns:c16="http://schemas.microsoft.com/office/drawing/2014/chart" uri="{C3380CC4-5D6E-409C-BE32-E72D297353CC}">
              <c16:uniqueId val="{00000002-E823-4282-9C97-957B53CC968C}"/>
            </c:ext>
          </c:extLst>
        </c:ser>
        <c:dLbls>
          <c:dLblPos val="t"/>
          <c:showLegendKey val="0"/>
          <c:showVal val="1"/>
          <c:showCatName val="0"/>
          <c:showSerName val="0"/>
          <c:showPercent val="0"/>
          <c:showBubbleSize val="0"/>
        </c:dLbls>
        <c:marker val="1"/>
        <c:smooth val="0"/>
        <c:axId val="206245312"/>
        <c:axId val="206231872"/>
      </c:lineChart>
      <c:catAx>
        <c:axId val="206245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KZ"/>
          </a:p>
        </c:txPr>
        <c:crossAx val="206231872"/>
        <c:crosses val="autoZero"/>
        <c:auto val="1"/>
        <c:lblAlgn val="ctr"/>
        <c:lblOffset val="100"/>
        <c:noMultiLvlLbl val="0"/>
      </c:catAx>
      <c:valAx>
        <c:axId val="206231872"/>
        <c:scaling>
          <c:orientation val="minMax"/>
        </c:scaling>
        <c:delete val="1"/>
        <c:axPos val="l"/>
        <c:numFmt formatCode="_-* #\ ##0\ _₽_-;\-* #\ ##0\ _₽_-;_-* &quot;-&quot;??\ _₽_-;_-@_-" sourceLinked="1"/>
        <c:majorTickMark val="out"/>
        <c:minorTickMark val="none"/>
        <c:tickLblPos val="nextTo"/>
        <c:crossAx val="20624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KZ"/>
        </a:p>
      </c:txPr>
    </c:legend>
    <c:plotVisOnly val="1"/>
    <c:dispBlanksAs val="zero"/>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9874167252336E-2"/>
          <c:y val="0.25442614209583941"/>
          <c:w val="0.92530012583274768"/>
          <c:h val="0.70324988714617676"/>
        </c:manualLayout>
      </c:layout>
      <c:barChart>
        <c:barDir val="bar"/>
        <c:grouping val="stacked"/>
        <c:varyColors val="0"/>
        <c:ser>
          <c:idx val="0"/>
          <c:order val="0"/>
          <c:tx>
            <c:strRef>
              <c:f>Лист2!$B$1</c:f>
              <c:strCache>
                <c:ptCount val="1"/>
                <c:pt idx="0">
                  <c:v>Стационарное лечение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Лист2!$B$2:$B$6</c:f>
              <c:numCache>
                <c:formatCode>General</c:formatCode>
                <c:ptCount val="5"/>
                <c:pt idx="0">
                  <c:v>31.8</c:v>
                </c:pt>
                <c:pt idx="1">
                  <c:v>43.6</c:v>
                </c:pt>
                <c:pt idx="2">
                  <c:v>50.6</c:v>
                </c:pt>
                <c:pt idx="3">
                  <c:v>36.9</c:v>
                </c:pt>
                <c:pt idx="4">
                  <c:v>41.4</c:v>
                </c:pt>
              </c:numCache>
            </c:numRef>
          </c:val>
          <c:extLst>
            <c:ext xmlns:c16="http://schemas.microsoft.com/office/drawing/2014/chart" uri="{C3380CC4-5D6E-409C-BE32-E72D297353CC}">
              <c16:uniqueId val="{00000000-52E0-4BEC-A6C8-1904D9D31249}"/>
            </c:ext>
          </c:extLst>
        </c:ser>
        <c:ser>
          <c:idx val="1"/>
          <c:order val="1"/>
          <c:tx>
            <c:strRef>
              <c:f>Лист2!$C$1</c:f>
              <c:strCache>
                <c:ptCount val="1"/>
                <c:pt idx="0">
                  <c:v>Амбулаторное лечение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Лист2!$C$2:$C$6</c:f>
              <c:numCache>
                <c:formatCode>General</c:formatCode>
                <c:ptCount val="5"/>
                <c:pt idx="0">
                  <c:v>34</c:v>
                </c:pt>
                <c:pt idx="1">
                  <c:v>33.299999999999997</c:v>
                </c:pt>
                <c:pt idx="2">
                  <c:v>25</c:v>
                </c:pt>
                <c:pt idx="3">
                  <c:v>28.5</c:v>
                </c:pt>
                <c:pt idx="4">
                  <c:v>35.700000000000003</c:v>
                </c:pt>
              </c:numCache>
            </c:numRef>
          </c:val>
          <c:extLst>
            <c:ext xmlns:c16="http://schemas.microsoft.com/office/drawing/2014/chart" uri="{C3380CC4-5D6E-409C-BE32-E72D297353CC}">
              <c16:uniqueId val="{00000001-52E0-4BEC-A6C8-1904D9D31249}"/>
            </c:ext>
          </c:extLst>
        </c:ser>
        <c:ser>
          <c:idx val="2"/>
          <c:order val="2"/>
          <c:tx>
            <c:strRef>
              <c:f>Лист2!$D$1</c:f>
              <c:strCache>
                <c:ptCount val="1"/>
                <c:pt idx="0">
                  <c:v>Долгосрочная МП</c:v>
                </c:pt>
              </c:strCache>
            </c:strRef>
          </c:tx>
          <c:spPr>
            <a:solidFill>
              <a:schemeClr val="accent3"/>
            </a:solidFill>
            <a:ln>
              <a:noFill/>
            </a:ln>
            <a:effectLst/>
          </c:spPr>
          <c:invertIfNegative val="0"/>
          <c:dLbls>
            <c:dLbl>
              <c:idx val="1"/>
              <c:layout>
                <c:manualLayout>
                  <c:x val="-1.068947087119203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E0-4BEC-A6C8-1904D9D31249}"/>
                </c:ext>
              </c:extLst>
            </c:dLbl>
            <c:dLbl>
              <c:idx val="2"/>
              <c:layout>
                <c:manualLayout>
                  <c:x val="-1.2827365045430252E-2"/>
                  <c:y val="-8.991231754560465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E0-4BEC-A6C8-1904D9D31249}"/>
                </c:ext>
              </c:extLst>
            </c:dLbl>
            <c:dLbl>
              <c:idx val="3"/>
              <c:layout>
                <c:manualLayout>
                  <c:x val="-1.924104756814545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E0-4BEC-A6C8-1904D9D31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Лист2!$D$2:$D$6</c:f>
              <c:numCache>
                <c:formatCode>General</c:formatCode>
                <c:ptCount val="5"/>
                <c:pt idx="0">
                  <c:v>0.2</c:v>
                </c:pt>
                <c:pt idx="1">
                  <c:v>0.3</c:v>
                </c:pt>
                <c:pt idx="2">
                  <c:v>0.1</c:v>
                </c:pt>
                <c:pt idx="3">
                  <c:v>0.2</c:v>
                </c:pt>
                <c:pt idx="4">
                  <c:v>0.2</c:v>
                </c:pt>
              </c:numCache>
            </c:numRef>
          </c:val>
          <c:extLst>
            <c:ext xmlns:c16="http://schemas.microsoft.com/office/drawing/2014/chart" uri="{C3380CC4-5D6E-409C-BE32-E72D297353CC}">
              <c16:uniqueId val="{00000007-52E0-4BEC-A6C8-1904D9D31249}"/>
            </c:ext>
          </c:extLst>
        </c:ser>
        <c:ser>
          <c:idx val="3"/>
          <c:order val="3"/>
          <c:tx>
            <c:strRef>
              <c:f>Лист2!$E$1</c:f>
              <c:strCache>
                <c:ptCount val="1"/>
                <c:pt idx="0">
                  <c:v>Вспомогательные услуги</c:v>
                </c:pt>
              </c:strCache>
            </c:strRef>
          </c:tx>
          <c:spPr>
            <a:solidFill>
              <a:schemeClr val="accent4"/>
            </a:solidFill>
            <a:ln>
              <a:noFill/>
            </a:ln>
            <a:effectLst/>
          </c:spPr>
          <c:invertIfNegative val="0"/>
          <c:dLbls>
            <c:dLbl>
              <c:idx val="0"/>
              <c:layout>
                <c:manualLayout>
                  <c:x val="1.28273650454301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E0-4BEC-A6C8-1904D9D31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Лист2!$E$2:$E$6</c:f>
              <c:numCache>
                <c:formatCode>General</c:formatCode>
                <c:ptCount val="5"/>
                <c:pt idx="0">
                  <c:v>3.6</c:v>
                </c:pt>
                <c:pt idx="1">
                  <c:v>5.6</c:v>
                </c:pt>
                <c:pt idx="2">
                  <c:v>3.5</c:v>
                </c:pt>
                <c:pt idx="3">
                  <c:v>4.9000000000000004</c:v>
                </c:pt>
                <c:pt idx="4">
                  <c:v>4.7</c:v>
                </c:pt>
              </c:numCache>
            </c:numRef>
          </c:val>
          <c:extLst>
            <c:ext xmlns:c16="http://schemas.microsoft.com/office/drawing/2014/chart" uri="{C3380CC4-5D6E-409C-BE32-E72D297353CC}">
              <c16:uniqueId val="{00000008-52E0-4BEC-A6C8-1904D9D31249}"/>
            </c:ext>
          </c:extLst>
        </c:ser>
        <c:ser>
          <c:idx val="4"/>
          <c:order val="4"/>
          <c:tx>
            <c:strRef>
              <c:f>Лист2!$F$1</c:f>
              <c:strCache>
                <c:ptCount val="1"/>
                <c:pt idx="0">
                  <c:v>Медицинские товары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Лист2!$F$2:$F$6</c:f>
              <c:numCache>
                <c:formatCode>General</c:formatCode>
                <c:ptCount val="5"/>
                <c:pt idx="0">
                  <c:v>25.5</c:v>
                </c:pt>
                <c:pt idx="1">
                  <c:v>10.199999999999999</c:v>
                </c:pt>
                <c:pt idx="2">
                  <c:v>9.4</c:v>
                </c:pt>
                <c:pt idx="3">
                  <c:v>8.9</c:v>
                </c:pt>
                <c:pt idx="4">
                  <c:v>9.4</c:v>
                </c:pt>
              </c:numCache>
            </c:numRef>
          </c:val>
          <c:extLst>
            <c:ext xmlns:c16="http://schemas.microsoft.com/office/drawing/2014/chart" uri="{C3380CC4-5D6E-409C-BE32-E72D297353CC}">
              <c16:uniqueId val="{0000000A-52E0-4BEC-A6C8-1904D9D31249}"/>
            </c:ext>
          </c:extLst>
        </c:ser>
        <c:ser>
          <c:idx val="5"/>
          <c:order val="5"/>
          <c:tx>
            <c:strRef>
              <c:f>Лист2!$G$1</c:f>
              <c:strCache>
                <c:ptCount val="1"/>
                <c:pt idx="0">
                  <c:v>Профилактика</c:v>
                </c:pt>
              </c:strCache>
            </c:strRef>
          </c:tx>
          <c:spPr>
            <a:solidFill>
              <a:schemeClr val="accent6"/>
            </a:solidFill>
            <a:ln>
              <a:noFill/>
            </a:ln>
            <a:effectLst/>
          </c:spPr>
          <c:invertIfNegative val="0"/>
          <c:dLbls>
            <c:dLbl>
              <c:idx val="1"/>
              <c:layout>
                <c:manualLayout>
                  <c:x val="-4.2757883484767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E0-4BEC-A6C8-1904D9D31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Лист2!$G$2:$G$6</c:f>
              <c:numCache>
                <c:formatCode>General</c:formatCode>
                <c:ptCount val="5"/>
                <c:pt idx="0">
                  <c:v>2.2000000000000002</c:v>
                </c:pt>
                <c:pt idx="1">
                  <c:v>4.3</c:v>
                </c:pt>
                <c:pt idx="2">
                  <c:v>4</c:v>
                </c:pt>
                <c:pt idx="3">
                  <c:v>4.7</c:v>
                </c:pt>
                <c:pt idx="4">
                  <c:v>5.9</c:v>
                </c:pt>
              </c:numCache>
            </c:numRef>
          </c:val>
          <c:extLst>
            <c:ext xmlns:c16="http://schemas.microsoft.com/office/drawing/2014/chart" uri="{C3380CC4-5D6E-409C-BE32-E72D297353CC}">
              <c16:uniqueId val="{0000000D-52E0-4BEC-A6C8-1904D9D31249}"/>
            </c:ext>
          </c:extLst>
        </c:ser>
        <c:ser>
          <c:idx val="6"/>
          <c:order val="6"/>
          <c:tx>
            <c:strRef>
              <c:f>Лист2!$H$1</c:f>
              <c:strCache>
                <c:ptCount val="1"/>
                <c:pt idx="0">
                  <c:v>Администрирование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Лист2!$H$2:$H$6</c:f>
              <c:numCache>
                <c:formatCode>General</c:formatCode>
                <c:ptCount val="5"/>
                <c:pt idx="0">
                  <c:v>2.1</c:v>
                </c:pt>
                <c:pt idx="1">
                  <c:v>1.5</c:v>
                </c:pt>
                <c:pt idx="2">
                  <c:v>1.8</c:v>
                </c:pt>
                <c:pt idx="3">
                  <c:v>2.2000000000000002</c:v>
                </c:pt>
                <c:pt idx="4">
                  <c:v>2.2999999999999998</c:v>
                </c:pt>
              </c:numCache>
            </c:numRef>
          </c:val>
          <c:extLst>
            <c:ext xmlns:c16="http://schemas.microsoft.com/office/drawing/2014/chart" uri="{C3380CC4-5D6E-409C-BE32-E72D297353CC}">
              <c16:uniqueId val="{0000000E-52E0-4BEC-A6C8-1904D9D31249}"/>
            </c:ext>
          </c:extLst>
        </c:ser>
        <c:ser>
          <c:idx val="7"/>
          <c:order val="7"/>
          <c:tx>
            <c:strRef>
              <c:f>Лист2!$I$1</c:f>
              <c:strCache>
                <c:ptCount val="1"/>
                <c:pt idx="0">
                  <c:v>Прочие</c:v>
                </c:pt>
              </c:strCache>
            </c:strRef>
          </c:tx>
          <c:spPr>
            <a:solidFill>
              <a:schemeClr val="accent2">
                <a:lumMod val="60000"/>
              </a:schemeClr>
            </a:solidFill>
            <a:ln>
              <a:noFill/>
            </a:ln>
            <a:effectLst/>
          </c:spPr>
          <c:invertIfNegative val="0"/>
          <c:dLbls>
            <c:dLbl>
              <c:idx val="0"/>
              <c:layout>
                <c:manualLayout>
                  <c:x val="2.13789417423837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E0-4BEC-A6C8-1904D9D31249}"/>
                </c:ext>
              </c:extLst>
            </c:dLbl>
            <c:dLbl>
              <c:idx val="1"/>
              <c:layout>
                <c:manualLayout>
                  <c:x val="1.496525921966862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2E0-4BEC-A6C8-1904D9D31249}"/>
                </c:ext>
              </c:extLst>
            </c:dLbl>
            <c:dLbl>
              <c:idx val="2"/>
              <c:layout>
                <c:manualLayout>
                  <c:x val="6.4136825227151259E-3"/>
                  <c:y val="-8.991231754560465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2E0-4BEC-A6C8-1904D9D31249}"/>
                </c:ext>
              </c:extLst>
            </c:dLbl>
            <c:dLbl>
              <c:idx val="4"/>
              <c:layout>
                <c:manualLayout>
                  <c:x val="1.92410475681452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2E0-4BEC-A6C8-1904D9D31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Лист2!$A$2:$A$6</c:f>
              <c:numCache>
                <c:formatCode>General</c:formatCode>
                <c:ptCount val="5"/>
                <c:pt idx="0">
                  <c:v>2023</c:v>
                </c:pt>
                <c:pt idx="1">
                  <c:v>2022</c:v>
                </c:pt>
                <c:pt idx="2">
                  <c:v>2021</c:v>
                </c:pt>
                <c:pt idx="3">
                  <c:v>2020</c:v>
                </c:pt>
                <c:pt idx="4">
                  <c:v>2019</c:v>
                </c:pt>
              </c:numCache>
            </c:numRef>
          </c:cat>
          <c:val>
            <c:numRef>
              <c:f>Лист2!$I$2:$I$6</c:f>
              <c:numCache>
                <c:formatCode>General</c:formatCode>
                <c:ptCount val="5"/>
                <c:pt idx="0">
                  <c:v>0.6</c:v>
                </c:pt>
                <c:pt idx="1">
                  <c:v>1.2</c:v>
                </c:pt>
                <c:pt idx="2">
                  <c:v>5.6</c:v>
                </c:pt>
                <c:pt idx="3">
                  <c:v>13.7</c:v>
                </c:pt>
                <c:pt idx="4">
                  <c:v>0.4</c:v>
                </c:pt>
              </c:numCache>
            </c:numRef>
          </c:val>
          <c:extLst>
            <c:ext xmlns:c16="http://schemas.microsoft.com/office/drawing/2014/chart" uri="{C3380CC4-5D6E-409C-BE32-E72D297353CC}">
              <c16:uniqueId val="{00000012-52E0-4BEC-A6C8-1904D9D31249}"/>
            </c:ext>
          </c:extLst>
        </c:ser>
        <c:dLbls>
          <c:dLblPos val="ctr"/>
          <c:showLegendKey val="0"/>
          <c:showVal val="1"/>
          <c:showCatName val="0"/>
          <c:showSerName val="0"/>
          <c:showPercent val="0"/>
          <c:showBubbleSize val="0"/>
        </c:dLbls>
        <c:gapWidth val="50"/>
        <c:overlap val="100"/>
        <c:axId val="40401248"/>
        <c:axId val="40398368"/>
      </c:barChart>
      <c:catAx>
        <c:axId val="4040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40398368"/>
        <c:crosses val="autoZero"/>
        <c:auto val="1"/>
        <c:lblAlgn val="ctr"/>
        <c:lblOffset val="100"/>
        <c:noMultiLvlLbl val="0"/>
      </c:catAx>
      <c:valAx>
        <c:axId val="40398368"/>
        <c:scaling>
          <c:orientation val="minMax"/>
        </c:scaling>
        <c:delete val="1"/>
        <c:axPos val="b"/>
        <c:numFmt formatCode="General" sourceLinked="1"/>
        <c:majorTickMark val="none"/>
        <c:minorTickMark val="none"/>
        <c:tickLblPos val="nextTo"/>
        <c:crossAx val="40401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lt1"/>
    </a:solidFill>
    <a:ln w="9525" cap="flat" cmpd="sng" algn="ctr">
      <a:no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6835916622129E-2"/>
          <c:y val="6.7073170731707321E-2"/>
          <c:w val="0.95296632816675575"/>
          <c:h val="0.49946178221624737"/>
        </c:manualLayout>
      </c:layout>
      <c:barChart>
        <c:barDir val="col"/>
        <c:grouping val="clustered"/>
        <c:varyColors val="0"/>
        <c:ser>
          <c:idx val="0"/>
          <c:order val="0"/>
          <c:spPr>
            <a:solidFill>
              <a:schemeClr val="accent1"/>
            </a:solidFill>
            <a:ln>
              <a:noFill/>
            </a:ln>
            <a:effectLst/>
          </c:spPr>
          <c:invertIfNegative val="0"/>
          <c:dPt>
            <c:idx val="18"/>
            <c:invertIfNegative val="0"/>
            <c:bubble3D val="0"/>
            <c:spPr>
              <a:solidFill>
                <a:srgbClr val="C00000"/>
              </a:solidFill>
              <a:ln>
                <a:noFill/>
              </a:ln>
              <a:effectLst/>
            </c:spPr>
            <c:extLst>
              <c:ext xmlns:c16="http://schemas.microsoft.com/office/drawing/2014/chart" uri="{C3380CC4-5D6E-409C-BE32-E72D297353CC}">
                <c16:uniqueId val="{00000001-D79B-4ADB-B257-CF91188397B3}"/>
              </c:ext>
            </c:extLst>
          </c:dPt>
          <c:dPt>
            <c:idx val="34"/>
            <c:invertIfNegative val="0"/>
            <c:bubble3D val="0"/>
            <c:spPr>
              <a:solidFill>
                <a:srgbClr val="C00000"/>
              </a:solidFill>
              <a:ln>
                <a:noFill/>
              </a:ln>
              <a:effectLst/>
            </c:spPr>
            <c:extLst>
              <c:ext xmlns:c16="http://schemas.microsoft.com/office/drawing/2014/chart" uri="{C3380CC4-5D6E-409C-BE32-E72D297353CC}">
                <c16:uniqueId val="{00000003-D79B-4ADB-B257-CF91188397B3}"/>
              </c:ext>
            </c:extLst>
          </c:dPt>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Table!$C$6:$C$40</c:f>
              <c:strCache>
                <c:ptCount val="35"/>
                <c:pt idx="0">
                  <c:v>Соединенные Штаты</c:v>
                </c:pt>
                <c:pt idx="1">
                  <c:v>Швейцария</c:v>
                </c:pt>
                <c:pt idx="2">
                  <c:v>Норвегия</c:v>
                </c:pt>
                <c:pt idx="3">
                  <c:v>Германия</c:v>
                </c:pt>
                <c:pt idx="4">
                  <c:v>Австрия</c:v>
                </c:pt>
                <c:pt idx="5">
                  <c:v>Нидерланды</c:v>
                </c:pt>
                <c:pt idx="6">
                  <c:v>Швеция</c:v>
                </c:pt>
                <c:pt idx="7">
                  <c:v>Бельгия</c:v>
                </c:pt>
                <c:pt idx="8">
                  <c:v>Франция</c:v>
                </c:pt>
                <c:pt idx="9">
                  <c:v>Канада</c:v>
                </c:pt>
                <c:pt idx="10">
                  <c:v>Ирландия</c:v>
                </c:pt>
                <c:pt idx="11">
                  <c:v>Австралия</c:v>
                </c:pt>
                <c:pt idx="12">
                  <c:v>Дания</c:v>
                </c:pt>
                <c:pt idx="13">
                  <c:v>Новая Зеландия</c:v>
                </c:pt>
                <c:pt idx="14">
                  <c:v>Финляндия</c:v>
                </c:pt>
                <c:pt idx="15">
                  <c:v>Исландия</c:v>
                </c:pt>
                <c:pt idx="16">
                  <c:v>Великобритания</c:v>
                </c:pt>
                <c:pt idx="17">
                  <c:v>Япония</c:v>
                </c:pt>
                <c:pt idx="18">
                  <c:v>ОЭСР</c:v>
                </c:pt>
                <c:pt idx="19">
                  <c:v>Корея</c:v>
                </c:pt>
                <c:pt idx="20">
                  <c:v>Испания</c:v>
                </c:pt>
                <c:pt idx="21">
                  <c:v>Словения</c:v>
                </c:pt>
                <c:pt idx="22">
                  <c:v>Италия</c:v>
                </c:pt>
                <c:pt idx="23">
                  <c:v>Португалия</c:v>
                </c:pt>
                <c:pt idx="24">
                  <c:v>Израиль</c:v>
                </c:pt>
                <c:pt idx="25">
                  <c:v>Польша</c:v>
                </c:pt>
                <c:pt idx="26">
                  <c:v>Эстония</c:v>
                </c:pt>
                <c:pt idx="27">
                  <c:v>Хорватия</c:v>
                </c:pt>
                <c:pt idx="28">
                  <c:v>Венгрия</c:v>
                </c:pt>
                <c:pt idx="29">
                  <c:v>Румыния</c:v>
                </c:pt>
                <c:pt idx="30">
                  <c:v>Турция</c:v>
                </c:pt>
                <c:pt idx="31">
                  <c:v>Коста-Рика</c:v>
                </c:pt>
                <c:pt idx="32">
                  <c:v>Колумбия</c:v>
                </c:pt>
                <c:pt idx="33">
                  <c:v>Мексика</c:v>
                </c:pt>
                <c:pt idx="34">
                  <c:v>Казахстан</c:v>
                </c:pt>
              </c:strCache>
            </c:strRef>
          </c:cat>
          <c:val>
            <c:numRef>
              <c:f>Table!$D$6:$D$40</c:f>
              <c:numCache>
                <c:formatCode>0</c:formatCode>
                <c:ptCount val="35"/>
                <c:pt idx="0">
                  <c:v>13432.36</c:v>
                </c:pt>
                <c:pt idx="1">
                  <c:v>9688.35</c:v>
                </c:pt>
                <c:pt idx="2">
                  <c:v>8996.2510000000002</c:v>
                </c:pt>
                <c:pt idx="3">
                  <c:v>8440.93</c:v>
                </c:pt>
                <c:pt idx="4">
                  <c:v>7811.26</c:v>
                </c:pt>
                <c:pt idx="5">
                  <c:v>7737.4589999999998</c:v>
                </c:pt>
                <c:pt idx="6">
                  <c:v>7521.91</c:v>
                </c:pt>
                <c:pt idx="7">
                  <c:v>7379.6040000000003</c:v>
                </c:pt>
                <c:pt idx="8">
                  <c:v>7135.9669999999996</c:v>
                </c:pt>
                <c:pt idx="9">
                  <c:v>7013.2730000000001</c:v>
                </c:pt>
                <c:pt idx="10">
                  <c:v>6946.4179999999997</c:v>
                </c:pt>
                <c:pt idx="11">
                  <c:v>6931.4290000000001</c:v>
                </c:pt>
                <c:pt idx="12">
                  <c:v>6673.2569999999996</c:v>
                </c:pt>
                <c:pt idx="13">
                  <c:v>6367.5540000000001</c:v>
                </c:pt>
                <c:pt idx="14">
                  <c:v>6343.3230000000003</c:v>
                </c:pt>
                <c:pt idx="15">
                  <c:v>6333.7740000000003</c:v>
                </c:pt>
                <c:pt idx="16">
                  <c:v>6023.4769999999999</c:v>
                </c:pt>
                <c:pt idx="17">
                  <c:v>5639.6189999999997</c:v>
                </c:pt>
                <c:pt idx="18" formatCode="General">
                  <c:v>5396</c:v>
                </c:pt>
                <c:pt idx="19">
                  <c:v>5006.0640000000003</c:v>
                </c:pt>
                <c:pt idx="20">
                  <c:v>4992.2740000000003</c:v>
                </c:pt>
                <c:pt idx="21">
                  <c:v>4972.7420000000002</c:v>
                </c:pt>
                <c:pt idx="22">
                  <c:v>4832.3990000000003</c:v>
                </c:pt>
                <c:pt idx="23">
                  <c:v>4764.7780000000002</c:v>
                </c:pt>
                <c:pt idx="24">
                  <c:v>3949.8159999999998</c:v>
                </c:pt>
                <c:pt idx="25">
                  <c:v>3613.444</c:v>
                </c:pt>
                <c:pt idx="26">
                  <c:v>3562.0920000000001</c:v>
                </c:pt>
                <c:pt idx="27">
                  <c:v>3320.91</c:v>
                </c:pt>
                <c:pt idx="28">
                  <c:v>3014.5630000000001</c:v>
                </c:pt>
                <c:pt idx="29">
                  <c:v>2958.7179999999998</c:v>
                </c:pt>
                <c:pt idx="30">
                  <c:v>2128.982</c:v>
                </c:pt>
                <c:pt idx="31">
                  <c:v>1793.41</c:v>
                </c:pt>
                <c:pt idx="32">
                  <c:v>1696.7170000000001</c:v>
                </c:pt>
                <c:pt idx="33">
                  <c:v>1485.498</c:v>
                </c:pt>
                <c:pt idx="34" formatCode="General">
                  <c:v>1337</c:v>
                </c:pt>
              </c:numCache>
            </c:numRef>
          </c:val>
          <c:extLst>
            <c:ext xmlns:c16="http://schemas.microsoft.com/office/drawing/2014/chart" uri="{C3380CC4-5D6E-409C-BE32-E72D297353CC}">
              <c16:uniqueId val="{00000004-D79B-4ADB-B257-CF91188397B3}"/>
            </c:ext>
          </c:extLst>
        </c:ser>
        <c:dLbls>
          <c:dLblPos val="outEnd"/>
          <c:showLegendKey val="0"/>
          <c:showVal val="1"/>
          <c:showCatName val="0"/>
          <c:showSerName val="0"/>
          <c:showPercent val="0"/>
          <c:showBubbleSize val="0"/>
        </c:dLbls>
        <c:gapWidth val="55"/>
        <c:overlap val="-27"/>
        <c:axId val="241545535"/>
        <c:axId val="241547455"/>
      </c:barChart>
      <c:catAx>
        <c:axId val="24154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41547455"/>
        <c:crosses val="autoZero"/>
        <c:auto val="1"/>
        <c:lblAlgn val="ctr"/>
        <c:lblOffset val="100"/>
        <c:noMultiLvlLbl val="0"/>
      </c:catAx>
      <c:valAx>
        <c:axId val="241547455"/>
        <c:scaling>
          <c:orientation val="minMax"/>
        </c:scaling>
        <c:delete val="1"/>
        <c:axPos val="l"/>
        <c:numFmt formatCode="0" sourceLinked="1"/>
        <c:majorTickMark val="none"/>
        <c:minorTickMark val="none"/>
        <c:tickLblPos val="nextTo"/>
        <c:crossAx val="241545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901411817543048E-2"/>
          <c:y val="5.0925925925925923E-2"/>
          <c:w val="0.91009858818245715"/>
          <c:h val="0.79224482356372117"/>
        </c:manualLayout>
      </c:layout>
      <c:barChart>
        <c:barDir val="bar"/>
        <c:grouping val="stacked"/>
        <c:varyColors val="0"/>
        <c:ser>
          <c:idx val="0"/>
          <c:order val="0"/>
          <c:tx>
            <c:strRef>
              <c:f>Лист1!$D$72</c:f>
              <c:strCache>
                <c:ptCount val="1"/>
                <c:pt idx="0">
                  <c:v>ДМС</c:v>
                </c:pt>
              </c:strCache>
            </c:strRef>
          </c:tx>
          <c:spPr>
            <a:solidFill>
              <a:schemeClr val="accent1">
                <a:shade val="65000"/>
              </a:schemeClr>
            </a:solidFill>
            <a:ln>
              <a:noFill/>
            </a:ln>
            <a:effectLst/>
          </c:spPr>
          <c:invertIfNegative val="0"/>
          <c:dLbls>
            <c:dLbl>
              <c:idx val="0"/>
              <c:layout>
                <c:manualLayout>
                  <c:x val="1.3799448022079117E-2"/>
                  <c:y val="-1.697511254402665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63-45FD-8AC5-CFDD95266AE7}"/>
                </c:ext>
              </c:extLst>
            </c:dLbl>
            <c:dLbl>
              <c:idx val="1"/>
              <c:layout>
                <c:manualLayout>
                  <c:x val="6.8997240110395481E-3"/>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63-45FD-8AC5-CFDD95266AE7}"/>
                </c:ext>
              </c:extLst>
            </c:dLbl>
            <c:dLbl>
              <c:idx val="2"/>
              <c:layout>
                <c:manualLayout>
                  <c:x val="1.14995400183992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63-45FD-8AC5-CFDD95266AE7}"/>
                </c:ext>
              </c:extLst>
            </c:dLbl>
            <c:dLbl>
              <c:idx val="3"/>
              <c:layout>
                <c:manualLayout>
                  <c:x val="1.14995400183992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63-45FD-8AC5-CFDD95266AE7}"/>
                </c:ext>
              </c:extLst>
            </c:dLbl>
            <c:dLbl>
              <c:idx val="4"/>
              <c:layout>
                <c:manualLayout>
                  <c:x val="9.1996320147194003E-3"/>
                  <c:y val="-2.121889068003332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63-45FD-8AC5-CFDD95266AE7}"/>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Лист1!$E$71:$I$71</c:f>
              <c:strCache>
                <c:ptCount val="5"/>
                <c:pt idx="0">
                  <c:v>2019</c:v>
                </c:pt>
                <c:pt idx="1">
                  <c:v>2020</c:v>
                </c:pt>
                <c:pt idx="2">
                  <c:v>2021</c:v>
                </c:pt>
                <c:pt idx="3">
                  <c:v>2022</c:v>
                </c:pt>
                <c:pt idx="4">
                  <c:v>2023</c:v>
                </c:pt>
              </c:strCache>
            </c:strRef>
          </c:cat>
          <c:val>
            <c:numRef>
              <c:f>Лист1!$E$72:$I$72</c:f>
              <c:numCache>
                <c:formatCode>0%</c:formatCode>
                <c:ptCount val="5"/>
                <c:pt idx="0">
                  <c:v>4.0012171728874432E-2</c:v>
                </c:pt>
                <c:pt idx="1">
                  <c:v>3.2135842484892339E-2</c:v>
                </c:pt>
                <c:pt idx="2">
                  <c:v>2.8804166608497651E-2</c:v>
                </c:pt>
                <c:pt idx="3">
                  <c:v>2.6452686553008958E-2</c:v>
                </c:pt>
                <c:pt idx="4">
                  <c:v>3.4383378832139787E-2</c:v>
                </c:pt>
              </c:numCache>
            </c:numRef>
          </c:val>
          <c:extLst>
            <c:ext xmlns:c16="http://schemas.microsoft.com/office/drawing/2014/chart" uri="{C3380CC4-5D6E-409C-BE32-E72D297353CC}">
              <c16:uniqueId val="{00000000-36C7-4E4D-BBC8-E65E31B2D2E9}"/>
            </c:ext>
          </c:extLst>
        </c:ser>
        <c:ser>
          <c:idx val="1"/>
          <c:order val="1"/>
          <c:tx>
            <c:strRef>
              <c:f>Лист1!$D$73</c:f>
              <c:strCache>
                <c:ptCount val="1"/>
                <c:pt idx="0">
                  <c:v>Предприятия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Лист1!$E$71:$I$71</c:f>
              <c:strCache>
                <c:ptCount val="5"/>
                <c:pt idx="0">
                  <c:v>2019</c:v>
                </c:pt>
                <c:pt idx="1">
                  <c:v>2020</c:v>
                </c:pt>
                <c:pt idx="2">
                  <c:v>2021</c:v>
                </c:pt>
                <c:pt idx="3">
                  <c:v>2022</c:v>
                </c:pt>
                <c:pt idx="4">
                  <c:v>2023</c:v>
                </c:pt>
              </c:strCache>
            </c:strRef>
          </c:cat>
          <c:val>
            <c:numRef>
              <c:f>Лист1!$E$73:$I$73</c:f>
              <c:numCache>
                <c:formatCode>0%</c:formatCode>
                <c:ptCount val="5"/>
                <c:pt idx="0">
                  <c:v>0.11469698665967634</c:v>
                </c:pt>
                <c:pt idx="1">
                  <c:v>0.15577778412568632</c:v>
                </c:pt>
                <c:pt idx="2">
                  <c:v>0.22270757407004219</c:v>
                </c:pt>
                <c:pt idx="3">
                  <c:v>0.15620363618091182</c:v>
                </c:pt>
                <c:pt idx="4">
                  <c:v>0.15172733872868893</c:v>
                </c:pt>
              </c:numCache>
            </c:numRef>
          </c:val>
          <c:extLst>
            <c:ext xmlns:c16="http://schemas.microsoft.com/office/drawing/2014/chart" uri="{C3380CC4-5D6E-409C-BE32-E72D297353CC}">
              <c16:uniqueId val="{00000001-36C7-4E4D-BBC8-E65E31B2D2E9}"/>
            </c:ext>
          </c:extLst>
        </c:ser>
        <c:ser>
          <c:idx val="2"/>
          <c:order val="2"/>
          <c:tx>
            <c:strRef>
              <c:f>Лист1!$D$74</c:f>
              <c:strCache>
                <c:ptCount val="1"/>
                <c:pt idx="0">
                  <c:v>Карманные</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Лист1!$E$71:$I$71</c:f>
              <c:strCache>
                <c:ptCount val="5"/>
                <c:pt idx="0">
                  <c:v>2019</c:v>
                </c:pt>
                <c:pt idx="1">
                  <c:v>2020</c:v>
                </c:pt>
                <c:pt idx="2">
                  <c:v>2021</c:v>
                </c:pt>
                <c:pt idx="3">
                  <c:v>2022</c:v>
                </c:pt>
                <c:pt idx="4">
                  <c:v>2023</c:v>
                </c:pt>
              </c:strCache>
            </c:strRef>
          </c:cat>
          <c:val>
            <c:numRef>
              <c:f>Лист1!$E$74:$I$74</c:f>
              <c:numCache>
                <c:formatCode>0%</c:formatCode>
                <c:ptCount val="5"/>
                <c:pt idx="0">
                  <c:v>0.84529084161144918</c:v>
                </c:pt>
                <c:pt idx="1">
                  <c:v>0.81208637338942158</c:v>
                </c:pt>
                <c:pt idx="2">
                  <c:v>0.74848825932146024</c:v>
                </c:pt>
                <c:pt idx="3">
                  <c:v>0.81734367726607926</c:v>
                </c:pt>
                <c:pt idx="4">
                  <c:v>0.81388928243917125</c:v>
                </c:pt>
              </c:numCache>
            </c:numRef>
          </c:val>
          <c:extLst>
            <c:ext xmlns:c16="http://schemas.microsoft.com/office/drawing/2014/chart" uri="{C3380CC4-5D6E-409C-BE32-E72D297353CC}">
              <c16:uniqueId val="{00000002-36C7-4E4D-BBC8-E65E31B2D2E9}"/>
            </c:ext>
          </c:extLst>
        </c:ser>
        <c:dLbls>
          <c:dLblPos val="ctr"/>
          <c:showLegendKey val="0"/>
          <c:showVal val="1"/>
          <c:showCatName val="0"/>
          <c:showSerName val="0"/>
          <c:showPercent val="0"/>
          <c:showBubbleSize val="0"/>
        </c:dLbls>
        <c:gapWidth val="50"/>
        <c:overlap val="100"/>
        <c:axId val="180247840"/>
        <c:axId val="180269920"/>
      </c:barChart>
      <c:catAx>
        <c:axId val="18024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80269920"/>
        <c:crosses val="autoZero"/>
        <c:auto val="1"/>
        <c:lblAlgn val="ctr"/>
        <c:lblOffset val="100"/>
        <c:noMultiLvlLbl val="0"/>
      </c:catAx>
      <c:valAx>
        <c:axId val="180269920"/>
        <c:scaling>
          <c:orientation val="minMax"/>
        </c:scaling>
        <c:delete val="1"/>
        <c:axPos val="b"/>
        <c:numFmt formatCode="0%" sourceLinked="1"/>
        <c:majorTickMark val="none"/>
        <c:minorTickMark val="none"/>
        <c:tickLblPos val="nextTo"/>
        <c:crossAx val="1802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noFill/>
      <a:round/>
    </a:ln>
    <a:effectLst/>
  </c:spPr>
  <c:txPr>
    <a:bodyPr/>
    <a:lstStyle/>
    <a:p>
      <a:pPr>
        <a:defRPr sz="1100"/>
      </a:pPr>
      <a:endParaRPr lang="ru-K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стационарное лечение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10.3</c:v>
                </c:pt>
                <c:pt idx="1">
                  <c:v>8.5</c:v>
                </c:pt>
                <c:pt idx="2">
                  <c:v>10.8</c:v>
                </c:pt>
                <c:pt idx="3">
                  <c:v>9.8000000000000007</c:v>
                </c:pt>
                <c:pt idx="4">
                  <c:v>11.4</c:v>
                </c:pt>
              </c:numCache>
            </c:numRef>
          </c:val>
          <c:extLst>
            <c:ext xmlns:c16="http://schemas.microsoft.com/office/drawing/2014/chart" uri="{C3380CC4-5D6E-409C-BE32-E72D297353CC}">
              <c16:uniqueId val="{00000000-4B02-43F7-ABCE-97B972FC3928}"/>
            </c:ext>
          </c:extLst>
        </c:ser>
        <c:ser>
          <c:idx val="1"/>
          <c:order val="1"/>
          <c:tx>
            <c:strRef>
              <c:f>Лист1!$C$1</c:f>
              <c:strCache>
                <c:ptCount val="1"/>
                <c:pt idx="0">
                  <c:v>Амбулаторное лечение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29</c:v>
                </c:pt>
                <c:pt idx="1">
                  <c:v>25.7</c:v>
                </c:pt>
                <c:pt idx="2">
                  <c:v>36.1</c:v>
                </c:pt>
                <c:pt idx="3">
                  <c:v>31.8</c:v>
                </c:pt>
                <c:pt idx="4">
                  <c:v>34.4</c:v>
                </c:pt>
              </c:numCache>
            </c:numRef>
          </c:val>
          <c:extLst>
            <c:ext xmlns:c16="http://schemas.microsoft.com/office/drawing/2014/chart" uri="{C3380CC4-5D6E-409C-BE32-E72D297353CC}">
              <c16:uniqueId val="{00000001-4B02-43F7-ABCE-97B972FC3928}"/>
            </c:ext>
          </c:extLst>
        </c:ser>
        <c:ser>
          <c:idx val="2"/>
          <c:order val="2"/>
          <c:tx>
            <c:strRef>
              <c:f>Лист1!$D$1</c:f>
              <c:strCache>
                <c:ptCount val="1"/>
                <c:pt idx="0">
                  <c:v>долгосрочная МП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Лист1!$D$2:$D$6</c:f>
              <c:numCache>
                <c:formatCode>General</c:formatCode>
                <c:ptCount val="5"/>
                <c:pt idx="0">
                  <c:v>0.1</c:v>
                </c:pt>
                <c:pt idx="1">
                  <c:v>0.2</c:v>
                </c:pt>
                <c:pt idx="2">
                  <c:v>0.1</c:v>
                </c:pt>
                <c:pt idx="3">
                  <c:v>0.2</c:v>
                </c:pt>
                <c:pt idx="4">
                  <c:v>0.4</c:v>
                </c:pt>
              </c:numCache>
            </c:numRef>
          </c:val>
          <c:extLst>
            <c:ext xmlns:c16="http://schemas.microsoft.com/office/drawing/2014/chart" uri="{C3380CC4-5D6E-409C-BE32-E72D297353CC}">
              <c16:uniqueId val="{00000002-4B02-43F7-ABCE-97B972FC3928}"/>
            </c:ext>
          </c:extLst>
        </c:ser>
        <c:ser>
          <c:idx val="3"/>
          <c:order val="3"/>
          <c:tx>
            <c:strRef>
              <c:f>Лист1!$E$1</c:f>
              <c:strCache>
                <c:ptCount val="1"/>
                <c:pt idx="0">
                  <c:v>медицинские товары</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2020</c:v>
                </c:pt>
                <c:pt idx="2">
                  <c:v>2021</c:v>
                </c:pt>
                <c:pt idx="3">
                  <c:v>2022</c:v>
                </c:pt>
                <c:pt idx="4">
                  <c:v>2023</c:v>
                </c:pt>
              </c:numCache>
            </c:numRef>
          </c:cat>
          <c:val>
            <c:numRef>
              <c:f>Лист1!$E$2:$E$6</c:f>
              <c:numCache>
                <c:formatCode>General</c:formatCode>
                <c:ptCount val="5"/>
                <c:pt idx="0">
                  <c:v>60.6</c:v>
                </c:pt>
                <c:pt idx="1">
                  <c:v>65.7</c:v>
                </c:pt>
                <c:pt idx="2">
                  <c:v>52.9</c:v>
                </c:pt>
                <c:pt idx="3">
                  <c:v>58.2</c:v>
                </c:pt>
                <c:pt idx="4">
                  <c:v>53.8</c:v>
                </c:pt>
              </c:numCache>
            </c:numRef>
          </c:val>
          <c:extLst>
            <c:ext xmlns:c16="http://schemas.microsoft.com/office/drawing/2014/chart" uri="{C3380CC4-5D6E-409C-BE32-E72D297353CC}">
              <c16:uniqueId val="{00000003-4B02-43F7-ABCE-97B972FC3928}"/>
            </c:ext>
          </c:extLst>
        </c:ser>
        <c:dLbls>
          <c:showLegendKey val="0"/>
          <c:showVal val="0"/>
          <c:showCatName val="0"/>
          <c:showSerName val="0"/>
          <c:showPercent val="0"/>
          <c:showBubbleSize val="0"/>
        </c:dLbls>
        <c:gapWidth val="50"/>
        <c:overlap val="100"/>
        <c:axId val="540555903"/>
        <c:axId val="540553503"/>
      </c:barChart>
      <c:catAx>
        <c:axId val="540555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40553503"/>
        <c:crosses val="autoZero"/>
        <c:auto val="1"/>
        <c:lblAlgn val="ctr"/>
        <c:lblOffset val="100"/>
        <c:noMultiLvlLbl val="0"/>
      </c:catAx>
      <c:valAx>
        <c:axId val="540553503"/>
        <c:scaling>
          <c:orientation val="minMax"/>
        </c:scaling>
        <c:delete val="1"/>
        <c:axPos val="b"/>
        <c:numFmt formatCode="0%" sourceLinked="1"/>
        <c:majorTickMark val="none"/>
        <c:minorTickMark val="none"/>
        <c:tickLblPos val="nextTo"/>
        <c:crossAx val="540555903"/>
        <c:crosses val="autoZero"/>
        <c:crossBetween val="between"/>
      </c:valAx>
      <c:spPr>
        <a:noFill/>
        <a:ln>
          <a:noFill/>
        </a:ln>
        <a:effectLst/>
      </c:spPr>
    </c:plotArea>
    <c:legend>
      <c:legendPos val="b"/>
      <c:layout>
        <c:manualLayout>
          <c:xMode val="edge"/>
          <c:yMode val="edge"/>
          <c:x val="7.0412109944590268E-2"/>
          <c:y val="0.8388245219347582"/>
          <c:w val="0.91241652085156022"/>
          <c:h val="0.1373659542557180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Лист1!$D$99</c:f>
              <c:strCache>
                <c:ptCount val="1"/>
                <c:pt idx="0">
                  <c:v>Стационарные услуги</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Лист1!$C$100:$C$104</c:f>
              <c:numCache>
                <c:formatCode>General</c:formatCode>
                <c:ptCount val="5"/>
                <c:pt idx="0">
                  <c:v>2019</c:v>
                </c:pt>
                <c:pt idx="1">
                  <c:v>2020</c:v>
                </c:pt>
                <c:pt idx="2">
                  <c:v>2021</c:v>
                </c:pt>
                <c:pt idx="3">
                  <c:v>2022</c:v>
                </c:pt>
                <c:pt idx="4">
                  <c:v>2023</c:v>
                </c:pt>
              </c:numCache>
            </c:numRef>
          </c:cat>
          <c:val>
            <c:numRef>
              <c:f>Лист1!$D$100:$D$104</c:f>
              <c:numCache>
                <c:formatCode>General</c:formatCode>
                <c:ptCount val="5"/>
                <c:pt idx="0">
                  <c:v>68.099999999999994</c:v>
                </c:pt>
                <c:pt idx="1">
                  <c:v>63.4</c:v>
                </c:pt>
                <c:pt idx="2">
                  <c:v>90.6</c:v>
                </c:pt>
                <c:pt idx="3">
                  <c:v>119.5</c:v>
                </c:pt>
                <c:pt idx="4" formatCode="0.0">
                  <c:v>122.4</c:v>
                </c:pt>
              </c:numCache>
            </c:numRef>
          </c:val>
          <c:smooth val="0"/>
          <c:extLst>
            <c:ext xmlns:c16="http://schemas.microsoft.com/office/drawing/2014/chart" uri="{C3380CC4-5D6E-409C-BE32-E72D297353CC}">
              <c16:uniqueId val="{00000000-6797-4F21-A4B9-EACA41513966}"/>
            </c:ext>
          </c:extLst>
        </c:ser>
        <c:ser>
          <c:idx val="1"/>
          <c:order val="1"/>
          <c:tx>
            <c:strRef>
              <c:f>Лист1!$E$99</c:f>
              <c:strCache>
                <c:ptCount val="1"/>
                <c:pt idx="0">
                  <c:v>Амбулаторно-поликлиническая помощь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4.134339900976202E-2"/>
                  <c:y val="4.8645742198891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97-4F21-A4B9-EACA4151396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Лист1!$C$100:$C$104</c:f>
              <c:numCache>
                <c:formatCode>General</c:formatCode>
                <c:ptCount val="5"/>
                <c:pt idx="0">
                  <c:v>2019</c:v>
                </c:pt>
                <c:pt idx="1">
                  <c:v>2020</c:v>
                </c:pt>
                <c:pt idx="2">
                  <c:v>2021</c:v>
                </c:pt>
                <c:pt idx="3">
                  <c:v>2022</c:v>
                </c:pt>
                <c:pt idx="4">
                  <c:v>2023</c:v>
                </c:pt>
              </c:numCache>
            </c:numRef>
          </c:cat>
          <c:val>
            <c:numRef>
              <c:f>Лист1!$E$100:$E$104</c:f>
              <c:numCache>
                <c:formatCode>General</c:formatCode>
                <c:ptCount val="5"/>
                <c:pt idx="0">
                  <c:v>190.4</c:v>
                </c:pt>
                <c:pt idx="1">
                  <c:v>189</c:v>
                </c:pt>
                <c:pt idx="2">
                  <c:v>298.10000000000002</c:v>
                </c:pt>
                <c:pt idx="3">
                  <c:v>381.3</c:v>
                </c:pt>
                <c:pt idx="4">
                  <c:v>432.5</c:v>
                </c:pt>
              </c:numCache>
            </c:numRef>
          </c:val>
          <c:smooth val="0"/>
          <c:extLst>
            <c:ext xmlns:c16="http://schemas.microsoft.com/office/drawing/2014/chart" uri="{C3380CC4-5D6E-409C-BE32-E72D297353CC}">
              <c16:uniqueId val="{00000002-6797-4F21-A4B9-EACA41513966}"/>
            </c:ext>
          </c:extLst>
        </c:ser>
        <c:dLbls>
          <c:dLblPos val="t"/>
          <c:showLegendKey val="0"/>
          <c:showVal val="1"/>
          <c:showCatName val="0"/>
          <c:showSerName val="0"/>
          <c:showPercent val="0"/>
          <c:showBubbleSize val="0"/>
        </c:dLbls>
        <c:marker val="1"/>
        <c:smooth val="0"/>
        <c:axId val="206225632"/>
        <c:axId val="206226592"/>
      </c:lineChart>
      <c:lineChart>
        <c:grouping val="stacked"/>
        <c:varyColors val="0"/>
        <c:ser>
          <c:idx val="2"/>
          <c:order val="2"/>
          <c:tx>
            <c:strRef>
              <c:f>Лист1!$F$99</c:f>
              <c:strCache>
                <c:ptCount val="1"/>
                <c:pt idx="0">
                  <c:v>Лекарственные средства и изделия медицинского назначения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Лист1!$C$100:$C$104</c:f>
              <c:numCache>
                <c:formatCode>General</c:formatCode>
                <c:ptCount val="5"/>
                <c:pt idx="0">
                  <c:v>2019</c:v>
                </c:pt>
                <c:pt idx="1">
                  <c:v>2020</c:v>
                </c:pt>
                <c:pt idx="2">
                  <c:v>2021</c:v>
                </c:pt>
                <c:pt idx="3">
                  <c:v>2022</c:v>
                </c:pt>
                <c:pt idx="4">
                  <c:v>2023</c:v>
                </c:pt>
              </c:numCache>
            </c:numRef>
          </c:cat>
          <c:val>
            <c:numRef>
              <c:f>Лист1!$F$100:$F$104</c:f>
              <c:numCache>
                <c:formatCode>General</c:formatCode>
                <c:ptCount val="5"/>
                <c:pt idx="0">
                  <c:v>397.8</c:v>
                </c:pt>
                <c:pt idx="1">
                  <c:v>483.2</c:v>
                </c:pt>
                <c:pt idx="2">
                  <c:v>436</c:v>
                </c:pt>
                <c:pt idx="3">
                  <c:v>697.4</c:v>
                </c:pt>
                <c:pt idx="4">
                  <c:v>675.3</c:v>
                </c:pt>
              </c:numCache>
            </c:numRef>
          </c:val>
          <c:smooth val="0"/>
          <c:extLst>
            <c:ext xmlns:c16="http://schemas.microsoft.com/office/drawing/2014/chart" uri="{C3380CC4-5D6E-409C-BE32-E72D297353CC}">
              <c16:uniqueId val="{00000003-6797-4F21-A4B9-EACA41513966}"/>
            </c:ext>
          </c:extLst>
        </c:ser>
        <c:dLbls>
          <c:showLegendKey val="0"/>
          <c:showVal val="0"/>
          <c:showCatName val="0"/>
          <c:showSerName val="0"/>
          <c:showPercent val="0"/>
          <c:showBubbleSize val="0"/>
        </c:dLbls>
        <c:marker val="1"/>
        <c:smooth val="0"/>
        <c:axId val="1710139807"/>
        <c:axId val="116602591"/>
      </c:lineChart>
      <c:catAx>
        <c:axId val="206225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6226592"/>
        <c:crosses val="autoZero"/>
        <c:auto val="1"/>
        <c:lblAlgn val="ctr"/>
        <c:lblOffset val="100"/>
        <c:noMultiLvlLbl val="0"/>
      </c:catAx>
      <c:valAx>
        <c:axId val="206226592"/>
        <c:scaling>
          <c:orientation val="minMax"/>
        </c:scaling>
        <c:delete val="1"/>
        <c:axPos val="l"/>
        <c:numFmt formatCode="General" sourceLinked="1"/>
        <c:majorTickMark val="none"/>
        <c:minorTickMark val="none"/>
        <c:tickLblPos val="nextTo"/>
        <c:crossAx val="206225632"/>
        <c:crosses val="autoZero"/>
        <c:crossBetween val="between"/>
      </c:valAx>
      <c:valAx>
        <c:axId val="116602591"/>
        <c:scaling>
          <c:orientation val="minMax"/>
        </c:scaling>
        <c:delete val="1"/>
        <c:axPos val="r"/>
        <c:numFmt formatCode="General" sourceLinked="1"/>
        <c:majorTickMark val="out"/>
        <c:minorTickMark val="none"/>
        <c:tickLblPos val="nextTo"/>
        <c:crossAx val="1710139807"/>
        <c:crosses val="max"/>
        <c:crossBetween val="between"/>
      </c:valAx>
      <c:catAx>
        <c:axId val="1710139807"/>
        <c:scaling>
          <c:orientation val="minMax"/>
        </c:scaling>
        <c:delete val="1"/>
        <c:axPos val="b"/>
        <c:numFmt formatCode="General" sourceLinked="1"/>
        <c:majorTickMark val="out"/>
        <c:minorTickMark val="none"/>
        <c:tickLblPos val="nextTo"/>
        <c:crossAx val="1166025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Лист1!$D$106</c:f>
              <c:strCache>
                <c:ptCount val="1"/>
                <c:pt idx="0">
                  <c:v>Государственные расходы</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Лист1!$C$107:$C$111</c:f>
              <c:numCache>
                <c:formatCode>@</c:formatCode>
                <c:ptCount val="5"/>
                <c:pt idx="0">
                  <c:v>2019</c:v>
                </c:pt>
                <c:pt idx="1">
                  <c:v>2020</c:v>
                </c:pt>
                <c:pt idx="2">
                  <c:v>2021</c:v>
                </c:pt>
                <c:pt idx="3">
                  <c:v>2022</c:v>
                </c:pt>
                <c:pt idx="4">
                  <c:v>2023</c:v>
                </c:pt>
              </c:numCache>
            </c:numRef>
          </c:cat>
          <c:val>
            <c:numRef>
              <c:f>Лист1!$D$107:$D$111</c:f>
              <c:numCache>
                <c:formatCode>_-* #\ ##0\ _₽_-;\-* #\ ##0\ _₽_-;_-* "-"??\ _₽_-;_-@_-</c:formatCode>
                <c:ptCount val="5"/>
                <c:pt idx="0">
                  <c:v>109592</c:v>
                </c:pt>
                <c:pt idx="1">
                  <c:v>155435</c:v>
                </c:pt>
                <c:pt idx="2">
                  <c:v>182348</c:v>
                </c:pt>
                <c:pt idx="3">
                  <c:v>243734</c:v>
                </c:pt>
                <c:pt idx="4">
                  <c:v>480716</c:v>
                </c:pt>
              </c:numCache>
            </c:numRef>
          </c:val>
          <c:extLst>
            <c:ext xmlns:c16="http://schemas.microsoft.com/office/drawing/2014/chart" uri="{C3380CC4-5D6E-409C-BE32-E72D297353CC}">
              <c16:uniqueId val="{00000000-0C16-4CF1-8A77-33B316A74584}"/>
            </c:ext>
          </c:extLst>
        </c:ser>
        <c:ser>
          <c:idx val="1"/>
          <c:order val="1"/>
          <c:tx>
            <c:strRef>
              <c:f>Лист1!$E$106</c:f>
              <c:strCache>
                <c:ptCount val="1"/>
                <c:pt idx="0">
                  <c:v>Частные расходы</c:v>
                </c:pt>
              </c:strCache>
            </c:strRef>
          </c:tx>
          <c:spPr>
            <a:solidFill>
              <a:schemeClr val="accent1"/>
            </a:solidFill>
            <a:ln>
              <a:noFill/>
            </a:ln>
            <a:effectLst/>
          </c:spPr>
          <c:invertIfNegative val="0"/>
          <c:dLbls>
            <c:dLbl>
              <c:idx val="3"/>
              <c:tx>
                <c:rich>
                  <a:bodyPr/>
                  <a:lstStyle/>
                  <a:p>
                    <a:r>
                      <a:rPr lang="en-US"/>
                      <a:t>697 400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B4C-4F2F-A031-52C027781C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Лист1!$C$107:$C$111</c:f>
              <c:numCache>
                <c:formatCode>@</c:formatCode>
                <c:ptCount val="5"/>
                <c:pt idx="0">
                  <c:v>2019</c:v>
                </c:pt>
                <c:pt idx="1">
                  <c:v>2020</c:v>
                </c:pt>
                <c:pt idx="2">
                  <c:v>2021</c:v>
                </c:pt>
                <c:pt idx="3">
                  <c:v>2022</c:v>
                </c:pt>
                <c:pt idx="4">
                  <c:v>2023</c:v>
                </c:pt>
              </c:numCache>
            </c:numRef>
          </c:cat>
          <c:val>
            <c:numRef>
              <c:f>Лист1!$E$107:$E$111</c:f>
              <c:numCache>
                <c:formatCode>_-* #\ ##0\ _₽_-;\-* #\ ##0\ _₽_-;_-* "-"??\ _₽_-;_-@_-</c:formatCode>
                <c:ptCount val="5"/>
                <c:pt idx="0">
                  <c:v>397756</c:v>
                </c:pt>
                <c:pt idx="1">
                  <c:v>483242</c:v>
                </c:pt>
                <c:pt idx="2">
                  <c:v>436024</c:v>
                </c:pt>
                <c:pt idx="3">
                  <c:v>713502</c:v>
                </c:pt>
                <c:pt idx="4">
                  <c:v>675268</c:v>
                </c:pt>
              </c:numCache>
            </c:numRef>
          </c:val>
          <c:extLst>
            <c:ext xmlns:c16="http://schemas.microsoft.com/office/drawing/2014/chart" uri="{C3380CC4-5D6E-409C-BE32-E72D297353CC}">
              <c16:uniqueId val="{00000001-0C16-4CF1-8A77-33B316A74584}"/>
            </c:ext>
          </c:extLst>
        </c:ser>
        <c:ser>
          <c:idx val="2"/>
          <c:order val="2"/>
          <c:tx>
            <c:strRef>
              <c:f>Лист1!$F$106</c:f>
              <c:strCache>
                <c:ptCount val="1"/>
                <c:pt idx="0">
                  <c:v>Всего</c:v>
                </c:pt>
              </c:strCache>
            </c:strRef>
          </c:tx>
          <c:spPr>
            <a:solidFill>
              <a:schemeClr val="accent1">
                <a:tint val="65000"/>
              </a:schemeClr>
            </a:solidFill>
            <a:ln>
              <a:noFill/>
            </a:ln>
            <a:effectLst/>
          </c:spPr>
          <c:invertIfNegative val="0"/>
          <c:dLbls>
            <c:dLbl>
              <c:idx val="3"/>
              <c:tx>
                <c:rich>
                  <a:bodyPr/>
                  <a:lstStyle/>
                  <a:p>
                    <a:r>
                      <a:rPr lang="en-US"/>
                      <a:t>941 134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B4C-4F2F-A031-52C027781C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Лист1!$C$107:$C$111</c:f>
              <c:numCache>
                <c:formatCode>@</c:formatCode>
                <c:ptCount val="5"/>
                <c:pt idx="0">
                  <c:v>2019</c:v>
                </c:pt>
                <c:pt idx="1">
                  <c:v>2020</c:v>
                </c:pt>
                <c:pt idx="2">
                  <c:v>2021</c:v>
                </c:pt>
                <c:pt idx="3">
                  <c:v>2022</c:v>
                </c:pt>
                <c:pt idx="4">
                  <c:v>2023</c:v>
                </c:pt>
              </c:numCache>
            </c:numRef>
          </c:cat>
          <c:val>
            <c:numRef>
              <c:f>Лист1!$F$107:$F$111</c:f>
              <c:numCache>
                <c:formatCode>_-* #\ ##0\ _₽_-;\-* #\ ##0\ _₽_-;_-* "-"??\ _₽_-;_-@_-</c:formatCode>
                <c:ptCount val="5"/>
                <c:pt idx="0">
                  <c:v>507348</c:v>
                </c:pt>
                <c:pt idx="1">
                  <c:v>638677</c:v>
                </c:pt>
                <c:pt idx="2">
                  <c:v>618372</c:v>
                </c:pt>
                <c:pt idx="3">
                  <c:v>957236</c:v>
                </c:pt>
                <c:pt idx="4">
                  <c:v>1155984</c:v>
                </c:pt>
              </c:numCache>
            </c:numRef>
          </c:val>
          <c:extLst>
            <c:ext xmlns:c16="http://schemas.microsoft.com/office/drawing/2014/chart" uri="{C3380CC4-5D6E-409C-BE32-E72D297353CC}">
              <c16:uniqueId val="{00000002-0C16-4CF1-8A77-33B316A74584}"/>
            </c:ext>
          </c:extLst>
        </c:ser>
        <c:dLbls>
          <c:dLblPos val="outEnd"/>
          <c:showLegendKey val="0"/>
          <c:showVal val="1"/>
          <c:showCatName val="0"/>
          <c:showSerName val="0"/>
          <c:showPercent val="0"/>
          <c:showBubbleSize val="0"/>
        </c:dLbls>
        <c:gapWidth val="50"/>
        <c:axId val="1899746015"/>
        <c:axId val="1899731615"/>
      </c:barChart>
      <c:catAx>
        <c:axId val="1899746015"/>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899731615"/>
        <c:crosses val="autoZero"/>
        <c:auto val="1"/>
        <c:lblAlgn val="ctr"/>
        <c:lblOffset val="100"/>
        <c:noMultiLvlLbl val="0"/>
      </c:catAx>
      <c:valAx>
        <c:axId val="1899731615"/>
        <c:scaling>
          <c:orientation val="minMax"/>
        </c:scaling>
        <c:delete val="1"/>
        <c:axPos val="l"/>
        <c:numFmt formatCode="_-* #\ ##0\ _₽_-;\-* #\ ##0\ _₽_-;_-* &quot;-&quot;??\ _₽_-;_-@_-" sourceLinked="1"/>
        <c:majorTickMark val="none"/>
        <c:minorTickMark val="none"/>
        <c:tickLblPos val="nextTo"/>
        <c:crossAx val="189974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Лист1!$D$128</c:f>
              <c:strCache>
                <c:ptCount val="1"/>
                <c:pt idx="0">
                  <c:v>Государственные расходы</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Лист1!$C$129:$C$133</c:f>
              <c:numCache>
                <c:formatCode>@</c:formatCode>
                <c:ptCount val="5"/>
                <c:pt idx="0">
                  <c:v>2023</c:v>
                </c:pt>
                <c:pt idx="1">
                  <c:v>2022</c:v>
                </c:pt>
                <c:pt idx="2">
                  <c:v>2021</c:v>
                </c:pt>
                <c:pt idx="3">
                  <c:v>2020</c:v>
                </c:pt>
                <c:pt idx="4">
                  <c:v>2019</c:v>
                </c:pt>
              </c:numCache>
            </c:numRef>
          </c:cat>
          <c:val>
            <c:numRef>
              <c:f>Лист1!$D$129:$D$133</c:f>
              <c:numCache>
                <c:formatCode>0.0%</c:formatCode>
                <c:ptCount val="5"/>
                <c:pt idx="0">
                  <c:v>0.41585004636742379</c:v>
                </c:pt>
                <c:pt idx="1">
                  <c:v>0.25462268447906261</c:v>
                </c:pt>
                <c:pt idx="2">
                  <c:v>0.29488398569146079</c:v>
                </c:pt>
                <c:pt idx="3">
                  <c:v>0.2433702794996532</c:v>
                </c:pt>
                <c:pt idx="4">
                  <c:v>0.21600952403478479</c:v>
                </c:pt>
              </c:numCache>
            </c:numRef>
          </c:val>
          <c:extLst>
            <c:ext xmlns:c16="http://schemas.microsoft.com/office/drawing/2014/chart" uri="{C3380CC4-5D6E-409C-BE32-E72D297353CC}">
              <c16:uniqueId val="{00000000-1724-4146-AFB0-84B9D16D5D09}"/>
            </c:ext>
          </c:extLst>
        </c:ser>
        <c:ser>
          <c:idx val="1"/>
          <c:order val="1"/>
          <c:tx>
            <c:strRef>
              <c:f>Лист1!$E$128</c:f>
              <c:strCache>
                <c:ptCount val="1"/>
                <c:pt idx="0">
                  <c:v>Частные расходы</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Лист1!$C$129:$C$133</c:f>
              <c:numCache>
                <c:formatCode>@</c:formatCode>
                <c:ptCount val="5"/>
                <c:pt idx="0">
                  <c:v>2023</c:v>
                </c:pt>
                <c:pt idx="1">
                  <c:v>2022</c:v>
                </c:pt>
                <c:pt idx="2">
                  <c:v>2021</c:v>
                </c:pt>
                <c:pt idx="3">
                  <c:v>2020</c:v>
                </c:pt>
                <c:pt idx="4">
                  <c:v>2019</c:v>
                </c:pt>
              </c:numCache>
            </c:numRef>
          </c:cat>
          <c:val>
            <c:numRef>
              <c:f>Лист1!$E$129:$E$133</c:f>
              <c:numCache>
                <c:formatCode>0.0%</c:formatCode>
                <c:ptCount val="5"/>
                <c:pt idx="0">
                  <c:v>0.58414995363257627</c:v>
                </c:pt>
                <c:pt idx="1">
                  <c:v>0.74537731552093733</c:v>
                </c:pt>
                <c:pt idx="2">
                  <c:v>0.70511601430853921</c:v>
                </c:pt>
                <c:pt idx="3">
                  <c:v>0.75662972050034683</c:v>
                </c:pt>
                <c:pt idx="4">
                  <c:v>0.78399047596521521</c:v>
                </c:pt>
              </c:numCache>
            </c:numRef>
          </c:val>
          <c:extLst>
            <c:ext xmlns:c16="http://schemas.microsoft.com/office/drawing/2014/chart" uri="{C3380CC4-5D6E-409C-BE32-E72D297353CC}">
              <c16:uniqueId val="{00000001-1724-4146-AFB0-84B9D16D5D09}"/>
            </c:ext>
          </c:extLst>
        </c:ser>
        <c:dLbls>
          <c:dLblPos val="ctr"/>
          <c:showLegendKey val="0"/>
          <c:showVal val="1"/>
          <c:showCatName val="0"/>
          <c:showSerName val="0"/>
          <c:showPercent val="0"/>
          <c:showBubbleSize val="0"/>
        </c:dLbls>
        <c:gapWidth val="50"/>
        <c:overlap val="100"/>
        <c:axId val="23557168"/>
        <c:axId val="23562448"/>
      </c:barChart>
      <c:catAx>
        <c:axId val="23557168"/>
        <c:scaling>
          <c:orientation val="minMax"/>
        </c:scaling>
        <c:delete val="0"/>
        <c:axPos val="l"/>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3562448"/>
        <c:crosses val="autoZero"/>
        <c:auto val="1"/>
        <c:lblAlgn val="ctr"/>
        <c:lblOffset val="100"/>
        <c:noMultiLvlLbl val="0"/>
      </c:catAx>
      <c:valAx>
        <c:axId val="23562448"/>
        <c:scaling>
          <c:orientation val="minMax"/>
        </c:scaling>
        <c:delete val="1"/>
        <c:axPos val="b"/>
        <c:numFmt formatCode="0%" sourceLinked="1"/>
        <c:majorTickMark val="none"/>
        <c:minorTickMark val="none"/>
        <c:tickLblPos val="nextTo"/>
        <c:crossAx val="2355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Улутауская область </c:v>
                </c:pt>
                <c:pt idx="1">
                  <c:v> Жетысуская область </c:v>
                </c:pt>
                <c:pt idx="2">
                  <c:v> Северо-Казахстанская область </c:v>
                </c:pt>
                <c:pt idx="3">
                  <c:v> Атырауская область </c:v>
                </c:pt>
                <c:pt idx="4">
                  <c:v> Западно-Казахстанская  область </c:v>
                </c:pt>
                <c:pt idx="5">
                  <c:v> Акмолинская область </c:v>
                </c:pt>
                <c:pt idx="6">
                  <c:v> Мангистауская область </c:v>
                </c:pt>
                <c:pt idx="7">
                  <c:v> Абайская область </c:v>
                </c:pt>
                <c:pt idx="8">
                  <c:v> Павлодарская область </c:v>
                </c:pt>
                <c:pt idx="9">
                  <c:v> Кызылординская область </c:v>
                </c:pt>
                <c:pt idx="10">
                  <c:v> Восточно-Казахстанская область </c:v>
                </c:pt>
                <c:pt idx="11">
                  <c:v> Актюбинская область </c:v>
                </c:pt>
                <c:pt idx="12">
                  <c:v> Жамбылская область </c:v>
                </c:pt>
                <c:pt idx="13">
                  <c:v> Костанайская область </c:v>
                </c:pt>
                <c:pt idx="14">
                  <c:v> Алматинская область </c:v>
                </c:pt>
                <c:pt idx="15">
                  <c:v> г.Шымкент </c:v>
                </c:pt>
                <c:pt idx="16">
                  <c:v> Карагандинская область </c:v>
                </c:pt>
                <c:pt idx="17">
                  <c:v> Туркестанская область </c:v>
                </c:pt>
                <c:pt idx="18">
                  <c:v> г.Астана </c:v>
                </c:pt>
                <c:pt idx="19">
                  <c:v> г.Алматы </c:v>
                </c:pt>
              </c:strCache>
            </c:strRef>
          </c:cat>
          <c:val>
            <c:numRef>
              <c:f>Лист2!$G$37:$G$56</c:f>
              <c:numCache>
                <c:formatCode>_-* #\ ##0_р_._-;\-* #\ ##0_р_._-;_-* "-"??_р_._-;_-@_-</c:formatCode>
                <c:ptCount val="20"/>
                <c:pt idx="0">
                  <c:v>36942355.88098</c:v>
                </c:pt>
                <c:pt idx="1">
                  <c:v>101987159.98787998</c:v>
                </c:pt>
                <c:pt idx="2">
                  <c:v>116991954.25638998</c:v>
                </c:pt>
                <c:pt idx="3">
                  <c:v>118266748.17198001</c:v>
                </c:pt>
                <c:pt idx="4">
                  <c:v>119678692.99724001</c:v>
                </c:pt>
                <c:pt idx="5">
                  <c:v>120684279.91549002</c:v>
                </c:pt>
                <c:pt idx="6">
                  <c:v>129158974.95682001</c:v>
                </c:pt>
                <c:pt idx="7">
                  <c:v>130507494.06282002</c:v>
                </c:pt>
                <c:pt idx="8">
                  <c:v>144888101.94316</c:v>
                </c:pt>
                <c:pt idx="9">
                  <c:v>161308920.93934998</c:v>
                </c:pt>
                <c:pt idx="10">
                  <c:v>164642650.26453003</c:v>
                </c:pt>
                <c:pt idx="11">
                  <c:v>164849558.22178</c:v>
                </c:pt>
                <c:pt idx="12">
                  <c:v>170824902.80601004</c:v>
                </c:pt>
                <c:pt idx="13">
                  <c:v>172028687.10073996</c:v>
                </c:pt>
                <c:pt idx="14">
                  <c:v>180066929</c:v>
                </c:pt>
                <c:pt idx="15">
                  <c:v>183884425.03602001</c:v>
                </c:pt>
                <c:pt idx="16">
                  <c:v>279909537.87437999</c:v>
                </c:pt>
                <c:pt idx="17">
                  <c:v>291786478.31783998</c:v>
                </c:pt>
                <c:pt idx="18">
                  <c:v>461247554.05660003</c:v>
                </c:pt>
                <c:pt idx="19">
                  <c:v>648678292.25920987</c:v>
                </c:pt>
              </c:numCache>
            </c:numRef>
          </c:val>
          <c:extLst>
            <c:ext xmlns:c16="http://schemas.microsoft.com/office/drawing/2014/chart" uri="{C3380CC4-5D6E-409C-BE32-E72D297353CC}">
              <c16:uniqueId val="{00000000-16DC-46A5-9BD6-291C65676628}"/>
            </c:ext>
          </c:extLst>
        </c:ser>
        <c:dLbls>
          <c:dLblPos val="outEnd"/>
          <c:showLegendKey val="0"/>
          <c:showVal val="1"/>
          <c:showCatName val="0"/>
          <c:showSerName val="0"/>
          <c:showPercent val="0"/>
          <c:showBubbleSize val="0"/>
        </c:dLbls>
        <c:gapWidth val="50"/>
        <c:axId val="748284463"/>
        <c:axId val="1886947327"/>
      </c:barChart>
      <c:catAx>
        <c:axId val="748284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886947327"/>
        <c:crosses val="autoZero"/>
        <c:auto val="1"/>
        <c:lblAlgn val="ctr"/>
        <c:lblOffset val="100"/>
        <c:noMultiLvlLbl val="0"/>
      </c:catAx>
      <c:valAx>
        <c:axId val="1886947327"/>
        <c:scaling>
          <c:orientation val="minMax"/>
        </c:scaling>
        <c:delete val="1"/>
        <c:axPos val="b"/>
        <c:numFmt formatCode="_-* #\ ##0_р_._-;\-* #\ ##0_р_._-;_-* &quot;-&quot;??_р_._-;_-@_-" sourceLinked="1"/>
        <c:majorTickMark val="none"/>
        <c:minorTickMark val="none"/>
        <c:tickLblPos val="nextTo"/>
        <c:crossAx val="748284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областям 2023'!$B$25:$B$44</c:f>
              <c:strCache>
                <c:ptCount val="20"/>
                <c:pt idx="0">
                  <c:v>Улутауская область</c:v>
                </c:pt>
                <c:pt idx="1">
                  <c:v>Жетысуская область</c:v>
                </c:pt>
                <c:pt idx="2">
                  <c:v>Северо-Казахстанская область</c:v>
                </c:pt>
                <c:pt idx="3">
                  <c:v>Атырауская область</c:v>
                </c:pt>
                <c:pt idx="4">
                  <c:v>Западно-Казахстанская  область</c:v>
                </c:pt>
                <c:pt idx="5">
                  <c:v>Акмолинская область</c:v>
                </c:pt>
                <c:pt idx="6">
                  <c:v>Мангистауская область</c:v>
                </c:pt>
                <c:pt idx="7">
                  <c:v>Абайская область</c:v>
                </c:pt>
                <c:pt idx="8">
                  <c:v>Павлодарская область</c:v>
                </c:pt>
                <c:pt idx="9">
                  <c:v>Кызылординская область</c:v>
                </c:pt>
                <c:pt idx="10">
                  <c:v>Восточно-Казахстанская область</c:v>
                </c:pt>
                <c:pt idx="11">
                  <c:v>Актюбинская область</c:v>
                </c:pt>
                <c:pt idx="12">
                  <c:v>Жамбылская область</c:v>
                </c:pt>
                <c:pt idx="13">
                  <c:v>Костанайская область</c:v>
                </c:pt>
                <c:pt idx="14">
                  <c:v>Алматинская область</c:v>
                </c:pt>
                <c:pt idx="15">
                  <c:v>г.Шымкент</c:v>
                </c:pt>
                <c:pt idx="16">
                  <c:v>Карагандинская область</c:v>
                </c:pt>
                <c:pt idx="17">
                  <c:v>Туркестанская область</c:v>
                </c:pt>
                <c:pt idx="18">
                  <c:v>г.Астана</c:v>
                </c:pt>
                <c:pt idx="19">
                  <c:v>г.Алматы</c:v>
                </c:pt>
              </c:strCache>
            </c:strRef>
          </c:cat>
          <c:val>
            <c:numRef>
              <c:f>'по областям 2023'!$C$25:$C$44</c:f>
              <c:numCache>
                <c:formatCode>0.0%</c:formatCode>
                <c:ptCount val="20"/>
                <c:pt idx="0">
                  <c:v>9.4764478217790587E-3</c:v>
                </c:pt>
                <c:pt idx="1">
                  <c:v>2.6161731624002191E-2</c:v>
                </c:pt>
                <c:pt idx="2">
                  <c:v>3.0010759293492891E-2</c:v>
                </c:pt>
                <c:pt idx="3">
                  <c:v>3.0337769245525475E-2</c:v>
                </c:pt>
                <c:pt idx="4">
                  <c:v>3.069996112919731E-2</c:v>
                </c:pt>
                <c:pt idx="5">
                  <c:v>3.0957914140958696E-2</c:v>
                </c:pt>
                <c:pt idx="6">
                  <c:v>3.3131841695102623E-2</c:v>
                </c:pt>
                <c:pt idx="7">
                  <c:v>3.3477763622384492E-2</c:v>
                </c:pt>
                <c:pt idx="8">
                  <c:v>3.7166675089280669E-2</c:v>
                </c:pt>
                <c:pt idx="9">
                  <c:v>4.1378941218425683E-2</c:v>
                </c:pt>
                <c:pt idx="10">
                  <c:v>4.2234108985846494E-2</c:v>
                </c:pt>
                <c:pt idx="11">
                  <c:v>4.2287184985306508E-2</c:v>
                </c:pt>
                <c:pt idx="12">
                  <c:v>4.3819979519364893E-2</c:v>
                </c:pt>
                <c:pt idx="13">
                  <c:v>4.4128774093658923E-2</c:v>
                </c:pt>
                <c:pt idx="14">
                  <c:v>4.619074275051966E-2</c:v>
                </c:pt>
                <c:pt idx="15">
                  <c:v>4.7170006285085352E-2</c:v>
                </c:pt>
                <c:pt idx="16">
                  <c:v>7.1802354431070053E-2</c:v>
                </c:pt>
                <c:pt idx="17">
                  <c:v>7.4849025486847895E-2</c:v>
                </c:pt>
                <c:pt idx="18">
                  <c:v>0.1183191562829109</c:v>
                </c:pt>
                <c:pt idx="19">
                  <c:v>0.16639886231186615</c:v>
                </c:pt>
              </c:numCache>
            </c:numRef>
          </c:val>
          <c:extLst>
            <c:ext xmlns:c16="http://schemas.microsoft.com/office/drawing/2014/chart" uri="{C3380CC4-5D6E-409C-BE32-E72D297353CC}">
              <c16:uniqueId val="{00000000-E8A2-477C-878F-3F9837BC8694}"/>
            </c:ext>
          </c:extLst>
        </c:ser>
        <c:dLbls>
          <c:dLblPos val="outEnd"/>
          <c:showLegendKey val="0"/>
          <c:showVal val="1"/>
          <c:showCatName val="0"/>
          <c:showSerName val="0"/>
          <c:showPercent val="0"/>
          <c:showBubbleSize val="0"/>
        </c:dLbls>
        <c:gapWidth val="50"/>
        <c:axId val="206201632"/>
        <c:axId val="206202112"/>
      </c:barChart>
      <c:catAx>
        <c:axId val="20620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6202112"/>
        <c:crosses val="autoZero"/>
        <c:auto val="1"/>
        <c:lblAlgn val="ctr"/>
        <c:lblOffset val="100"/>
        <c:noMultiLvlLbl val="0"/>
      </c:catAx>
      <c:valAx>
        <c:axId val="206202112"/>
        <c:scaling>
          <c:orientation val="minMax"/>
        </c:scaling>
        <c:delete val="1"/>
        <c:axPos val="b"/>
        <c:numFmt formatCode="0.0%" sourceLinked="1"/>
        <c:majorTickMark val="none"/>
        <c:minorTickMark val="none"/>
        <c:tickLblPos val="nextTo"/>
        <c:crossAx val="20620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Атырауская область </c:v>
                </c:pt>
                <c:pt idx="1">
                  <c:v> Улутауская область </c:v>
                </c:pt>
                <c:pt idx="2">
                  <c:v> Западно-Казахстанская  область </c:v>
                </c:pt>
                <c:pt idx="3">
                  <c:v> г.Алматы </c:v>
                </c:pt>
                <c:pt idx="4">
                  <c:v> Мангистауская область </c:v>
                </c:pt>
                <c:pt idx="5">
                  <c:v> Акмолинская область </c:v>
                </c:pt>
                <c:pt idx="6">
                  <c:v> Павлодарская область </c:v>
                </c:pt>
                <c:pt idx="7">
                  <c:v> Карагандинская область </c:v>
                </c:pt>
                <c:pt idx="8">
                  <c:v> Алматинская область </c:v>
                </c:pt>
                <c:pt idx="9">
                  <c:v> Восточно-Казахстанская область </c:v>
                </c:pt>
                <c:pt idx="10">
                  <c:v> г.Астана </c:v>
                </c:pt>
                <c:pt idx="11">
                  <c:v> Костанайская область </c:v>
                </c:pt>
                <c:pt idx="12">
                  <c:v> Актюбинская область </c:v>
                </c:pt>
                <c:pt idx="13">
                  <c:v> г.Шымкент </c:v>
                </c:pt>
                <c:pt idx="14">
                  <c:v> Абайская область </c:v>
                </c:pt>
                <c:pt idx="15">
                  <c:v> Северо-Казахстанская область </c:v>
                </c:pt>
                <c:pt idx="16">
                  <c:v> Жамбылская область </c:v>
                </c:pt>
                <c:pt idx="17">
                  <c:v> Жетысуская область </c:v>
                </c:pt>
                <c:pt idx="18">
                  <c:v> Кызылординская область </c:v>
                </c:pt>
                <c:pt idx="19">
                  <c:v> Туркестанская область </c:v>
                </c:pt>
              </c:strCache>
            </c:strRef>
          </c:cat>
          <c:val>
            <c:numRef>
              <c:f>Лист2!$E$37:$E$56</c:f>
              <c:numCache>
                <c:formatCode>0.00%</c:formatCode>
                <c:ptCount val="20"/>
                <c:pt idx="0">
                  <c:v>8.0000000000000002E-3</c:v>
                </c:pt>
                <c:pt idx="1">
                  <c:v>1.8000000000000002E-2</c:v>
                </c:pt>
                <c:pt idx="2">
                  <c:v>2.1999999999999999E-2</c:v>
                </c:pt>
                <c:pt idx="3">
                  <c:v>2.5999999999999999E-2</c:v>
                </c:pt>
                <c:pt idx="4">
                  <c:v>2.8999999999999998E-2</c:v>
                </c:pt>
                <c:pt idx="5">
                  <c:v>3.1E-2</c:v>
                </c:pt>
                <c:pt idx="6">
                  <c:v>3.3000000000000002E-2</c:v>
                </c:pt>
                <c:pt idx="7">
                  <c:v>3.4000000000000002E-2</c:v>
                </c:pt>
                <c:pt idx="8">
                  <c:v>3.5000000000000003E-2</c:v>
                </c:pt>
                <c:pt idx="9">
                  <c:v>3.5999999999999997E-2</c:v>
                </c:pt>
                <c:pt idx="10">
                  <c:v>3.5999999999999997E-2</c:v>
                </c:pt>
                <c:pt idx="11">
                  <c:v>3.6999999999999998E-2</c:v>
                </c:pt>
                <c:pt idx="12">
                  <c:v>3.9E-2</c:v>
                </c:pt>
                <c:pt idx="13">
                  <c:v>4.5999999999999999E-2</c:v>
                </c:pt>
                <c:pt idx="14">
                  <c:v>4.7E-2</c:v>
                </c:pt>
                <c:pt idx="15">
                  <c:v>4.8000000000000001E-2</c:v>
                </c:pt>
                <c:pt idx="16">
                  <c:v>5.6000000000000001E-2</c:v>
                </c:pt>
                <c:pt idx="17">
                  <c:v>0.06</c:v>
                </c:pt>
                <c:pt idx="18">
                  <c:v>6.2E-2</c:v>
                </c:pt>
                <c:pt idx="19">
                  <c:v>7.2000000000000008E-2</c:v>
                </c:pt>
              </c:numCache>
            </c:numRef>
          </c:val>
          <c:extLst>
            <c:ext xmlns:c16="http://schemas.microsoft.com/office/drawing/2014/chart" uri="{C3380CC4-5D6E-409C-BE32-E72D297353CC}">
              <c16:uniqueId val="{00000000-279E-48DB-8ACC-0F8A9125C373}"/>
            </c:ext>
          </c:extLst>
        </c:ser>
        <c:dLbls>
          <c:dLblPos val="outEnd"/>
          <c:showLegendKey val="0"/>
          <c:showVal val="1"/>
          <c:showCatName val="0"/>
          <c:showSerName val="0"/>
          <c:showPercent val="0"/>
          <c:showBubbleSize val="0"/>
        </c:dLbls>
        <c:gapWidth val="50"/>
        <c:axId val="715652063"/>
        <c:axId val="715654943"/>
      </c:barChart>
      <c:catAx>
        <c:axId val="715652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5654943"/>
        <c:crosses val="autoZero"/>
        <c:auto val="1"/>
        <c:lblAlgn val="ctr"/>
        <c:lblOffset val="100"/>
        <c:noMultiLvlLbl val="0"/>
      </c:catAx>
      <c:valAx>
        <c:axId val="715654943"/>
        <c:scaling>
          <c:orientation val="minMax"/>
        </c:scaling>
        <c:delete val="1"/>
        <c:axPos val="b"/>
        <c:numFmt formatCode="0.00%" sourceLinked="1"/>
        <c:majorTickMark val="none"/>
        <c:minorTickMark val="none"/>
        <c:tickLblPos val="nextTo"/>
        <c:crossAx val="715652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Алматинская область </c:v>
                </c:pt>
                <c:pt idx="1">
                  <c:v> Туркестанская область </c:v>
                </c:pt>
                <c:pt idx="2">
                  <c:v> Жамбылская область </c:v>
                </c:pt>
                <c:pt idx="3">
                  <c:v> Жетысуская область </c:v>
                </c:pt>
                <c:pt idx="4">
                  <c:v> Акмолинская область </c:v>
                </c:pt>
                <c:pt idx="5">
                  <c:v> г.Шымкент </c:v>
                </c:pt>
                <c:pt idx="6">
                  <c:v> Улутауская область </c:v>
                </c:pt>
                <c:pt idx="7">
                  <c:v> Мангистауская область </c:v>
                </c:pt>
                <c:pt idx="8">
                  <c:v> Атырауская область </c:v>
                </c:pt>
                <c:pt idx="9">
                  <c:v> Западно-Казахстанская  область </c:v>
                </c:pt>
                <c:pt idx="10">
                  <c:v> Актюбинская область </c:v>
                </c:pt>
                <c:pt idx="11">
                  <c:v> Павлодарская область </c:v>
                </c:pt>
                <c:pt idx="12">
                  <c:v> Кызылординская область </c:v>
                </c:pt>
                <c:pt idx="13">
                  <c:v> Костанайская область </c:v>
                </c:pt>
                <c:pt idx="14">
                  <c:v> Абайская область </c:v>
                </c:pt>
                <c:pt idx="15">
                  <c:v> Северо-Казахстанская область </c:v>
                </c:pt>
                <c:pt idx="16">
                  <c:v> Восточно-Казахстанская область </c:v>
                </c:pt>
                <c:pt idx="17">
                  <c:v> Карагандинская область </c:v>
                </c:pt>
                <c:pt idx="18">
                  <c:v> г.Алматы </c:v>
                </c:pt>
                <c:pt idx="19">
                  <c:v> г.Астана </c:v>
                </c:pt>
              </c:strCache>
            </c:strRef>
          </c:cat>
          <c:val>
            <c:numRef>
              <c:f>Лист2!$H$37:$H$56</c:f>
              <c:numCache>
                <c:formatCode>0.0</c:formatCode>
                <c:ptCount val="20"/>
                <c:pt idx="0">
                  <c:v>119.57461139414674</c:v>
                </c:pt>
                <c:pt idx="1">
                  <c:v>137.68539944198494</c:v>
                </c:pt>
                <c:pt idx="2">
                  <c:v>140.23213967811239</c:v>
                </c:pt>
                <c:pt idx="3">
                  <c:v>145.96159293897747</c:v>
                </c:pt>
                <c:pt idx="4">
                  <c:v>153.15011289850551</c:v>
                </c:pt>
                <c:pt idx="5">
                  <c:v>154.23970749515811</c:v>
                </c:pt>
                <c:pt idx="6">
                  <c:v>166.84215083926097</c:v>
                </c:pt>
                <c:pt idx="7">
                  <c:v>168.37174387479698</c:v>
                </c:pt>
                <c:pt idx="8">
                  <c:v>170.63963584523555</c:v>
                </c:pt>
                <c:pt idx="9">
                  <c:v>173.91948433536251</c:v>
                </c:pt>
                <c:pt idx="10">
                  <c:v>177.6091792696941</c:v>
                </c:pt>
                <c:pt idx="11">
                  <c:v>191.91900583773102</c:v>
                </c:pt>
                <c:pt idx="12">
                  <c:v>193.49346253697522</c:v>
                </c:pt>
                <c:pt idx="13">
                  <c:v>206.70711254375567</c:v>
                </c:pt>
                <c:pt idx="14">
                  <c:v>213.8772891140581</c:v>
                </c:pt>
                <c:pt idx="15">
                  <c:v>219.04339652275581</c:v>
                </c:pt>
                <c:pt idx="16">
                  <c:v>225.46436951313137</c:v>
                </c:pt>
                <c:pt idx="17">
                  <c:v>246.64784300582892</c:v>
                </c:pt>
                <c:pt idx="18">
                  <c:v>300.04981366371368</c:v>
                </c:pt>
                <c:pt idx="19">
                  <c:v>340.51567750362483</c:v>
                </c:pt>
              </c:numCache>
            </c:numRef>
          </c:val>
          <c:extLst>
            <c:ext xmlns:c16="http://schemas.microsoft.com/office/drawing/2014/chart" uri="{C3380CC4-5D6E-409C-BE32-E72D297353CC}">
              <c16:uniqueId val="{00000000-2F5B-4E88-949D-91D2C2CAD265}"/>
            </c:ext>
          </c:extLst>
        </c:ser>
        <c:dLbls>
          <c:dLblPos val="outEnd"/>
          <c:showLegendKey val="0"/>
          <c:showVal val="1"/>
          <c:showCatName val="0"/>
          <c:showSerName val="0"/>
          <c:showPercent val="0"/>
          <c:showBubbleSize val="0"/>
        </c:dLbls>
        <c:gapWidth val="50"/>
        <c:axId val="2087986351"/>
        <c:axId val="2087978671"/>
      </c:barChart>
      <c:catAx>
        <c:axId val="2087986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87978671"/>
        <c:crosses val="autoZero"/>
        <c:auto val="1"/>
        <c:lblAlgn val="ctr"/>
        <c:lblOffset val="100"/>
        <c:noMultiLvlLbl val="0"/>
      </c:catAx>
      <c:valAx>
        <c:axId val="2087978671"/>
        <c:scaling>
          <c:orientation val="minMax"/>
        </c:scaling>
        <c:delete val="1"/>
        <c:axPos val="b"/>
        <c:numFmt formatCode="0.0" sourceLinked="1"/>
        <c:majorTickMark val="none"/>
        <c:minorTickMark val="none"/>
        <c:tickLblPos val="nextTo"/>
        <c:crossAx val="2087986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Алматинская область </c:v>
                </c:pt>
                <c:pt idx="1">
                  <c:v> Жамбылская область </c:v>
                </c:pt>
                <c:pt idx="2">
                  <c:v> Туркестанская область </c:v>
                </c:pt>
                <c:pt idx="3">
                  <c:v> г.Шымкент </c:v>
                </c:pt>
                <c:pt idx="4">
                  <c:v> Актюбинская область </c:v>
                </c:pt>
                <c:pt idx="5">
                  <c:v> Акмолинская область </c:v>
                </c:pt>
                <c:pt idx="6">
                  <c:v> Атырауская область </c:v>
                </c:pt>
                <c:pt idx="7">
                  <c:v> Мангистауская область </c:v>
                </c:pt>
                <c:pt idx="8">
                  <c:v> Жетысуская область </c:v>
                </c:pt>
                <c:pt idx="9">
                  <c:v> Костанайская область </c:v>
                </c:pt>
                <c:pt idx="10">
                  <c:v> Западно-Казахстанская  область </c:v>
                </c:pt>
                <c:pt idx="11">
                  <c:v> Улутауская область </c:v>
                </c:pt>
                <c:pt idx="12">
                  <c:v> Восточно-Казахстанская область </c:v>
                </c:pt>
                <c:pt idx="13">
                  <c:v> Кызылординская область </c:v>
                </c:pt>
                <c:pt idx="14">
                  <c:v> Павлодарская область </c:v>
                </c:pt>
                <c:pt idx="15">
                  <c:v> Северо-Казахстанская область </c:v>
                </c:pt>
                <c:pt idx="16">
                  <c:v> Карагандинская область </c:v>
                </c:pt>
                <c:pt idx="17">
                  <c:v> Абайская область </c:v>
                </c:pt>
                <c:pt idx="18">
                  <c:v> г.Алматы </c:v>
                </c:pt>
                <c:pt idx="19">
                  <c:v> г.Астана </c:v>
                </c:pt>
              </c:strCache>
            </c:strRef>
          </c:cat>
          <c:val>
            <c:numRef>
              <c:f>Лист2!$J$37:$J$56</c:f>
              <c:numCache>
                <c:formatCode>0.0</c:formatCode>
                <c:ptCount val="20"/>
                <c:pt idx="0">
                  <c:v>104.89737562175605</c:v>
                </c:pt>
                <c:pt idx="1">
                  <c:v>120.7278070102647</c:v>
                </c:pt>
                <c:pt idx="2">
                  <c:v>121.06244653370618</c:v>
                </c:pt>
                <c:pt idx="3">
                  <c:v>125.15020415133716</c:v>
                </c:pt>
                <c:pt idx="4">
                  <c:v>128.37568621839577</c:v>
                </c:pt>
                <c:pt idx="5">
                  <c:v>128.43257397465527</c:v>
                </c:pt>
                <c:pt idx="6">
                  <c:v>129.8603841293417</c:v>
                </c:pt>
                <c:pt idx="7">
                  <c:v>134.0370873866454</c:v>
                </c:pt>
                <c:pt idx="8">
                  <c:v>135.80266515040228</c:v>
                </c:pt>
                <c:pt idx="9">
                  <c:v>140.54074599059874</c:v>
                </c:pt>
                <c:pt idx="10">
                  <c:v>142.78975249661764</c:v>
                </c:pt>
                <c:pt idx="11">
                  <c:v>143.03837883931516</c:v>
                </c:pt>
                <c:pt idx="12">
                  <c:v>149.8085434482046</c:v>
                </c:pt>
                <c:pt idx="13">
                  <c:v>156.97121261914242</c:v>
                </c:pt>
                <c:pt idx="14">
                  <c:v>157.01777607764285</c:v>
                </c:pt>
                <c:pt idx="15">
                  <c:v>158.43373340096682</c:v>
                </c:pt>
                <c:pt idx="16">
                  <c:v>162.87876275769148</c:v>
                </c:pt>
                <c:pt idx="17">
                  <c:v>165.59005448857587</c:v>
                </c:pt>
                <c:pt idx="18">
                  <c:v>182.11067150740871</c:v>
                </c:pt>
                <c:pt idx="19">
                  <c:v>225.47946381589247</c:v>
                </c:pt>
              </c:numCache>
            </c:numRef>
          </c:val>
          <c:extLst>
            <c:ext xmlns:c16="http://schemas.microsoft.com/office/drawing/2014/chart" uri="{C3380CC4-5D6E-409C-BE32-E72D297353CC}">
              <c16:uniqueId val="{00000000-7830-4AB3-8F3B-70B3AFE7CEE0}"/>
            </c:ext>
          </c:extLst>
        </c:ser>
        <c:dLbls>
          <c:dLblPos val="outEnd"/>
          <c:showLegendKey val="0"/>
          <c:showVal val="1"/>
          <c:showCatName val="0"/>
          <c:showSerName val="0"/>
          <c:showPercent val="0"/>
          <c:showBubbleSize val="0"/>
        </c:dLbls>
        <c:gapWidth val="50"/>
        <c:axId val="715478783"/>
        <c:axId val="715474463"/>
      </c:barChart>
      <c:catAx>
        <c:axId val="715478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5474463"/>
        <c:crosses val="autoZero"/>
        <c:auto val="1"/>
        <c:lblAlgn val="ctr"/>
        <c:lblOffset val="100"/>
        <c:noMultiLvlLbl val="0"/>
      </c:catAx>
      <c:valAx>
        <c:axId val="715474463"/>
        <c:scaling>
          <c:orientation val="minMax"/>
        </c:scaling>
        <c:delete val="1"/>
        <c:axPos val="b"/>
        <c:numFmt formatCode="0.0" sourceLinked="1"/>
        <c:majorTickMark val="none"/>
        <c:minorTickMark val="none"/>
        <c:tickLblPos val="nextTo"/>
        <c:crossAx val="715478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16835916622129E-2"/>
          <c:y val="0.13043478260869565"/>
          <c:w val="0.95296632816675575"/>
          <c:h val="0.43887743923313943"/>
        </c:manualLayout>
      </c:layout>
      <c:barChart>
        <c:barDir val="col"/>
        <c:grouping val="clustered"/>
        <c:varyColors val="0"/>
        <c:ser>
          <c:idx val="0"/>
          <c:order val="0"/>
          <c:spPr>
            <a:solidFill>
              <a:schemeClr val="accent1"/>
            </a:solidFill>
            <a:ln>
              <a:noFill/>
            </a:ln>
            <a:effectLst/>
          </c:spPr>
          <c:invertIfNegative val="0"/>
          <c:dPt>
            <c:idx val="22"/>
            <c:invertIfNegative val="0"/>
            <c:bubble3D val="0"/>
            <c:spPr>
              <a:solidFill>
                <a:srgbClr val="C00000"/>
              </a:solidFill>
              <a:ln>
                <a:noFill/>
              </a:ln>
              <a:effectLst/>
            </c:spPr>
            <c:extLst>
              <c:ext xmlns:c16="http://schemas.microsoft.com/office/drawing/2014/chart" uri="{C3380CC4-5D6E-409C-BE32-E72D297353CC}">
                <c16:uniqueId val="{00000001-50ED-4C63-BD36-B53D9C179EAC}"/>
              </c:ext>
            </c:extLst>
          </c:dPt>
          <c:dPt>
            <c:idx val="34"/>
            <c:invertIfNegative val="0"/>
            <c:bubble3D val="0"/>
            <c:spPr>
              <a:solidFill>
                <a:srgbClr val="C00000"/>
              </a:solidFill>
              <a:ln>
                <a:noFill/>
              </a:ln>
              <a:effectLst/>
            </c:spPr>
            <c:extLst>
              <c:ext xmlns:c16="http://schemas.microsoft.com/office/drawing/2014/chart" uri="{C3380CC4-5D6E-409C-BE32-E72D297353CC}">
                <c16:uniqueId val="{00000003-50ED-4C63-BD36-B53D9C179EA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Table!$B$8:$B$47</c:f>
              <c:strCache>
                <c:ptCount val="40"/>
                <c:pt idx="0">
                  <c:v>Люксембург</c:v>
                </c:pt>
                <c:pt idx="1">
                  <c:v>Германия</c:v>
                </c:pt>
                <c:pt idx="2">
                  <c:v>Швеция</c:v>
                </c:pt>
                <c:pt idx="3">
                  <c:v>Чехия</c:v>
                </c:pt>
                <c:pt idx="4">
                  <c:v>Япония</c:v>
                </c:pt>
                <c:pt idx="5">
                  <c:v>Норвегия</c:v>
                </c:pt>
                <c:pt idx="6">
                  <c:v>Франция</c:v>
                </c:pt>
                <c:pt idx="7">
                  <c:v>Дания</c:v>
                </c:pt>
                <c:pt idx="8">
                  <c:v> США</c:v>
                </c:pt>
                <c:pt idx="9">
                  <c:v>Нидерланды</c:v>
                </c:pt>
                <c:pt idx="10">
                  <c:v>Исландия</c:v>
                </c:pt>
                <c:pt idx="11">
                  <c:v>Новая Зеландия</c:v>
                </c:pt>
                <c:pt idx="12">
                  <c:v>Великобритания</c:v>
                </c:pt>
                <c:pt idx="13">
                  <c:v>Словацкая Республика</c:v>
                </c:pt>
                <c:pt idx="14">
                  <c:v>Финляндия</c:v>
                </c:pt>
                <c:pt idx="15">
                  <c:v>Австрия</c:v>
                </c:pt>
                <c:pt idx="16">
                  <c:v>Ирландия</c:v>
                </c:pt>
                <c:pt idx="17">
                  <c:v>Бельгия</c:v>
                </c:pt>
                <c:pt idx="18">
                  <c:v>Турция</c:v>
                </c:pt>
                <c:pt idx="19">
                  <c:v>Колумбия</c:v>
                </c:pt>
                <c:pt idx="20">
                  <c:v>Эстония</c:v>
                </c:pt>
                <c:pt idx="21">
                  <c:v>Италия</c:v>
                </c:pt>
                <c:pt idx="22">
                  <c:v>ОЭСР</c:v>
                </c:pt>
                <c:pt idx="23">
                  <c:v>Польша</c:v>
                </c:pt>
                <c:pt idx="24">
                  <c:v>Коста-Рика</c:v>
                </c:pt>
                <c:pt idx="25">
                  <c:v>Словения</c:v>
                </c:pt>
                <c:pt idx="26">
                  <c:v>Венгрия</c:v>
                </c:pt>
                <c:pt idx="27">
                  <c:v>Австралия</c:v>
                </c:pt>
                <c:pt idx="28">
                  <c:v>Канада</c:v>
                </c:pt>
                <c:pt idx="29">
                  <c:v>Испания</c:v>
                </c:pt>
                <c:pt idx="30">
                  <c:v>Швейцария</c:v>
                </c:pt>
                <c:pt idx="31">
                  <c:v>Литва</c:v>
                </c:pt>
                <c:pt idx="32">
                  <c:v>Израиль</c:v>
                </c:pt>
                <c:pt idx="33">
                  <c:v>Латвия</c:v>
                </c:pt>
                <c:pt idx="34">
                  <c:v>Казахстан</c:v>
                </c:pt>
                <c:pt idx="35">
                  <c:v>Португалия</c:v>
                </c:pt>
                <c:pt idx="36">
                  <c:v>Корея</c:v>
                </c:pt>
                <c:pt idx="37">
                  <c:v>Чили</c:v>
                </c:pt>
                <c:pt idx="38">
                  <c:v>Греция</c:v>
                </c:pt>
                <c:pt idx="39">
                  <c:v>Мексика</c:v>
                </c:pt>
              </c:strCache>
            </c:strRef>
          </c:cat>
          <c:val>
            <c:numRef>
              <c:f>Table!$C$8:$C$47</c:f>
              <c:numCache>
                <c:formatCode>0.00</c:formatCode>
                <c:ptCount val="40"/>
                <c:pt idx="0">
                  <c:v>85.875</c:v>
                </c:pt>
                <c:pt idx="1">
                  <c:v>86.501999999999995</c:v>
                </c:pt>
                <c:pt idx="2">
                  <c:v>85.820999999999998</c:v>
                </c:pt>
                <c:pt idx="3">
                  <c:v>85.816000000000003</c:v>
                </c:pt>
                <c:pt idx="4">
                  <c:v>85.534999999999997</c:v>
                </c:pt>
                <c:pt idx="5">
                  <c:v>85.402000000000001</c:v>
                </c:pt>
                <c:pt idx="6">
                  <c:v>84.805999999999997</c:v>
                </c:pt>
                <c:pt idx="7">
                  <c:v>84.781000000000006</c:v>
                </c:pt>
                <c:pt idx="8">
                  <c:v>84.774000000000001</c:v>
                </c:pt>
                <c:pt idx="9">
                  <c:v>84.292000000000002</c:v>
                </c:pt>
                <c:pt idx="10">
                  <c:v>83.271000000000001</c:v>
                </c:pt>
                <c:pt idx="11">
                  <c:v>81.98</c:v>
                </c:pt>
                <c:pt idx="12">
                  <c:v>81.545000000000002</c:v>
                </c:pt>
                <c:pt idx="13">
                  <c:v>80.195999999999998</c:v>
                </c:pt>
                <c:pt idx="14">
                  <c:v>79.947999999999993</c:v>
                </c:pt>
                <c:pt idx="15">
                  <c:v>77.847999999999999</c:v>
                </c:pt>
                <c:pt idx="16">
                  <c:v>77.36</c:v>
                </c:pt>
                <c:pt idx="17">
                  <c:v>76.63</c:v>
                </c:pt>
                <c:pt idx="18">
                  <c:v>76.337000000000003</c:v>
                </c:pt>
                <c:pt idx="19">
                  <c:v>76.088999999999999</c:v>
                </c:pt>
                <c:pt idx="20">
                  <c:v>75.94</c:v>
                </c:pt>
                <c:pt idx="21">
                  <c:v>75.852000000000004</c:v>
                </c:pt>
                <c:pt idx="22" formatCode="0.0">
                  <c:v>75.783000000000001</c:v>
                </c:pt>
                <c:pt idx="23">
                  <c:v>74.896000000000001</c:v>
                </c:pt>
                <c:pt idx="24">
                  <c:v>74.394999999999996</c:v>
                </c:pt>
                <c:pt idx="25">
                  <c:v>74.28</c:v>
                </c:pt>
                <c:pt idx="26">
                  <c:v>72.355000000000004</c:v>
                </c:pt>
                <c:pt idx="27">
                  <c:v>72.236000000000004</c:v>
                </c:pt>
                <c:pt idx="28">
                  <c:v>71.311000000000007</c:v>
                </c:pt>
                <c:pt idx="29">
                  <c:v>70.236000000000004</c:v>
                </c:pt>
                <c:pt idx="30">
                  <c:v>68.918000000000006</c:v>
                </c:pt>
                <c:pt idx="31">
                  <c:v>68.555000000000007</c:v>
                </c:pt>
                <c:pt idx="32">
                  <c:v>68.528000000000006</c:v>
                </c:pt>
                <c:pt idx="33">
                  <c:v>66.876000000000005</c:v>
                </c:pt>
                <c:pt idx="34" formatCode="General">
                  <c:v>66</c:v>
                </c:pt>
                <c:pt idx="35">
                  <c:v>63.441000000000003</c:v>
                </c:pt>
                <c:pt idx="36">
                  <c:v>62.692999999999998</c:v>
                </c:pt>
                <c:pt idx="37">
                  <c:v>62.209000000000003</c:v>
                </c:pt>
                <c:pt idx="38">
                  <c:v>59.213000000000001</c:v>
                </c:pt>
                <c:pt idx="39">
                  <c:v>53.023000000000003</c:v>
                </c:pt>
              </c:numCache>
            </c:numRef>
          </c:val>
          <c:extLst>
            <c:ext xmlns:c16="http://schemas.microsoft.com/office/drawing/2014/chart" uri="{C3380CC4-5D6E-409C-BE32-E72D297353CC}">
              <c16:uniqueId val="{00000004-50ED-4C63-BD36-B53D9C179EAC}"/>
            </c:ext>
          </c:extLst>
        </c:ser>
        <c:dLbls>
          <c:dLblPos val="outEnd"/>
          <c:showLegendKey val="0"/>
          <c:showVal val="1"/>
          <c:showCatName val="0"/>
          <c:showSerName val="0"/>
          <c:showPercent val="0"/>
          <c:showBubbleSize val="0"/>
        </c:dLbls>
        <c:gapWidth val="50"/>
        <c:overlap val="-27"/>
        <c:axId val="95953472"/>
        <c:axId val="95969312"/>
      </c:barChart>
      <c:catAx>
        <c:axId val="959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5969312"/>
        <c:crosses val="autoZero"/>
        <c:auto val="1"/>
        <c:lblAlgn val="ctr"/>
        <c:lblOffset val="100"/>
        <c:noMultiLvlLbl val="0"/>
      </c:catAx>
      <c:valAx>
        <c:axId val="95969312"/>
        <c:scaling>
          <c:orientation val="minMax"/>
        </c:scaling>
        <c:delete val="1"/>
        <c:axPos val="l"/>
        <c:numFmt formatCode="0.00" sourceLinked="1"/>
        <c:majorTickMark val="none"/>
        <c:minorTickMark val="none"/>
        <c:tickLblPos val="nextTo"/>
        <c:crossAx val="9595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Жетысуская область </c:v>
                </c:pt>
                <c:pt idx="1">
                  <c:v> Алматинская область </c:v>
                </c:pt>
                <c:pt idx="2">
                  <c:v> Туркестанская область </c:v>
                </c:pt>
                <c:pt idx="3">
                  <c:v> Жамбылская область </c:v>
                </c:pt>
                <c:pt idx="4">
                  <c:v> Улутауская область </c:v>
                </c:pt>
                <c:pt idx="5">
                  <c:v> Акмолинская область </c:v>
                </c:pt>
                <c:pt idx="6">
                  <c:v> г.Шымкент </c:v>
                </c:pt>
                <c:pt idx="7">
                  <c:v> Западно-Казахстанская  область </c:v>
                </c:pt>
                <c:pt idx="8">
                  <c:v> Мангистауская область </c:v>
                </c:pt>
                <c:pt idx="9">
                  <c:v> Павлодарская область </c:v>
                </c:pt>
                <c:pt idx="10">
                  <c:v> Кызылординская область </c:v>
                </c:pt>
                <c:pt idx="11">
                  <c:v> Атырауская область </c:v>
                </c:pt>
                <c:pt idx="12">
                  <c:v> Абайская область </c:v>
                </c:pt>
                <c:pt idx="13">
                  <c:v> Актюбинская область </c:v>
                </c:pt>
                <c:pt idx="14">
                  <c:v> Северо-Казахстанская область </c:v>
                </c:pt>
                <c:pt idx="15">
                  <c:v> Костанайская область </c:v>
                </c:pt>
                <c:pt idx="16">
                  <c:v> Восточно-Казахстанская область </c:v>
                </c:pt>
                <c:pt idx="17">
                  <c:v> Карагандинская область </c:v>
                </c:pt>
                <c:pt idx="18">
                  <c:v> г.Астана </c:v>
                </c:pt>
                <c:pt idx="19">
                  <c:v> г.Алматы </c:v>
                </c:pt>
              </c:strCache>
            </c:strRef>
          </c:cat>
          <c:val>
            <c:numRef>
              <c:f>Лист2!$L$37:$L$56</c:f>
              <c:numCache>
                <c:formatCode>0.0</c:formatCode>
                <c:ptCount val="20"/>
                <c:pt idx="0">
                  <c:v>10.158927788575207</c:v>
                </c:pt>
                <c:pt idx="1">
                  <c:v>14.677235346929669</c:v>
                </c:pt>
                <c:pt idx="2">
                  <c:v>16.622952908278776</c:v>
                </c:pt>
                <c:pt idx="3">
                  <c:v>19.504332667847684</c:v>
                </c:pt>
                <c:pt idx="4">
                  <c:v>23.803771999945806</c:v>
                </c:pt>
                <c:pt idx="5">
                  <c:v>24.717538923850242</c:v>
                </c:pt>
                <c:pt idx="6">
                  <c:v>29.089503343820954</c:v>
                </c:pt>
                <c:pt idx="7">
                  <c:v>31.129731838744881</c:v>
                </c:pt>
                <c:pt idx="8">
                  <c:v>34.334656488151573</c:v>
                </c:pt>
                <c:pt idx="9">
                  <c:v>34.901229760088164</c:v>
                </c:pt>
                <c:pt idx="10">
                  <c:v>36.522249917832802</c:v>
                </c:pt>
                <c:pt idx="11">
                  <c:v>40.779251715893857</c:v>
                </c:pt>
                <c:pt idx="12">
                  <c:v>48.287234625482228</c:v>
                </c:pt>
                <c:pt idx="13">
                  <c:v>49.233493051298325</c:v>
                </c:pt>
                <c:pt idx="14">
                  <c:v>60.609663121789019</c:v>
                </c:pt>
                <c:pt idx="15">
                  <c:v>66.166366553156919</c:v>
                </c:pt>
                <c:pt idx="16">
                  <c:v>75.655826064926771</c:v>
                </c:pt>
                <c:pt idx="17">
                  <c:v>83.769080248137428</c:v>
                </c:pt>
                <c:pt idx="18">
                  <c:v>115.03621368773236</c:v>
                </c:pt>
                <c:pt idx="19">
                  <c:v>117.93914215630495</c:v>
                </c:pt>
              </c:numCache>
            </c:numRef>
          </c:val>
          <c:extLst>
            <c:ext xmlns:c16="http://schemas.microsoft.com/office/drawing/2014/chart" uri="{C3380CC4-5D6E-409C-BE32-E72D297353CC}">
              <c16:uniqueId val="{00000000-1FDB-4869-9BB0-EBC6D2E28491}"/>
            </c:ext>
          </c:extLst>
        </c:ser>
        <c:dLbls>
          <c:dLblPos val="outEnd"/>
          <c:showLegendKey val="0"/>
          <c:showVal val="1"/>
          <c:showCatName val="0"/>
          <c:showSerName val="0"/>
          <c:showPercent val="0"/>
          <c:showBubbleSize val="0"/>
        </c:dLbls>
        <c:gapWidth val="50"/>
        <c:axId val="715637663"/>
        <c:axId val="715635743"/>
      </c:barChart>
      <c:catAx>
        <c:axId val="715637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5635743"/>
        <c:crosses val="autoZero"/>
        <c:auto val="1"/>
        <c:lblAlgn val="ctr"/>
        <c:lblOffset val="100"/>
        <c:noMultiLvlLbl val="0"/>
      </c:catAx>
      <c:valAx>
        <c:axId val="715635743"/>
        <c:scaling>
          <c:orientation val="minMax"/>
        </c:scaling>
        <c:delete val="1"/>
        <c:axPos val="b"/>
        <c:numFmt formatCode="0.0" sourceLinked="1"/>
        <c:majorTickMark val="none"/>
        <c:minorTickMark val="none"/>
        <c:tickLblPos val="nextTo"/>
        <c:crossAx val="715637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982266256833"/>
          <c:y val="2.6004728132387706E-2"/>
          <c:w val="0.85165017733743165"/>
          <c:h val="0.90177636755697821"/>
        </c:manualLayout>
      </c:layout>
      <c:barChart>
        <c:barDir val="bar"/>
        <c:grouping val="stacked"/>
        <c:varyColors val="0"/>
        <c:ser>
          <c:idx val="0"/>
          <c:order val="0"/>
          <c:tx>
            <c:strRef>
              <c:f>Лист2!$B$1</c:f>
              <c:strCache>
                <c:ptCount val="1"/>
                <c:pt idx="0">
                  <c:v>Доля Гос</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Лист2!$A$2:$A$21</c:f>
              <c:strCache>
                <c:ptCount val="20"/>
                <c:pt idx="0">
                  <c:v> Абайская область </c:v>
                </c:pt>
                <c:pt idx="1">
                  <c:v> Акмолинская область </c:v>
                </c:pt>
                <c:pt idx="2">
                  <c:v> Актюбинская область </c:v>
                </c:pt>
                <c:pt idx="3">
                  <c:v> Алматинская область </c:v>
                </c:pt>
                <c:pt idx="4">
                  <c:v> Атырауская область </c:v>
                </c:pt>
                <c:pt idx="5">
                  <c:v> Восточно-Казахстанская область </c:v>
                </c:pt>
                <c:pt idx="6">
                  <c:v> г.Алматы </c:v>
                </c:pt>
                <c:pt idx="7">
                  <c:v> г.Астана </c:v>
                </c:pt>
                <c:pt idx="8">
                  <c:v> г.Шымкент </c:v>
                </c:pt>
                <c:pt idx="9">
                  <c:v> Жамбылская область </c:v>
                </c:pt>
                <c:pt idx="10">
                  <c:v> Жетысуская область </c:v>
                </c:pt>
                <c:pt idx="11">
                  <c:v> Западно-Казахстанская  область </c:v>
                </c:pt>
                <c:pt idx="12">
                  <c:v> Карагандинская область </c:v>
                </c:pt>
                <c:pt idx="13">
                  <c:v> Костанайская область </c:v>
                </c:pt>
                <c:pt idx="14">
                  <c:v> Кызылординская область </c:v>
                </c:pt>
                <c:pt idx="15">
                  <c:v> Мангистауская область </c:v>
                </c:pt>
                <c:pt idx="16">
                  <c:v> Павлодарская область </c:v>
                </c:pt>
                <c:pt idx="17">
                  <c:v> Северо-Казахстанская область </c:v>
                </c:pt>
                <c:pt idx="18">
                  <c:v> Туркестанская область </c:v>
                </c:pt>
                <c:pt idx="19">
                  <c:v> Улутауская область </c:v>
                </c:pt>
              </c:strCache>
            </c:strRef>
          </c:cat>
          <c:val>
            <c:numRef>
              <c:f>Лист2!$B$2:$B$21</c:f>
              <c:numCache>
                <c:formatCode>0.00%</c:formatCode>
                <c:ptCount val="20"/>
                <c:pt idx="0">
                  <c:v>0.48995131849846452</c:v>
                </c:pt>
                <c:pt idx="1">
                  <c:v>0.55608148210751385</c:v>
                </c:pt>
                <c:pt idx="2">
                  <c:v>0.4683776058824996</c:v>
                </c:pt>
                <c:pt idx="3">
                  <c:v>0.62205213464693088</c:v>
                </c:pt>
                <c:pt idx="4">
                  <c:v>0.52194121272097183</c:v>
                </c:pt>
                <c:pt idx="5">
                  <c:v>0.44798872554568581</c:v>
                </c:pt>
                <c:pt idx="6">
                  <c:v>0.39132320048623975</c:v>
                </c:pt>
                <c:pt idx="7">
                  <c:v>0.38802306885284399</c:v>
                </c:pt>
                <c:pt idx="8">
                  <c:v>0.52461366705523549</c:v>
                </c:pt>
                <c:pt idx="9">
                  <c:v>0.56205792032970514</c:v>
                </c:pt>
                <c:pt idx="10">
                  <c:v>0.62524806641873354</c:v>
                </c:pt>
                <c:pt idx="11">
                  <c:v>0.57806161208875706</c:v>
                </c:pt>
                <c:pt idx="12">
                  <c:v>0.43276804268961655</c:v>
                </c:pt>
                <c:pt idx="13">
                  <c:v>0.48714565874379412</c:v>
                </c:pt>
                <c:pt idx="14">
                  <c:v>0.53080027242581485</c:v>
                </c:pt>
                <c:pt idx="15">
                  <c:v>0.53019672694040487</c:v>
                </c:pt>
                <c:pt idx="16">
                  <c:v>0.55831680356201097</c:v>
                </c:pt>
                <c:pt idx="17">
                  <c:v>0.50928046221682555</c:v>
                </c:pt>
                <c:pt idx="18">
                  <c:v>0.54366517497015698</c:v>
                </c:pt>
                <c:pt idx="19">
                  <c:v>0.64695392742363944</c:v>
                </c:pt>
              </c:numCache>
            </c:numRef>
          </c:val>
          <c:extLst>
            <c:ext xmlns:c16="http://schemas.microsoft.com/office/drawing/2014/chart" uri="{C3380CC4-5D6E-409C-BE32-E72D297353CC}">
              <c16:uniqueId val="{00000000-6ADF-4E9F-AAAA-1E35267B2C5C}"/>
            </c:ext>
          </c:extLst>
        </c:ser>
        <c:ser>
          <c:idx val="1"/>
          <c:order val="1"/>
          <c:tx>
            <c:strRef>
              <c:f>Лист2!$C$1</c:f>
              <c:strCache>
                <c:ptCount val="1"/>
                <c:pt idx="0">
                  <c:v>Доля ОСМС</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Лист2!$A$2:$A$21</c:f>
              <c:strCache>
                <c:ptCount val="20"/>
                <c:pt idx="0">
                  <c:v> Абайская область </c:v>
                </c:pt>
                <c:pt idx="1">
                  <c:v> Акмолинская область </c:v>
                </c:pt>
                <c:pt idx="2">
                  <c:v> Актюбинская область </c:v>
                </c:pt>
                <c:pt idx="3">
                  <c:v> Алматинская область </c:v>
                </c:pt>
                <c:pt idx="4">
                  <c:v> Атырауская область </c:v>
                </c:pt>
                <c:pt idx="5">
                  <c:v> Восточно-Казахстанская область </c:v>
                </c:pt>
                <c:pt idx="6">
                  <c:v> г.Алматы </c:v>
                </c:pt>
                <c:pt idx="7">
                  <c:v> г.Астана </c:v>
                </c:pt>
                <c:pt idx="8">
                  <c:v> г.Шымкент </c:v>
                </c:pt>
                <c:pt idx="9">
                  <c:v> Жамбылская область </c:v>
                </c:pt>
                <c:pt idx="10">
                  <c:v> Жетысуская область </c:v>
                </c:pt>
                <c:pt idx="11">
                  <c:v> Западно-Казахстанская  область </c:v>
                </c:pt>
                <c:pt idx="12">
                  <c:v> Карагандинская область </c:v>
                </c:pt>
                <c:pt idx="13">
                  <c:v> Костанайская область </c:v>
                </c:pt>
                <c:pt idx="14">
                  <c:v> Кызылординская область </c:v>
                </c:pt>
                <c:pt idx="15">
                  <c:v> Мангистауская область </c:v>
                </c:pt>
                <c:pt idx="16">
                  <c:v> Павлодарская область </c:v>
                </c:pt>
                <c:pt idx="17">
                  <c:v> Северо-Казахстанская область </c:v>
                </c:pt>
                <c:pt idx="18">
                  <c:v> Туркестанская область </c:v>
                </c:pt>
                <c:pt idx="19">
                  <c:v> Улутауская область </c:v>
                </c:pt>
              </c:strCache>
            </c:strRef>
          </c:cat>
          <c:val>
            <c:numRef>
              <c:f>Лист2!$C$2:$C$21</c:f>
              <c:numCache>
                <c:formatCode>0.00%</c:formatCode>
                <c:ptCount val="20"/>
                <c:pt idx="0">
                  <c:v>0.28427793805272283</c:v>
                </c:pt>
                <c:pt idx="1">
                  <c:v>0.28252432105497838</c:v>
                </c:pt>
                <c:pt idx="2">
                  <c:v>0.25442110925577499</c:v>
                </c:pt>
                <c:pt idx="3">
                  <c:v>0.25520244713836049</c:v>
                </c:pt>
                <c:pt idx="4">
                  <c:v>0.23908000601887983</c:v>
                </c:pt>
                <c:pt idx="5">
                  <c:v>0.21645569945908855</c:v>
                </c:pt>
                <c:pt idx="6">
                  <c:v>0.21561159261740986</c:v>
                </c:pt>
                <c:pt idx="7">
                  <c:v>0.27414751157070255</c:v>
                </c:pt>
                <c:pt idx="8">
                  <c:v>0.2867870168786722</c:v>
                </c:pt>
                <c:pt idx="9">
                  <c:v>0.29885604195727294</c:v>
                </c:pt>
                <c:pt idx="10">
                  <c:v>0.30515192727808521</c:v>
                </c:pt>
                <c:pt idx="11">
                  <c:v>0.24294905869543992</c:v>
                </c:pt>
                <c:pt idx="12">
                  <c:v>0.22760166001283774</c:v>
                </c:pt>
                <c:pt idx="13">
                  <c:v>0.19275714799126295</c:v>
                </c:pt>
                <c:pt idx="14">
                  <c:v>0.28044787438170743</c:v>
                </c:pt>
                <c:pt idx="15">
                  <c:v>0.26588154697832556</c:v>
                </c:pt>
                <c:pt idx="16">
                  <c:v>0.25982924350279823</c:v>
                </c:pt>
                <c:pt idx="17">
                  <c:v>0.21401791622722421</c:v>
                </c:pt>
                <c:pt idx="18">
                  <c:v>0.33560341261197291</c:v>
                </c:pt>
                <c:pt idx="19">
                  <c:v>0.21037366015257755</c:v>
                </c:pt>
              </c:numCache>
            </c:numRef>
          </c:val>
          <c:extLst>
            <c:ext xmlns:c16="http://schemas.microsoft.com/office/drawing/2014/chart" uri="{C3380CC4-5D6E-409C-BE32-E72D297353CC}">
              <c16:uniqueId val="{00000001-6ADF-4E9F-AAAA-1E35267B2C5C}"/>
            </c:ext>
          </c:extLst>
        </c:ser>
        <c:ser>
          <c:idx val="2"/>
          <c:order val="2"/>
          <c:tx>
            <c:strRef>
              <c:f>Лист2!$D$1</c:f>
              <c:strCache>
                <c:ptCount val="1"/>
                <c:pt idx="0">
                  <c:v>Доля ДМС</c:v>
                </c:pt>
              </c:strCache>
            </c:strRef>
          </c:tx>
          <c:spPr>
            <a:solidFill>
              <a:schemeClr val="accent3"/>
            </a:solidFill>
            <a:ln>
              <a:noFill/>
            </a:ln>
            <a:effectLst/>
          </c:spPr>
          <c:invertIfNegative val="0"/>
          <c:dLbls>
            <c:delete val="1"/>
          </c:dLbls>
          <c:cat>
            <c:strRef>
              <c:f>Лист2!$A$2:$A$21</c:f>
              <c:strCache>
                <c:ptCount val="20"/>
                <c:pt idx="0">
                  <c:v> Абайская область </c:v>
                </c:pt>
                <c:pt idx="1">
                  <c:v> Акмолинская область </c:v>
                </c:pt>
                <c:pt idx="2">
                  <c:v> Актюбинская область </c:v>
                </c:pt>
                <c:pt idx="3">
                  <c:v> Алматинская область </c:v>
                </c:pt>
                <c:pt idx="4">
                  <c:v> Атырауская область </c:v>
                </c:pt>
                <c:pt idx="5">
                  <c:v> Восточно-Казахстанская область </c:v>
                </c:pt>
                <c:pt idx="6">
                  <c:v> г.Алматы </c:v>
                </c:pt>
                <c:pt idx="7">
                  <c:v> г.Астана </c:v>
                </c:pt>
                <c:pt idx="8">
                  <c:v> г.Шымкент </c:v>
                </c:pt>
                <c:pt idx="9">
                  <c:v> Жамбылская область </c:v>
                </c:pt>
                <c:pt idx="10">
                  <c:v> Жетысуская область </c:v>
                </c:pt>
                <c:pt idx="11">
                  <c:v> Западно-Казахстанская  область </c:v>
                </c:pt>
                <c:pt idx="12">
                  <c:v> Карагандинская область </c:v>
                </c:pt>
                <c:pt idx="13">
                  <c:v> Костанайская область </c:v>
                </c:pt>
                <c:pt idx="14">
                  <c:v> Кызылординская область </c:v>
                </c:pt>
                <c:pt idx="15">
                  <c:v> Мангистауская область </c:v>
                </c:pt>
                <c:pt idx="16">
                  <c:v> Павлодарская область </c:v>
                </c:pt>
                <c:pt idx="17">
                  <c:v> Северо-Казахстанская область </c:v>
                </c:pt>
                <c:pt idx="18">
                  <c:v> Туркестанская область </c:v>
                </c:pt>
                <c:pt idx="19">
                  <c:v> Улутауская область </c:v>
                </c:pt>
              </c:strCache>
            </c:strRef>
          </c:cat>
          <c:val>
            <c:numRef>
              <c:f>Лист2!$D$2:$D$21</c:f>
              <c:numCache>
                <c:formatCode>0.00%</c:formatCode>
                <c:ptCount val="20"/>
                <c:pt idx="0">
                  <c:v>3.7390189961460844E-4</c:v>
                </c:pt>
                <c:pt idx="1">
                  <c:v>1.8381930109590135E-3</c:v>
                </c:pt>
                <c:pt idx="2">
                  <c:v>4.0743755237176143E-3</c:v>
                </c:pt>
                <c:pt idx="3">
                  <c:v>3.4299857500416347E-3</c:v>
                </c:pt>
                <c:pt idx="4">
                  <c:v>4.9399514830771631E-2</c:v>
                </c:pt>
                <c:pt idx="5">
                  <c:v>3.0026423881093804E-3</c:v>
                </c:pt>
                <c:pt idx="6">
                  <c:v>4.0285798517499471E-2</c:v>
                </c:pt>
                <c:pt idx="7">
                  <c:v>3.0967999449265829E-2</c:v>
                </c:pt>
                <c:pt idx="8">
                  <c:v>3.0220068931403371E-3</c:v>
                </c:pt>
                <c:pt idx="9">
                  <c:v>1.8920075158305842E-3</c:v>
                </c:pt>
                <c:pt idx="10">
                  <c:v>3.7760635755105434E-3</c:v>
                </c:pt>
                <c:pt idx="11">
                  <c:v>7.0344685333371335E-3</c:v>
                </c:pt>
                <c:pt idx="12">
                  <c:v>2.1229287308700846E-3</c:v>
                </c:pt>
                <c:pt idx="13">
                  <c:v>3.1584092697389591E-3</c:v>
                </c:pt>
                <c:pt idx="14">
                  <c:v>5.3793305043001154E-3</c:v>
                </c:pt>
                <c:pt idx="15">
                  <c:v>4.0173592277028044E-3</c:v>
                </c:pt>
                <c:pt idx="16">
                  <c:v>5.1103437147960191E-3</c:v>
                </c:pt>
                <c:pt idx="17">
                  <c:v>5.059561596868092E-3</c:v>
                </c:pt>
                <c:pt idx="18">
                  <c:v>1.2599247311501026E-3</c:v>
                </c:pt>
                <c:pt idx="19">
                  <c:v>4.6434504505869502E-4</c:v>
                </c:pt>
              </c:numCache>
            </c:numRef>
          </c:val>
          <c:extLst>
            <c:ext xmlns:c16="http://schemas.microsoft.com/office/drawing/2014/chart" uri="{C3380CC4-5D6E-409C-BE32-E72D297353CC}">
              <c16:uniqueId val="{00000002-6ADF-4E9F-AAAA-1E35267B2C5C}"/>
            </c:ext>
          </c:extLst>
        </c:ser>
        <c:ser>
          <c:idx val="3"/>
          <c:order val="3"/>
          <c:tx>
            <c:strRef>
              <c:f>Лист2!$E$1</c:f>
              <c:strCache>
                <c:ptCount val="1"/>
                <c:pt idx="0">
                  <c:v>Доля предприятий</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Лист2!$A$2:$A$21</c:f>
              <c:strCache>
                <c:ptCount val="20"/>
                <c:pt idx="0">
                  <c:v> Абайская область </c:v>
                </c:pt>
                <c:pt idx="1">
                  <c:v> Акмолинская область </c:v>
                </c:pt>
                <c:pt idx="2">
                  <c:v> Актюбинская область </c:v>
                </c:pt>
                <c:pt idx="3">
                  <c:v> Алматинская область </c:v>
                </c:pt>
                <c:pt idx="4">
                  <c:v> Атырауская область </c:v>
                </c:pt>
                <c:pt idx="5">
                  <c:v> Восточно-Казахстанская область </c:v>
                </c:pt>
                <c:pt idx="6">
                  <c:v> г.Алматы </c:v>
                </c:pt>
                <c:pt idx="7">
                  <c:v> г.Астана </c:v>
                </c:pt>
                <c:pt idx="8">
                  <c:v> г.Шымкент </c:v>
                </c:pt>
                <c:pt idx="9">
                  <c:v> Жамбылская область </c:v>
                </c:pt>
                <c:pt idx="10">
                  <c:v> Жетысуская область </c:v>
                </c:pt>
                <c:pt idx="11">
                  <c:v> Западно-Казахстанская  область </c:v>
                </c:pt>
                <c:pt idx="12">
                  <c:v> Карагандинская область </c:v>
                </c:pt>
                <c:pt idx="13">
                  <c:v> Костанайская область </c:v>
                </c:pt>
                <c:pt idx="14">
                  <c:v> Кызылординская область </c:v>
                </c:pt>
                <c:pt idx="15">
                  <c:v> Мангистауская область </c:v>
                </c:pt>
                <c:pt idx="16">
                  <c:v> Павлодарская область </c:v>
                </c:pt>
                <c:pt idx="17">
                  <c:v> Северо-Казахстанская область </c:v>
                </c:pt>
                <c:pt idx="18">
                  <c:v> Туркестанская область </c:v>
                </c:pt>
                <c:pt idx="19">
                  <c:v> Улутауская область </c:v>
                </c:pt>
              </c:strCache>
            </c:strRef>
          </c:cat>
          <c:val>
            <c:numRef>
              <c:f>Лист2!$E$2:$E$21</c:f>
              <c:numCache>
                <c:formatCode>0.00%</c:formatCode>
                <c:ptCount val="20"/>
                <c:pt idx="0">
                  <c:v>2.4254178038586389E-2</c:v>
                </c:pt>
                <c:pt idx="1">
                  <c:v>4.5978838343451942E-2</c:v>
                </c:pt>
                <c:pt idx="2">
                  <c:v>4.3493984041807578E-2</c:v>
                </c:pt>
                <c:pt idx="3">
                  <c:v>1.5918681005720834E-2</c:v>
                </c:pt>
                <c:pt idx="4">
                  <c:v>7.5651382219743449E-2</c:v>
                </c:pt>
                <c:pt idx="5">
                  <c:v>5.6740874833192234E-2</c:v>
                </c:pt>
                <c:pt idx="6">
                  <c:v>7.7793204385750547E-2</c:v>
                </c:pt>
                <c:pt idx="7">
                  <c:v>0.1022370603058274</c:v>
                </c:pt>
                <c:pt idx="8">
                  <c:v>4.5893163590918204E-2</c:v>
                </c:pt>
                <c:pt idx="9">
                  <c:v>2.5337945047247051E-2</c:v>
                </c:pt>
                <c:pt idx="10">
                  <c:v>1.3462488809014442E-2</c:v>
                </c:pt>
                <c:pt idx="11">
                  <c:v>3.9372121151997098E-2</c:v>
                </c:pt>
                <c:pt idx="12">
                  <c:v>4.5380922338058773E-2</c:v>
                </c:pt>
                <c:pt idx="13">
                  <c:v>3.1059941746059031E-2</c:v>
                </c:pt>
                <c:pt idx="14">
                  <c:v>9.3068677762541074E-2</c:v>
                </c:pt>
                <c:pt idx="15">
                  <c:v>8.789055504075137E-2</c:v>
                </c:pt>
                <c:pt idx="16">
                  <c:v>6.6265710473667055E-2</c:v>
                </c:pt>
                <c:pt idx="17">
                  <c:v>3.4389116910501873E-2</c:v>
                </c:pt>
                <c:pt idx="18">
                  <c:v>4.0477629655946375E-2</c:v>
                </c:pt>
                <c:pt idx="19">
                  <c:v>6.6232294293667865E-2</c:v>
                </c:pt>
              </c:numCache>
            </c:numRef>
          </c:val>
          <c:extLst>
            <c:ext xmlns:c16="http://schemas.microsoft.com/office/drawing/2014/chart" uri="{C3380CC4-5D6E-409C-BE32-E72D297353CC}">
              <c16:uniqueId val="{00000003-6ADF-4E9F-AAAA-1E35267B2C5C}"/>
            </c:ext>
          </c:extLst>
        </c:ser>
        <c:ser>
          <c:idx val="4"/>
          <c:order val="4"/>
          <c:tx>
            <c:strRef>
              <c:f>Лист2!$F$1</c:f>
              <c:strCache>
                <c:ptCount val="1"/>
                <c:pt idx="0">
                  <c:v>Доля карманных</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Лист2!$A$2:$A$21</c:f>
              <c:strCache>
                <c:ptCount val="20"/>
                <c:pt idx="0">
                  <c:v> Абайская область </c:v>
                </c:pt>
                <c:pt idx="1">
                  <c:v> Акмолинская область </c:v>
                </c:pt>
                <c:pt idx="2">
                  <c:v> Актюбинская область </c:v>
                </c:pt>
                <c:pt idx="3">
                  <c:v> Алматинская область </c:v>
                </c:pt>
                <c:pt idx="4">
                  <c:v> Атырауская область </c:v>
                </c:pt>
                <c:pt idx="5">
                  <c:v> Восточно-Казахстанская область </c:v>
                </c:pt>
                <c:pt idx="6">
                  <c:v> г.Алматы </c:v>
                </c:pt>
                <c:pt idx="7">
                  <c:v> г.Астана </c:v>
                </c:pt>
                <c:pt idx="8">
                  <c:v> г.Шымкент </c:v>
                </c:pt>
                <c:pt idx="9">
                  <c:v> Жамбылская область </c:v>
                </c:pt>
                <c:pt idx="10">
                  <c:v> Жетысуская область </c:v>
                </c:pt>
                <c:pt idx="11">
                  <c:v> Западно-Казахстанская  область </c:v>
                </c:pt>
                <c:pt idx="12">
                  <c:v> Карагандинская область </c:v>
                </c:pt>
                <c:pt idx="13">
                  <c:v> Костанайская область </c:v>
                </c:pt>
                <c:pt idx="14">
                  <c:v> Кызылординская область </c:v>
                </c:pt>
                <c:pt idx="15">
                  <c:v> Мангистауская область </c:v>
                </c:pt>
                <c:pt idx="16">
                  <c:v> Павлодарская область </c:v>
                </c:pt>
                <c:pt idx="17">
                  <c:v> Северо-Казахстанская область </c:v>
                </c:pt>
                <c:pt idx="18">
                  <c:v> Туркестанская область </c:v>
                </c:pt>
                <c:pt idx="19">
                  <c:v> Улутауская область </c:v>
                </c:pt>
              </c:strCache>
            </c:strRef>
          </c:cat>
          <c:val>
            <c:numRef>
              <c:f>Лист2!$F$2:$F$21</c:f>
              <c:numCache>
                <c:formatCode>0.00%</c:formatCode>
                <c:ptCount val="20"/>
                <c:pt idx="0">
                  <c:v>0.20114266351061169</c:v>
                </c:pt>
                <c:pt idx="1">
                  <c:v>0.11357716548309685</c:v>
                </c:pt>
                <c:pt idx="2">
                  <c:v>0.22963292529620025</c:v>
                </c:pt>
                <c:pt idx="3">
                  <c:v>0.10339675145894604</c:v>
                </c:pt>
                <c:pt idx="4">
                  <c:v>0.11392788420963339</c:v>
                </c:pt>
                <c:pt idx="5">
                  <c:v>0.27581205777392387</c:v>
                </c:pt>
                <c:pt idx="6">
                  <c:v>0.2749862039931007</c:v>
                </c:pt>
                <c:pt idx="7">
                  <c:v>0.20462435982136015</c:v>
                </c:pt>
                <c:pt idx="8">
                  <c:v>0.13968414558203382</c:v>
                </c:pt>
                <c:pt idx="9">
                  <c:v>0.11185608514994423</c:v>
                </c:pt>
                <c:pt idx="10">
                  <c:v>5.2361453918656237E-2</c:v>
                </c:pt>
                <c:pt idx="11">
                  <c:v>0.1325827395304687</c:v>
                </c:pt>
                <c:pt idx="12">
                  <c:v>0.292126446228617</c:v>
                </c:pt>
                <c:pt idx="13">
                  <c:v>0.28587884224914523</c:v>
                </c:pt>
                <c:pt idx="14">
                  <c:v>9.0303844925636464E-2</c:v>
                </c:pt>
                <c:pt idx="15">
                  <c:v>0.11201381181281529</c:v>
                </c:pt>
                <c:pt idx="16">
                  <c:v>0.11047789874672755</c:v>
                </c:pt>
                <c:pt idx="17">
                  <c:v>0.23725294304858047</c:v>
                </c:pt>
                <c:pt idx="18">
                  <c:v>7.8993858030773703E-2</c:v>
                </c:pt>
                <c:pt idx="19">
                  <c:v>7.5975773085056472E-2</c:v>
                </c:pt>
              </c:numCache>
            </c:numRef>
          </c:val>
          <c:extLst>
            <c:ext xmlns:c16="http://schemas.microsoft.com/office/drawing/2014/chart" uri="{C3380CC4-5D6E-409C-BE32-E72D297353CC}">
              <c16:uniqueId val="{00000004-6ADF-4E9F-AAAA-1E35267B2C5C}"/>
            </c:ext>
          </c:extLst>
        </c:ser>
        <c:dLbls>
          <c:dLblPos val="ctr"/>
          <c:showLegendKey val="0"/>
          <c:showVal val="1"/>
          <c:showCatName val="0"/>
          <c:showSerName val="0"/>
          <c:showPercent val="0"/>
          <c:showBubbleSize val="0"/>
        </c:dLbls>
        <c:gapWidth val="45"/>
        <c:overlap val="100"/>
        <c:axId val="1899749375"/>
        <c:axId val="1899760895"/>
      </c:barChart>
      <c:catAx>
        <c:axId val="1899749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9760895"/>
        <c:crosses val="autoZero"/>
        <c:auto val="1"/>
        <c:lblAlgn val="ctr"/>
        <c:lblOffset val="100"/>
        <c:noMultiLvlLbl val="0"/>
      </c:catAx>
      <c:valAx>
        <c:axId val="1899760895"/>
        <c:scaling>
          <c:orientation val="minMax"/>
        </c:scaling>
        <c:delete val="1"/>
        <c:axPos val="b"/>
        <c:numFmt formatCode="0.00%" sourceLinked="1"/>
        <c:majorTickMark val="none"/>
        <c:minorTickMark val="none"/>
        <c:tickLblPos val="nextTo"/>
        <c:crossAx val="1899749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rgbClr val="C00000"/>
              </a:solidFill>
              <a:ln>
                <a:noFill/>
              </a:ln>
              <a:effectLst/>
            </c:spPr>
            <c:extLst>
              <c:ext xmlns:c16="http://schemas.microsoft.com/office/drawing/2014/chart" uri="{C3380CC4-5D6E-409C-BE32-E72D297353CC}">
                <c16:uniqueId val="{00000001-9E8F-42AF-A109-6CBD5C845F56}"/>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Лист2!$D$60:$D$80</c:f>
              <c:strCache>
                <c:ptCount val="21"/>
                <c:pt idx="0">
                  <c:v>Туркестанская</c:v>
                </c:pt>
                <c:pt idx="1">
                  <c:v>Абайская</c:v>
                </c:pt>
                <c:pt idx="2">
                  <c:v>Жетису</c:v>
                </c:pt>
                <c:pt idx="3">
                  <c:v>Мангистауская</c:v>
                </c:pt>
                <c:pt idx="4">
                  <c:v>г. Шымкент</c:v>
                </c:pt>
                <c:pt idx="5">
                  <c:v>Улытау</c:v>
                </c:pt>
                <c:pt idx="6">
                  <c:v>Акмолинская</c:v>
                </c:pt>
                <c:pt idx="7">
                  <c:v>Кызылординская</c:v>
                </c:pt>
                <c:pt idx="8">
                  <c:v>Жамбылская</c:v>
                </c:pt>
                <c:pt idx="9">
                  <c:v>Республика Казахстан</c:v>
                </c:pt>
                <c:pt idx="10">
                  <c:v>Северо-Казахстанская</c:v>
                </c:pt>
                <c:pt idx="11">
                  <c:v>Восточно-Казахстанская</c:v>
                </c:pt>
                <c:pt idx="12">
                  <c:v>Западно-Казахстанская</c:v>
                </c:pt>
                <c:pt idx="13">
                  <c:v>Алматинская</c:v>
                </c:pt>
                <c:pt idx="14">
                  <c:v>Актюбинская</c:v>
                </c:pt>
                <c:pt idx="15">
                  <c:v>Павлодарская</c:v>
                </c:pt>
                <c:pt idx="16">
                  <c:v>г. Алматы</c:v>
                </c:pt>
                <c:pt idx="17">
                  <c:v>Карагандинская</c:v>
                </c:pt>
                <c:pt idx="18">
                  <c:v>Костанайская</c:v>
                </c:pt>
                <c:pt idx="19">
                  <c:v>Атырауская</c:v>
                </c:pt>
                <c:pt idx="20">
                  <c:v>г. Астана</c:v>
                </c:pt>
              </c:strCache>
            </c:strRef>
          </c:cat>
          <c:val>
            <c:numRef>
              <c:f>Лист2!$E$60:$E$80</c:f>
              <c:numCache>
                <c:formatCode>General</c:formatCode>
                <c:ptCount val="21"/>
                <c:pt idx="0">
                  <c:v>8.1</c:v>
                </c:pt>
                <c:pt idx="1">
                  <c:v>6.8</c:v>
                </c:pt>
                <c:pt idx="2">
                  <c:v>6.7</c:v>
                </c:pt>
                <c:pt idx="3">
                  <c:v>6.3</c:v>
                </c:pt>
                <c:pt idx="4">
                  <c:v>5.8</c:v>
                </c:pt>
                <c:pt idx="5">
                  <c:v>5.6</c:v>
                </c:pt>
                <c:pt idx="6">
                  <c:v>5.3</c:v>
                </c:pt>
                <c:pt idx="7">
                  <c:v>5.2</c:v>
                </c:pt>
                <c:pt idx="8">
                  <c:v>5.0999999999999996</c:v>
                </c:pt>
                <c:pt idx="9">
                  <c:v>4.8</c:v>
                </c:pt>
                <c:pt idx="10">
                  <c:v>4.5999999999999996</c:v>
                </c:pt>
                <c:pt idx="11">
                  <c:v>4.5</c:v>
                </c:pt>
                <c:pt idx="12">
                  <c:v>4.4000000000000004</c:v>
                </c:pt>
                <c:pt idx="13">
                  <c:v>4</c:v>
                </c:pt>
                <c:pt idx="14">
                  <c:v>3.8</c:v>
                </c:pt>
                <c:pt idx="15">
                  <c:v>3.7</c:v>
                </c:pt>
                <c:pt idx="16">
                  <c:v>3.7</c:v>
                </c:pt>
                <c:pt idx="17">
                  <c:v>3.5</c:v>
                </c:pt>
                <c:pt idx="18">
                  <c:v>3.2</c:v>
                </c:pt>
                <c:pt idx="19">
                  <c:v>3</c:v>
                </c:pt>
                <c:pt idx="20">
                  <c:v>1.9</c:v>
                </c:pt>
              </c:numCache>
            </c:numRef>
          </c:val>
          <c:extLst>
            <c:ext xmlns:c16="http://schemas.microsoft.com/office/drawing/2014/chart" uri="{C3380CC4-5D6E-409C-BE32-E72D297353CC}">
              <c16:uniqueId val="{00000002-9E8F-42AF-A109-6CBD5C845F56}"/>
            </c:ext>
          </c:extLst>
        </c:ser>
        <c:dLbls>
          <c:dLblPos val="outEnd"/>
          <c:showLegendKey val="0"/>
          <c:showVal val="1"/>
          <c:showCatName val="0"/>
          <c:showSerName val="0"/>
          <c:showPercent val="0"/>
          <c:showBubbleSize val="0"/>
        </c:dLbls>
        <c:gapWidth val="50"/>
        <c:axId val="23574448"/>
        <c:axId val="23579728"/>
      </c:barChart>
      <c:catAx>
        <c:axId val="23574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3579728"/>
        <c:crosses val="autoZero"/>
        <c:auto val="1"/>
        <c:lblAlgn val="ctr"/>
        <c:lblOffset val="100"/>
        <c:noMultiLvlLbl val="0"/>
      </c:catAx>
      <c:valAx>
        <c:axId val="23579728"/>
        <c:scaling>
          <c:orientation val="minMax"/>
        </c:scaling>
        <c:delete val="1"/>
        <c:axPos val="t"/>
        <c:numFmt formatCode="General" sourceLinked="1"/>
        <c:majorTickMark val="none"/>
        <c:minorTickMark val="none"/>
        <c:tickLblPos val="nextTo"/>
        <c:crossAx val="2357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8"/>
            <c:invertIfNegative val="0"/>
            <c:bubble3D val="0"/>
            <c:spPr>
              <a:solidFill>
                <a:srgbClr val="FF0000"/>
              </a:solidFill>
              <a:ln>
                <a:noFill/>
              </a:ln>
              <a:effectLst/>
            </c:spPr>
            <c:extLst>
              <c:ext xmlns:c16="http://schemas.microsoft.com/office/drawing/2014/chart" uri="{C3380CC4-5D6E-409C-BE32-E72D297353CC}">
                <c16:uniqueId val="{00000001-9C17-415A-B57A-01379B3F48C2}"/>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Лист1!$B$6:$B$26</c:f>
              <c:strCache>
                <c:ptCount val="21"/>
                <c:pt idx="0">
                  <c:v>Атырауская</c:v>
                </c:pt>
                <c:pt idx="1">
                  <c:v>г.Алматы</c:v>
                </c:pt>
                <c:pt idx="2">
                  <c:v>г.Астана</c:v>
                </c:pt>
                <c:pt idx="3">
                  <c:v>Улытауская</c:v>
                </c:pt>
                <c:pt idx="4">
                  <c:v>Мангистауская</c:v>
                </c:pt>
                <c:pt idx="5">
                  <c:v>Восточно-Казахстанская</c:v>
                </c:pt>
                <c:pt idx="6">
                  <c:v>Карагандинская</c:v>
                </c:pt>
                <c:pt idx="7">
                  <c:v>Павлодарская</c:v>
                </c:pt>
                <c:pt idx="8">
                  <c:v>Республика Казахстан</c:v>
                </c:pt>
                <c:pt idx="9">
                  <c:v>Костанайская</c:v>
                </c:pt>
                <c:pt idx="10">
                  <c:v>Северо-Казахстанская</c:v>
                </c:pt>
                <c:pt idx="11">
                  <c:v>Западно-Казахстанская</c:v>
                </c:pt>
                <c:pt idx="12">
                  <c:v>Акмолинская</c:v>
                </c:pt>
                <c:pt idx="13">
                  <c:v>Абайская</c:v>
                </c:pt>
                <c:pt idx="14">
                  <c:v>Актюбинская</c:v>
                </c:pt>
                <c:pt idx="15">
                  <c:v>Кызылординская</c:v>
                </c:pt>
                <c:pt idx="16">
                  <c:v>Алматинская</c:v>
                </c:pt>
                <c:pt idx="17">
                  <c:v>Жамбылская</c:v>
                </c:pt>
                <c:pt idx="18">
                  <c:v>Жетису</c:v>
                </c:pt>
                <c:pt idx="19">
                  <c:v>г.Шымкент</c:v>
                </c:pt>
                <c:pt idx="20">
                  <c:v>Туркестанская</c:v>
                </c:pt>
              </c:strCache>
            </c:strRef>
          </c:cat>
          <c:val>
            <c:numRef>
              <c:f>Лист1!$C$6:$C$26</c:f>
              <c:numCache>
                <c:formatCode>#,##0</c:formatCode>
                <c:ptCount val="21"/>
                <c:pt idx="0">
                  <c:v>319998</c:v>
                </c:pt>
                <c:pt idx="1">
                  <c:v>288339</c:v>
                </c:pt>
                <c:pt idx="2">
                  <c:v>272742</c:v>
                </c:pt>
                <c:pt idx="3">
                  <c:v>263693</c:v>
                </c:pt>
                <c:pt idx="4">
                  <c:v>231263</c:v>
                </c:pt>
                <c:pt idx="5">
                  <c:v>208691</c:v>
                </c:pt>
                <c:pt idx="6">
                  <c:v>208453</c:v>
                </c:pt>
                <c:pt idx="7">
                  <c:v>199404</c:v>
                </c:pt>
                <c:pt idx="8">
                  <c:v>189953</c:v>
                </c:pt>
                <c:pt idx="9">
                  <c:v>178837</c:v>
                </c:pt>
                <c:pt idx="10">
                  <c:v>178495</c:v>
                </c:pt>
                <c:pt idx="11">
                  <c:v>172089</c:v>
                </c:pt>
                <c:pt idx="12">
                  <c:v>168301</c:v>
                </c:pt>
                <c:pt idx="13">
                  <c:v>164138</c:v>
                </c:pt>
                <c:pt idx="14">
                  <c:v>163509</c:v>
                </c:pt>
                <c:pt idx="15">
                  <c:v>136698</c:v>
                </c:pt>
                <c:pt idx="16">
                  <c:v>131885</c:v>
                </c:pt>
                <c:pt idx="17">
                  <c:v>129051</c:v>
                </c:pt>
                <c:pt idx="18">
                  <c:v>127875</c:v>
                </c:pt>
                <c:pt idx="19">
                  <c:v>120218</c:v>
                </c:pt>
                <c:pt idx="20">
                  <c:v>103735</c:v>
                </c:pt>
              </c:numCache>
            </c:numRef>
          </c:val>
          <c:extLst>
            <c:ext xmlns:c16="http://schemas.microsoft.com/office/drawing/2014/chart" uri="{C3380CC4-5D6E-409C-BE32-E72D297353CC}">
              <c16:uniqueId val="{00000002-9C17-415A-B57A-01379B3F48C2}"/>
            </c:ext>
          </c:extLst>
        </c:ser>
        <c:dLbls>
          <c:dLblPos val="outEnd"/>
          <c:showLegendKey val="0"/>
          <c:showVal val="1"/>
          <c:showCatName val="0"/>
          <c:showSerName val="0"/>
          <c:showPercent val="0"/>
          <c:showBubbleSize val="0"/>
        </c:dLbls>
        <c:gapWidth val="50"/>
        <c:axId val="2082444639"/>
        <c:axId val="2082440319"/>
      </c:barChart>
      <c:catAx>
        <c:axId val="20824446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82440319"/>
        <c:crosses val="autoZero"/>
        <c:auto val="1"/>
        <c:lblAlgn val="ctr"/>
        <c:lblOffset val="100"/>
        <c:noMultiLvlLbl val="0"/>
      </c:catAx>
      <c:valAx>
        <c:axId val="2082440319"/>
        <c:scaling>
          <c:orientation val="minMax"/>
        </c:scaling>
        <c:delete val="1"/>
        <c:axPos val="t"/>
        <c:numFmt formatCode="#,##0" sourceLinked="1"/>
        <c:majorTickMark val="none"/>
        <c:minorTickMark val="none"/>
        <c:tickLblPos val="nextTo"/>
        <c:crossAx val="208244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619881889763782"/>
          <c:y val="3.5171862509992005E-2"/>
          <c:w val="0.48213429571303584"/>
          <c:h val="0.92965627498001602"/>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Улутауская область </c:v>
                </c:pt>
                <c:pt idx="1">
                  <c:v> Северо-Казахстанская область </c:v>
                </c:pt>
                <c:pt idx="2">
                  <c:v> Атырауская область </c:v>
                </c:pt>
                <c:pt idx="3">
                  <c:v> Жетысуская область </c:v>
                </c:pt>
                <c:pt idx="4">
                  <c:v> Западно-Казахстанская  область </c:v>
                </c:pt>
                <c:pt idx="5">
                  <c:v> Абайская область </c:v>
                </c:pt>
                <c:pt idx="6">
                  <c:v> Акмолинская область </c:v>
                </c:pt>
                <c:pt idx="7">
                  <c:v> Мангистауская область </c:v>
                </c:pt>
                <c:pt idx="8">
                  <c:v> Восточно-Казахстанская область </c:v>
                </c:pt>
                <c:pt idx="9">
                  <c:v> Костанайская область </c:v>
                </c:pt>
                <c:pt idx="10">
                  <c:v> Павлодарская область </c:v>
                </c:pt>
                <c:pt idx="11">
                  <c:v> Актюбинская область </c:v>
                </c:pt>
                <c:pt idx="12">
                  <c:v> Кызылординская область </c:v>
                </c:pt>
                <c:pt idx="13">
                  <c:v> Жамбылская область </c:v>
                </c:pt>
                <c:pt idx="14">
                  <c:v> г.Шымкент </c:v>
                </c:pt>
                <c:pt idx="15">
                  <c:v> Алматинская область </c:v>
                </c:pt>
                <c:pt idx="16">
                  <c:v> Карагандинская область </c:v>
                </c:pt>
                <c:pt idx="17">
                  <c:v> Туркестанская область </c:v>
                </c:pt>
                <c:pt idx="18">
                  <c:v> г.Астана </c:v>
                </c:pt>
                <c:pt idx="19">
                  <c:v> г.Алматы </c:v>
                </c:pt>
              </c:strCache>
            </c:strRef>
          </c:cat>
          <c:val>
            <c:numRef>
              <c:f>Лист2!$I$37:$I$56</c:f>
              <c:numCache>
                <c:formatCode>0</c:formatCode>
                <c:ptCount val="20"/>
                <c:pt idx="0">
                  <c:v>31671700.88098</c:v>
                </c:pt>
                <c:pt idx="1">
                  <c:v>84620090.744389981</c:v>
                </c:pt>
                <c:pt idx="2">
                  <c:v>90003505.171980008</c:v>
                </c:pt>
                <c:pt idx="3">
                  <c:v>94888853.009879977</c:v>
                </c:pt>
                <c:pt idx="4">
                  <c:v>98257484.016240001</c:v>
                </c:pt>
                <c:pt idx="5">
                  <c:v>101042720.06882001</c:v>
                </c:pt>
                <c:pt idx="6">
                  <c:v>101206537.91549002</c:v>
                </c:pt>
                <c:pt idx="7">
                  <c:v>102820653.95682001</c:v>
                </c:pt>
                <c:pt idx="8">
                  <c:v>109395891.15053003</c:v>
                </c:pt>
                <c:pt idx="9">
                  <c:v>116962787.19873996</c:v>
                </c:pt>
                <c:pt idx="10">
                  <c:v>118539627.94316</c:v>
                </c:pt>
                <c:pt idx="11">
                  <c:v>119153048.54478</c:v>
                </c:pt>
                <c:pt idx="12">
                  <c:v>130861562.93934998</c:v>
                </c:pt>
                <c:pt idx="13">
                  <c:v>147065543.93201002</c:v>
                </c:pt>
                <c:pt idx="14">
                  <c:v>149203948.23902002</c:v>
                </c:pt>
                <c:pt idx="15">
                  <c:v>157964538.35929996</c:v>
                </c:pt>
                <c:pt idx="16">
                  <c:v>184843778.30937997</c:v>
                </c:pt>
                <c:pt idx="17">
                  <c:v>256558684.31784001</c:v>
                </c:pt>
                <c:pt idx="18">
                  <c:v>305424560.58860004</c:v>
                </c:pt>
                <c:pt idx="19">
                  <c:v>393705424.95320994</c:v>
                </c:pt>
              </c:numCache>
            </c:numRef>
          </c:val>
          <c:extLst>
            <c:ext xmlns:c16="http://schemas.microsoft.com/office/drawing/2014/chart" uri="{C3380CC4-5D6E-409C-BE32-E72D297353CC}">
              <c16:uniqueId val="{00000000-FF6B-45DA-800E-1EFAB3E6E397}"/>
            </c:ext>
          </c:extLst>
        </c:ser>
        <c:dLbls>
          <c:dLblPos val="outEnd"/>
          <c:showLegendKey val="0"/>
          <c:showVal val="1"/>
          <c:showCatName val="0"/>
          <c:showSerName val="0"/>
          <c:showPercent val="0"/>
          <c:showBubbleSize val="0"/>
        </c:dLbls>
        <c:gapWidth val="50"/>
        <c:axId val="205755232"/>
        <c:axId val="205779232"/>
      </c:barChart>
      <c:catAx>
        <c:axId val="20575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5779232"/>
        <c:crosses val="autoZero"/>
        <c:auto val="1"/>
        <c:lblAlgn val="ctr"/>
        <c:lblOffset val="100"/>
        <c:noMultiLvlLbl val="0"/>
      </c:catAx>
      <c:valAx>
        <c:axId val="205779232"/>
        <c:scaling>
          <c:orientation val="minMax"/>
        </c:scaling>
        <c:delete val="1"/>
        <c:axPos val="b"/>
        <c:numFmt formatCode="0" sourceLinked="1"/>
        <c:majorTickMark val="none"/>
        <c:minorTickMark val="none"/>
        <c:tickLblPos val="nextTo"/>
        <c:crossAx val="20575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05737671660846"/>
          <c:y val="2.7234463976231742E-2"/>
          <c:w val="0.50433607341507602"/>
          <c:h val="0.9455310720475365"/>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Улутауская область </c:v>
                </c:pt>
                <c:pt idx="1">
                  <c:v> Абайская область </c:v>
                </c:pt>
                <c:pt idx="2">
                  <c:v> Акмолинская область </c:v>
                </c:pt>
                <c:pt idx="3">
                  <c:v> Жамбылская область </c:v>
                </c:pt>
                <c:pt idx="4">
                  <c:v> Туркестанская область </c:v>
                </c:pt>
                <c:pt idx="5">
                  <c:v> Жетысуская область </c:v>
                </c:pt>
                <c:pt idx="6">
                  <c:v> Восточно-Казахстанская область </c:v>
                </c:pt>
                <c:pt idx="7">
                  <c:v> Мангистауская область </c:v>
                </c:pt>
                <c:pt idx="8">
                  <c:v> Костанайская область </c:v>
                </c:pt>
                <c:pt idx="9">
                  <c:v> г.Шымкент </c:v>
                </c:pt>
                <c:pt idx="10">
                  <c:v> Северо-Казахстанская область </c:v>
                </c:pt>
                <c:pt idx="11">
                  <c:v> Карагандинская область </c:v>
                </c:pt>
                <c:pt idx="12">
                  <c:v> Алматинская область </c:v>
                </c:pt>
                <c:pt idx="13">
                  <c:v> Актюбинская область </c:v>
                </c:pt>
                <c:pt idx="14">
                  <c:v> Павлодарская область </c:v>
                </c:pt>
                <c:pt idx="15">
                  <c:v> Западно-Казахстанская  область </c:v>
                </c:pt>
                <c:pt idx="16">
                  <c:v> Кызылординская область </c:v>
                </c:pt>
                <c:pt idx="17">
                  <c:v> Атырауская область </c:v>
                </c:pt>
                <c:pt idx="18">
                  <c:v> г.Астана </c:v>
                </c:pt>
                <c:pt idx="19">
                  <c:v> г.Алматы </c:v>
                </c:pt>
              </c:strCache>
            </c:strRef>
          </c:cat>
          <c:val>
            <c:numRef>
              <c:f>Лист2!$O$37:$O$56</c:f>
              <c:numCache>
                <c:formatCode>General</c:formatCode>
                <c:ptCount val="20"/>
                <c:pt idx="0">
                  <c:v>17154</c:v>
                </c:pt>
                <c:pt idx="1">
                  <c:v>48797</c:v>
                </c:pt>
                <c:pt idx="2">
                  <c:v>221841</c:v>
                </c:pt>
                <c:pt idx="3">
                  <c:v>323202</c:v>
                </c:pt>
                <c:pt idx="4">
                  <c:v>367629</c:v>
                </c:pt>
                <c:pt idx="5">
                  <c:v>385110</c:v>
                </c:pt>
                <c:pt idx="6">
                  <c:v>494363</c:v>
                </c:pt>
                <c:pt idx="7">
                  <c:v>518878</c:v>
                </c:pt>
                <c:pt idx="8">
                  <c:v>543337</c:v>
                </c:pt>
                <c:pt idx="9">
                  <c:v>555700</c:v>
                </c:pt>
                <c:pt idx="10">
                  <c:v>591928</c:v>
                </c:pt>
                <c:pt idx="11">
                  <c:v>594228</c:v>
                </c:pt>
                <c:pt idx="12">
                  <c:v>617627</c:v>
                </c:pt>
                <c:pt idx="13">
                  <c:v>671659</c:v>
                </c:pt>
                <c:pt idx="14">
                  <c:v>740428</c:v>
                </c:pt>
                <c:pt idx="15">
                  <c:v>841876</c:v>
                </c:pt>
                <c:pt idx="16">
                  <c:v>867734</c:v>
                </c:pt>
                <c:pt idx="17">
                  <c:v>5842320</c:v>
                </c:pt>
                <c:pt idx="18">
                  <c:v>14283914</c:v>
                </c:pt>
                <c:pt idx="19">
                  <c:v>26107370</c:v>
                </c:pt>
              </c:numCache>
            </c:numRef>
          </c:val>
          <c:extLst>
            <c:ext xmlns:c16="http://schemas.microsoft.com/office/drawing/2014/chart" uri="{C3380CC4-5D6E-409C-BE32-E72D297353CC}">
              <c16:uniqueId val="{00000000-F656-4ED6-A003-F268E6E13650}"/>
            </c:ext>
          </c:extLst>
        </c:ser>
        <c:dLbls>
          <c:dLblPos val="outEnd"/>
          <c:showLegendKey val="0"/>
          <c:showVal val="1"/>
          <c:showCatName val="0"/>
          <c:showSerName val="0"/>
          <c:showPercent val="0"/>
          <c:showBubbleSize val="0"/>
        </c:dLbls>
        <c:gapWidth val="50"/>
        <c:axId val="205800832"/>
        <c:axId val="205788832"/>
      </c:barChart>
      <c:catAx>
        <c:axId val="20580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5788832"/>
        <c:crosses val="autoZero"/>
        <c:auto val="1"/>
        <c:lblAlgn val="ctr"/>
        <c:lblOffset val="100"/>
        <c:noMultiLvlLbl val="0"/>
      </c:catAx>
      <c:valAx>
        <c:axId val="205788832"/>
        <c:scaling>
          <c:orientation val="minMax"/>
        </c:scaling>
        <c:delete val="1"/>
        <c:axPos val="b"/>
        <c:numFmt formatCode="General" sourceLinked="1"/>
        <c:majorTickMark val="none"/>
        <c:minorTickMark val="none"/>
        <c:tickLblPos val="nextTo"/>
        <c:crossAx val="20580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Жетысуская область </c:v>
                </c:pt>
                <c:pt idx="1">
                  <c:v> Улутауская область </c:v>
                </c:pt>
                <c:pt idx="2">
                  <c:v> Алматинская область </c:v>
                </c:pt>
                <c:pt idx="3">
                  <c:v> Абайская область </c:v>
                </c:pt>
                <c:pt idx="4">
                  <c:v> Северо-Казахстанская область </c:v>
                </c:pt>
                <c:pt idx="5">
                  <c:v> Жамбылская область </c:v>
                </c:pt>
                <c:pt idx="6">
                  <c:v> Западно-Казахстанская  область </c:v>
                </c:pt>
                <c:pt idx="7">
                  <c:v> Костанайская область </c:v>
                </c:pt>
                <c:pt idx="8">
                  <c:v> Акмолинская область </c:v>
                </c:pt>
                <c:pt idx="9">
                  <c:v> Актюбинская область </c:v>
                </c:pt>
                <c:pt idx="10">
                  <c:v> г.Шымкент </c:v>
                </c:pt>
                <c:pt idx="11">
                  <c:v> Атырауская область </c:v>
                </c:pt>
                <c:pt idx="12">
                  <c:v> Восточно-Казахстанская область </c:v>
                </c:pt>
                <c:pt idx="13">
                  <c:v> Павлодарская область </c:v>
                </c:pt>
                <c:pt idx="14">
                  <c:v> Мангистауская область </c:v>
                </c:pt>
                <c:pt idx="15">
                  <c:v> Туркестанская область </c:v>
                </c:pt>
                <c:pt idx="16">
                  <c:v> Карагандинская область </c:v>
                </c:pt>
                <c:pt idx="17">
                  <c:v> Кызылординская область </c:v>
                </c:pt>
                <c:pt idx="18">
                  <c:v> г.Астана </c:v>
                </c:pt>
                <c:pt idx="19">
                  <c:v> г.Алматы </c:v>
                </c:pt>
              </c:strCache>
            </c:strRef>
          </c:cat>
          <c:val>
            <c:numRef>
              <c:f>Лист2!$Q$37:$Q$56</c:f>
              <c:numCache>
                <c:formatCode>0</c:formatCode>
                <c:ptCount val="20"/>
                <c:pt idx="0">
                  <c:v>1373001</c:v>
                </c:pt>
                <c:pt idx="1">
                  <c:v>2446777</c:v>
                </c:pt>
                <c:pt idx="2">
                  <c:v>2866428</c:v>
                </c:pt>
                <c:pt idx="3">
                  <c:v>3165352</c:v>
                </c:pt>
                <c:pt idx="4">
                  <c:v>4023250</c:v>
                </c:pt>
                <c:pt idx="5">
                  <c:v>4328352</c:v>
                </c:pt>
                <c:pt idx="6">
                  <c:v>4712004</c:v>
                </c:pt>
                <c:pt idx="7">
                  <c:v>5343201</c:v>
                </c:pt>
                <c:pt idx="8">
                  <c:v>5548923</c:v>
                </c:pt>
                <c:pt idx="9">
                  <c:v>7169964</c:v>
                </c:pt>
                <c:pt idx="10">
                  <c:v>8439038</c:v>
                </c:pt>
                <c:pt idx="11">
                  <c:v>8947043</c:v>
                </c:pt>
                <c:pt idx="12">
                  <c:v>9341968</c:v>
                </c:pt>
                <c:pt idx="13">
                  <c:v>9601113</c:v>
                </c:pt>
                <c:pt idx="14">
                  <c:v>11351854</c:v>
                </c:pt>
                <c:pt idx="15">
                  <c:v>11810825</c:v>
                </c:pt>
                <c:pt idx="16">
                  <c:v>12702553</c:v>
                </c:pt>
                <c:pt idx="17">
                  <c:v>15012808</c:v>
                </c:pt>
                <c:pt idx="18">
                  <c:v>47156594</c:v>
                </c:pt>
                <c:pt idx="19">
                  <c:v>48974390</c:v>
                </c:pt>
              </c:numCache>
            </c:numRef>
          </c:val>
          <c:extLst>
            <c:ext xmlns:c16="http://schemas.microsoft.com/office/drawing/2014/chart" uri="{C3380CC4-5D6E-409C-BE32-E72D297353CC}">
              <c16:uniqueId val="{00000000-CE14-4EAD-9FBE-9D642D4F91AA}"/>
            </c:ext>
          </c:extLst>
        </c:ser>
        <c:dLbls>
          <c:dLblPos val="outEnd"/>
          <c:showLegendKey val="0"/>
          <c:showVal val="1"/>
          <c:showCatName val="0"/>
          <c:showSerName val="0"/>
          <c:showPercent val="0"/>
          <c:showBubbleSize val="0"/>
        </c:dLbls>
        <c:gapWidth val="50"/>
        <c:axId val="195104768"/>
        <c:axId val="195109088"/>
      </c:barChart>
      <c:catAx>
        <c:axId val="1951047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5109088"/>
        <c:crosses val="autoZero"/>
        <c:auto val="1"/>
        <c:lblAlgn val="ctr"/>
        <c:lblOffset val="100"/>
        <c:noMultiLvlLbl val="0"/>
      </c:catAx>
      <c:valAx>
        <c:axId val="195109088"/>
        <c:scaling>
          <c:orientation val="minMax"/>
        </c:scaling>
        <c:delete val="1"/>
        <c:axPos val="b"/>
        <c:numFmt formatCode="0" sourceLinked="1"/>
        <c:majorTickMark val="out"/>
        <c:minorTickMark val="none"/>
        <c:tickLblPos val="nextTo"/>
        <c:crossAx val="19510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39525589891863"/>
          <c:y val="3.0717676626640603E-2"/>
          <c:w val="0.51003315051176268"/>
          <c:h val="0.9385646467467188"/>
        </c:manualLayout>
      </c:layout>
      <c:barChart>
        <c:barDir val="bar"/>
        <c:grouping val="clustered"/>
        <c:varyColors val="0"/>
        <c:ser>
          <c:idx val="0"/>
          <c:order val="0"/>
          <c:spPr>
            <a:solidFill>
              <a:schemeClr val="accent1"/>
            </a:solidFill>
            <a:ln>
              <a:noFill/>
            </a:ln>
            <a:effectLst/>
          </c:spPr>
          <c:invertIfNegative val="0"/>
          <c:dLbls>
            <c:dLbl>
              <c:idx val="19"/>
              <c:layout>
                <c:manualLayout>
                  <c:x val="-4.4657809534442332E-3"/>
                  <c:y val="9.507747582934428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BE-470D-9B90-735F84DBE587}"/>
                </c:ext>
              </c:extLst>
            </c:dLbl>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Улутауская область </c:v>
                </c:pt>
                <c:pt idx="1">
                  <c:v> Жетысуская область </c:v>
                </c:pt>
                <c:pt idx="2">
                  <c:v> Атырауская область </c:v>
                </c:pt>
                <c:pt idx="3">
                  <c:v> Акмолинская область </c:v>
                </c:pt>
                <c:pt idx="4">
                  <c:v> Мангистауская область </c:v>
                </c:pt>
                <c:pt idx="5">
                  <c:v> Кызылординская область </c:v>
                </c:pt>
                <c:pt idx="6">
                  <c:v> Западно-Казахстанская  область </c:v>
                </c:pt>
                <c:pt idx="7">
                  <c:v> Павлодарская область </c:v>
                </c:pt>
                <c:pt idx="8">
                  <c:v> Алматинская область </c:v>
                </c:pt>
                <c:pt idx="9">
                  <c:v> Жамбылская область </c:v>
                </c:pt>
                <c:pt idx="10">
                  <c:v> Туркестанская область </c:v>
                </c:pt>
                <c:pt idx="11">
                  <c:v> г.Шымкент </c:v>
                </c:pt>
                <c:pt idx="12">
                  <c:v> Абайская область </c:v>
                </c:pt>
                <c:pt idx="13">
                  <c:v> Северо-Казахстанская область </c:v>
                </c:pt>
                <c:pt idx="14">
                  <c:v> Актюбинская область </c:v>
                </c:pt>
                <c:pt idx="15">
                  <c:v> Восточно-Казахстанская область </c:v>
                </c:pt>
                <c:pt idx="16">
                  <c:v> Костанайская область </c:v>
                </c:pt>
                <c:pt idx="17">
                  <c:v> Карагандинская область </c:v>
                </c:pt>
                <c:pt idx="18">
                  <c:v> г.Астана </c:v>
                </c:pt>
                <c:pt idx="19">
                  <c:v> г.Алматы </c:v>
                </c:pt>
              </c:strCache>
            </c:strRef>
          </c:cat>
          <c:val>
            <c:numRef>
              <c:f>Лист2!$M$37:$M$56</c:f>
              <c:numCache>
                <c:formatCode>_-* #\ ##0_р_._-;\-* #\ ##0_р_._-;_-* "-"??_р_._-;_-@_-</c:formatCode>
                <c:ptCount val="20"/>
                <c:pt idx="0">
                  <c:v>2806724</c:v>
                </c:pt>
                <c:pt idx="1">
                  <c:v>5340195.9780000001</c:v>
                </c:pt>
                <c:pt idx="2">
                  <c:v>13473880</c:v>
                </c:pt>
                <c:pt idx="3">
                  <c:v>13706978</c:v>
                </c:pt>
                <c:pt idx="4">
                  <c:v>14467589</c:v>
                </c:pt>
                <c:pt idx="5">
                  <c:v>14566816</c:v>
                </c:pt>
                <c:pt idx="6">
                  <c:v>15867328.981000001</c:v>
                </c:pt>
                <c:pt idx="7">
                  <c:v>16006933</c:v>
                </c:pt>
                <c:pt idx="8">
                  <c:v>18618335</c:v>
                </c:pt>
                <c:pt idx="9">
                  <c:v>19107804.874000002</c:v>
                </c:pt>
                <c:pt idx="10">
                  <c:v>23049340</c:v>
                </c:pt>
                <c:pt idx="11">
                  <c:v>25685738.796999998</c:v>
                </c:pt>
                <c:pt idx="12">
                  <c:v>26250624.994000003</c:v>
                </c:pt>
                <c:pt idx="13">
                  <c:v>27756685.512000002</c:v>
                </c:pt>
                <c:pt idx="14">
                  <c:v>37854886.677000001</c:v>
                </c:pt>
                <c:pt idx="15">
                  <c:v>45410428.114</c:v>
                </c:pt>
                <c:pt idx="16">
                  <c:v>49179361.901999995</c:v>
                </c:pt>
                <c:pt idx="17">
                  <c:v>81768978.564999998</c:v>
                </c:pt>
                <c:pt idx="18">
                  <c:v>94382485.467999995</c:v>
                </c:pt>
                <c:pt idx="19">
                  <c:v>179891107.30599999</c:v>
                </c:pt>
              </c:numCache>
            </c:numRef>
          </c:val>
          <c:extLst>
            <c:ext xmlns:c16="http://schemas.microsoft.com/office/drawing/2014/chart" uri="{C3380CC4-5D6E-409C-BE32-E72D297353CC}">
              <c16:uniqueId val="{00000000-C4BE-470D-9B90-735F84DBE587}"/>
            </c:ext>
          </c:extLst>
        </c:ser>
        <c:dLbls>
          <c:dLblPos val="outEnd"/>
          <c:showLegendKey val="0"/>
          <c:showVal val="1"/>
          <c:showCatName val="0"/>
          <c:showSerName val="0"/>
          <c:showPercent val="0"/>
          <c:showBubbleSize val="0"/>
        </c:dLbls>
        <c:gapWidth val="50"/>
        <c:axId val="1912924767"/>
        <c:axId val="1912950207"/>
      </c:barChart>
      <c:catAx>
        <c:axId val="191292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12950207"/>
        <c:crosses val="autoZero"/>
        <c:auto val="1"/>
        <c:lblAlgn val="ctr"/>
        <c:lblOffset val="100"/>
        <c:noMultiLvlLbl val="0"/>
      </c:catAx>
      <c:valAx>
        <c:axId val="1912950207"/>
        <c:scaling>
          <c:orientation val="minMax"/>
        </c:scaling>
        <c:delete val="1"/>
        <c:axPos val="b"/>
        <c:numFmt formatCode="_-* #\ ##0_р_._-;\-* #\ ##0_р_._-;_-* &quot;-&quot;??_р_._-;_-@_-" sourceLinked="1"/>
        <c:majorTickMark val="none"/>
        <c:minorTickMark val="none"/>
        <c:tickLblPos val="nextTo"/>
        <c:crossAx val="1912924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Лист2!$D$37:$D$56</c:f>
              <c:strCache>
                <c:ptCount val="20"/>
                <c:pt idx="0">
                  <c:v> Жетысуская область </c:v>
                </c:pt>
                <c:pt idx="1">
                  <c:v> Туркестанская область </c:v>
                </c:pt>
                <c:pt idx="2">
                  <c:v> Алматинская область </c:v>
                </c:pt>
                <c:pt idx="3">
                  <c:v> Улутауская область </c:v>
                </c:pt>
                <c:pt idx="4">
                  <c:v> Жамбылская область </c:v>
                </c:pt>
                <c:pt idx="5">
                  <c:v> Акмолинская область </c:v>
                </c:pt>
                <c:pt idx="6">
                  <c:v> Кызылординская область </c:v>
                </c:pt>
                <c:pt idx="7">
                  <c:v> Мангистауская область </c:v>
                </c:pt>
                <c:pt idx="8">
                  <c:v> Атырауская область </c:v>
                </c:pt>
                <c:pt idx="9">
                  <c:v> Павлодарская область </c:v>
                </c:pt>
                <c:pt idx="10">
                  <c:v> г.Шымкент </c:v>
                </c:pt>
                <c:pt idx="11">
                  <c:v> Западно-Казахстанская  область </c:v>
                </c:pt>
                <c:pt idx="12">
                  <c:v> Актюбинская область </c:v>
                </c:pt>
                <c:pt idx="13">
                  <c:v> Абайская область </c:v>
                </c:pt>
                <c:pt idx="14">
                  <c:v> Северо-Казахстанская область </c:v>
                </c:pt>
                <c:pt idx="15">
                  <c:v> Костанайская область </c:v>
                </c:pt>
                <c:pt idx="16">
                  <c:v> Восточно-Казахстанская область </c:v>
                </c:pt>
                <c:pt idx="17">
                  <c:v> г.Астана </c:v>
                </c:pt>
                <c:pt idx="18">
                  <c:v> Карагандинская область </c:v>
                </c:pt>
                <c:pt idx="19">
                  <c:v> г.Алматы </c:v>
                </c:pt>
              </c:strCache>
            </c:strRef>
          </c:cat>
          <c:val>
            <c:numRef>
              <c:f>Лист2!$N$37:$N$56</c:f>
              <c:numCache>
                <c:formatCode>_-* #\ ##0.0_р_._-;\-* #\ ##0.0_р_._-;_-* "-"??_р_._-;_-@_-</c:formatCode>
                <c:ptCount val="20"/>
                <c:pt idx="0">
                  <c:v>7.6427612225679313</c:v>
                </c:pt>
                <c:pt idx="1">
                  <c:v>10.876301064633974</c:v>
                </c:pt>
                <c:pt idx="2">
                  <c:v>12.363626040576507</c:v>
                </c:pt>
                <c:pt idx="3">
                  <c:v>12.675961178027377</c:v>
                </c:pt>
                <c:pt idx="4">
                  <c:v>15.685818156593809</c:v>
                </c:pt>
                <c:pt idx="5">
                  <c:v>17.394355169267513</c:v>
                </c:pt>
                <c:pt idx="6">
                  <c:v>17.473203897004314</c:v>
                </c:pt>
                <c:pt idx="7">
                  <c:v>18.859960683399688</c:v>
                </c:pt>
                <c:pt idx="8">
                  <c:v>19.440612109153502</c:v>
                </c:pt>
                <c:pt idx="9">
                  <c:v>21.202808420227196</c:v>
                </c:pt>
                <c:pt idx="10">
                  <c:v>21.544841756283976</c:v>
                </c:pt>
                <c:pt idx="11">
                  <c:v>23.058721690908801</c:v>
                </c:pt>
                <c:pt idx="12">
                  <c:v>40.784915813993081</c:v>
                </c:pt>
                <c:pt idx="13">
                  <c:v>43.019847646173872</c:v>
                </c:pt>
                <c:pt idx="14">
                  <c:v>51.968690577116071</c:v>
                </c:pt>
                <c:pt idx="15">
                  <c:v>59.09319001867263</c:v>
                </c:pt>
                <c:pt idx="16">
                  <c:v>62.1857916377948</c:v>
                </c:pt>
                <c:pt idx="17">
                  <c:v>69.677802518315957</c:v>
                </c:pt>
                <c:pt idx="18">
                  <c:v>72.052357847478305</c:v>
                </c:pt>
                <c:pt idx="19">
                  <c:v>83.209649330080637</c:v>
                </c:pt>
              </c:numCache>
            </c:numRef>
          </c:val>
          <c:extLst>
            <c:ext xmlns:c16="http://schemas.microsoft.com/office/drawing/2014/chart" uri="{C3380CC4-5D6E-409C-BE32-E72D297353CC}">
              <c16:uniqueId val="{00000000-C72E-476C-AFDD-2654E7797997}"/>
            </c:ext>
          </c:extLst>
        </c:ser>
        <c:dLbls>
          <c:dLblPos val="outEnd"/>
          <c:showLegendKey val="0"/>
          <c:showVal val="1"/>
          <c:showCatName val="0"/>
          <c:showSerName val="0"/>
          <c:showPercent val="0"/>
          <c:showBubbleSize val="0"/>
        </c:dLbls>
        <c:gapWidth val="50"/>
        <c:axId val="205820512"/>
        <c:axId val="205825312"/>
      </c:barChart>
      <c:catAx>
        <c:axId val="20582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5825312"/>
        <c:crosses val="autoZero"/>
        <c:auto val="1"/>
        <c:lblAlgn val="ctr"/>
        <c:lblOffset val="100"/>
        <c:noMultiLvlLbl val="0"/>
      </c:catAx>
      <c:valAx>
        <c:axId val="205825312"/>
        <c:scaling>
          <c:orientation val="minMax"/>
        </c:scaling>
        <c:delete val="1"/>
        <c:axPos val="b"/>
        <c:numFmt formatCode="_-* #\ ##0.0_р_._-;\-* #\ ##0.0_р_._-;_-* &quot;-&quot;??_р_._-;_-@_-" sourceLinked="1"/>
        <c:majorTickMark val="none"/>
        <c:minorTickMark val="none"/>
        <c:tickLblPos val="nextTo"/>
        <c:crossAx val="20582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5430877800274"/>
          <c:y val="2.7733337991951788E-2"/>
          <c:w val="0.86225333126549297"/>
          <c:h val="0.87824342311700543"/>
        </c:manualLayout>
      </c:layout>
      <c:barChart>
        <c:barDir val="bar"/>
        <c:grouping val="stacked"/>
        <c:varyColors val="0"/>
        <c:ser>
          <c:idx val="0"/>
          <c:order val="0"/>
          <c:tx>
            <c:strRef>
              <c:f>Лист4!$B$22</c:f>
              <c:strCache>
                <c:ptCount val="1"/>
                <c:pt idx="0">
                  <c:v> Стационар 2022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Лист4!$B$23:$B$42</c:f>
            </c:numRef>
          </c:val>
          <c:extLst>
            <c:ext xmlns:c16="http://schemas.microsoft.com/office/drawing/2014/chart" uri="{C3380CC4-5D6E-409C-BE32-E72D297353CC}">
              <c16:uniqueId val="{00000000-DF6C-458A-A1ED-654675A3CC1A}"/>
            </c:ext>
          </c:extLst>
        </c:ser>
        <c:ser>
          <c:idx val="1"/>
          <c:order val="1"/>
          <c:tx>
            <c:strRef>
              <c:f>Лист4!$C$22</c:f>
              <c:strCache>
                <c:ptCount val="1"/>
                <c:pt idx="0">
                  <c:v>Стационар</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Лист4!$C$23:$C$42</c:f>
              <c:numCache>
                <c:formatCode>0.0%</c:formatCode>
                <c:ptCount val="20"/>
                <c:pt idx="0">
                  <c:v>0.32544285681349566</c:v>
                </c:pt>
                <c:pt idx="1">
                  <c:v>0.31197374518642718</c:v>
                </c:pt>
                <c:pt idx="2">
                  <c:v>0.26951682607505473</c:v>
                </c:pt>
                <c:pt idx="3">
                  <c:v>0.26237043018784401</c:v>
                </c:pt>
                <c:pt idx="4">
                  <c:v>0.29281357757679694</c:v>
                </c:pt>
                <c:pt idx="5">
                  <c:v>0.27680375347426361</c:v>
                </c:pt>
                <c:pt idx="6">
                  <c:v>0.37157158007759111</c:v>
                </c:pt>
                <c:pt idx="7">
                  <c:v>0.44004323566267312</c:v>
                </c:pt>
                <c:pt idx="8">
                  <c:v>0.33064854809987343</c:v>
                </c:pt>
                <c:pt idx="9">
                  <c:v>0.33733421800280172</c:v>
                </c:pt>
                <c:pt idx="10">
                  <c:v>0.37097922461529742</c:v>
                </c:pt>
                <c:pt idx="11">
                  <c:v>0.31781418518563836</c:v>
                </c:pt>
                <c:pt idx="12">
                  <c:v>0.25116697826847745</c:v>
                </c:pt>
                <c:pt idx="13">
                  <c:v>0.25028976061100683</c:v>
                </c:pt>
                <c:pt idx="14">
                  <c:v>0.36266022490038652</c:v>
                </c:pt>
                <c:pt idx="15">
                  <c:v>0.31166740329042725</c:v>
                </c:pt>
                <c:pt idx="16">
                  <c:v>0.33258084029991536</c:v>
                </c:pt>
                <c:pt idx="17">
                  <c:v>0.29173613789552055</c:v>
                </c:pt>
                <c:pt idx="18">
                  <c:v>0.32658825815554188</c:v>
                </c:pt>
                <c:pt idx="19">
                  <c:v>0.24147717298440816</c:v>
                </c:pt>
              </c:numCache>
            </c:numRef>
          </c:val>
          <c:extLst>
            <c:ext xmlns:c16="http://schemas.microsoft.com/office/drawing/2014/chart" uri="{C3380CC4-5D6E-409C-BE32-E72D297353CC}">
              <c16:uniqueId val="{00000001-DF6C-458A-A1ED-654675A3CC1A}"/>
            </c:ext>
          </c:extLst>
        </c:ser>
        <c:ser>
          <c:idx val="2"/>
          <c:order val="2"/>
          <c:tx>
            <c:strRef>
              <c:f>Лист4!$D$22</c:f>
              <c:strCache>
                <c:ptCount val="1"/>
                <c:pt idx="0">
                  <c:v>Дневной стационар 2022</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Лист4!$D$23:$D$42</c:f>
            </c:numRef>
          </c:val>
          <c:extLst>
            <c:ext xmlns:c16="http://schemas.microsoft.com/office/drawing/2014/chart" uri="{C3380CC4-5D6E-409C-BE32-E72D297353CC}">
              <c16:uniqueId val="{00000002-DF6C-458A-A1ED-654675A3CC1A}"/>
            </c:ext>
          </c:extLst>
        </c:ser>
        <c:ser>
          <c:idx val="3"/>
          <c:order val="3"/>
          <c:tx>
            <c:strRef>
              <c:f>Лист4!$E$22</c:f>
              <c:strCache>
                <c:ptCount val="1"/>
                <c:pt idx="0">
                  <c:v>Дневной стационар</c:v>
                </c:pt>
              </c:strCache>
            </c:strRef>
          </c:tx>
          <c:spPr>
            <a:solidFill>
              <a:schemeClr val="accent4">
                <a:alpha val="70000"/>
              </a:schemeClr>
            </a:solidFill>
            <a:ln>
              <a:noFill/>
            </a:ln>
            <a:effectLst/>
          </c:spPr>
          <c:invertIfNegative val="0"/>
          <c:dLbls>
            <c:dLbl>
              <c:idx val="0"/>
              <c:layout>
                <c:manualLayout>
                  <c:x val="4.62395659246052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1-DF6C-458A-A1ED-654675A3CC1A}"/>
                </c:ext>
              </c:extLst>
            </c:dLbl>
            <c:dLbl>
              <c:idx val="1"/>
              <c:layout>
                <c:manualLayout>
                  <c:x val="-1.5896850542520527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DF6C-458A-A1ED-654675A3CC1A}"/>
                </c:ext>
              </c:extLst>
            </c:dLbl>
            <c:dLbl>
              <c:idx val="2"/>
              <c:layout>
                <c:manualLayout>
                  <c:x val="-7.2221883245508756E-4"/>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F-DF6C-458A-A1ED-654675A3CC1A}"/>
                </c:ext>
              </c:extLst>
            </c:dLbl>
            <c:dLbl>
              <c:idx val="3"/>
              <c:layout>
                <c:manualLayout>
                  <c:x val="5.91317599191614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E-DF6C-458A-A1ED-654675A3CC1A}"/>
                </c:ext>
              </c:extLst>
            </c:dLbl>
            <c:dLbl>
              <c:idx val="4"/>
              <c:layout>
                <c:manualLayout>
                  <c:x val="4.197738843408134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D-DF6C-458A-A1ED-654675A3CC1A}"/>
                </c:ext>
              </c:extLst>
            </c:dLbl>
            <c:dLbl>
              <c:idx val="5"/>
              <c:layout>
                <c:manualLayout>
                  <c:x val="1.7146930532756957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DF6C-458A-A1ED-654675A3CC1A}"/>
                </c:ext>
              </c:extLst>
            </c:dLbl>
            <c:dLbl>
              <c:idx val="6"/>
              <c:layout>
                <c:manualLayout>
                  <c:x val="-3.9301621978787334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B-DF6C-458A-A1ED-654675A3CC1A}"/>
                </c:ext>
              </c:extLst>
            </c:dLbl>
            <c:dLbl>
              <c:idx val="7"/>
              <c:layout>
                <c:manualLayout>
                  <c:x val="5.973447705731100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A-DF6C-458A-A1ED-654675A3CC1A}"/>
                </c:ext>
              </c:extLst>
            </c:dLbl>
            <c:dLbl>
              <c:idx val="8"/>
              <c:layout>
                <c:manualLayout>
                  <c:x val="-3.9070952456779226E-3"/>
                  <c:y val="-1.469075951226786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9-DF6C-458A-A1ED-654675A3CC1A}"/>
                </c:ext>
              </c:extLst>
            </c:dLbl>
            <c:dLbl>
              <c:idx val="9"/>
              <c:layout>
                <c:manualLayout>
                  <c:x val="-5.106725579166524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DF6C-458A-A1ED-654675A3CC1A}"/>
                </c:ext>
              </c:extLst>
            </c:dLbl>
            <c:dLbl>
              <c:idx val="10"/>
              <c:layout>
                <c:manualLayout>
                  <c:x val="3.0850188330503294E-4"/>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7-DF6C-458A-A1ED-654675A3CC1A}"/>
                </c:ext>
              </c:extLst>
            </c:dLbl>
            <c:dLbl>
              <c:idx val="11"/>
              <c:layout>
                <c:manualLayout>
                  <c:x val="4.7480716772054666E-3"/>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6-DF6C-458A-A1ED-654675A3CC1A}"/>
                </c:ext>
              </c:extLst>
            </c:dLbl>
            <c:dLbl>
              <c:idx val="12"/>
              <c:layout>
                <c:manualLayout>
                  <c:x val="2.2501439824274124E-3"/>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F-DF6C-458A-A1ED-654675A3CC1A}"/>
                </c:ext>
              </c:extLst>
            </c:dLbl>
            <c:dLbl>
              <c:idx val="13"/>
              <c:layout>
                <c:manualLayout>
                  <c:x val="2.685290874267217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E-DF6C-458A-A1ED-654675A3CC1A}"/>
                </c:ext>
              </c:extLst>
            </c:dLbl>
            <c:dLbl>
              <c:idx val="14"/>
              <c:layout>
                <c:manualLayout>
                  <c:x val="6.168103018496649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5-DF6C-458A-A1ED-654675A3CC1A}"/>
                </c:ext>
              </c:extLst>
            </c:dLbl>
            <c:dLbl>
              <c:idx val="15"/>
              <c:layout>
                <c:manualLayout>
                  <c:x val="3.9594795500307312E-3"/>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4-DF6C-458A-A1ED-654675A3CC1A}"/>
                </c:ext>
              </c:extLst>
            </c:dLbl>
            <c:dLbl>
              <c:idx val="16"/>
              <c:layout>
                <c:manualLayout>
                  <c:x val="4.5339210693541403E-3"/>
                  <c:y val="-2.69327479764195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3-DF6C-458A-A1ED-654675A3CC1A}"/>
                </c:ext>
              </c:extLst>
            </c:dLbl>
            <c:dLbl>
              <c:idx val="17"/>
              <c:layout>
                <c:manualLayout>
                  <c:x val="5.3917140531313762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DF6C-458A-A1ED-654675A3CC1A}"/>
                </c:ext>
              </c:extLst>
            </c:dLbl>
            <c:dLbl>
              <c:idx val="18"/>
              <c:layout>
                <c:manualLayout>
                  <c:x val="9.0734972624729473E-4"/>
                  <c:y val="-1.3466373988209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1-DF6C-458A-A1ED-654675A3CC1A}"/>
                </c:ext>
              </c:extLst>
            </c:dLbl>
            <c:dLbl>
              <c:idx val="19"/>
              <c:layout>
                <c:manualLayout>
                  <c:x val="1.7794293384844565E-3"/>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2-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Лист4!$E$23:$E$42</c:f>
              <c:numCache>
                <c:formatCode>0.0%</c:formatCode>
                <c:ptCount val="20"/>
                <c:pt idx="0">
                  <c:v>2.8688676665827095E-2</c:v>
                </c:pt>
                <c:pt idx="1">
                  <c:v>1.9680795764340061E-2</c:v>
                </c:pt>
                <c:pt idx="2">
                  <c:v>1.7266129407969323E-2</c:v>
                </c:pt>
                <c:pt idx="3">
                  <c:v>4.0580055443698798E-3</c:v>
                </c:pt>
                <c:pt idx="4">
                  <c:v>2.9875089334438897E-2</c:v>
                </c:pt>
                <c:pt idx="5">
                  <c:v>1.5743761102605665E-2</c:v>
                </c:pt>
                <c:pt idx="6">
                  <c:v>1.5674026351612799E-2</c:v>
                </c:pt>
                <c:pt idx="7">
                  <c:v>1.9671968769132079E-2</c:v>
                </c:pt>
                <c:pt idx="8">
                  <c:v>2.0870583122133603E-2</c:v>
                </c:pt>
                <c:pt idx="9">
                  <c:v>1.8948799303435737E-2</c:v>
                </c:pt>
                <c:pt idx="10">
                  <c:v>1.4397516337688956E-2</c:v>
                </c:pt>
                <c:pt idx="11">
                  <c:v>2.3082646795563752E-2</c:v>
                </c:pt>
                <c:pt idx="12">
                  <c:v>3.0035354630130573E-2</c:v>
                </c:pt>
                <c:pt idx="13">
                  <c:v>1.8303155918850567E-2</c:v>
                </c:pt>
                <c:pt idx="14">
                  <c:v>2.4390657470255546E-2</c:v>
                </c:pt>
                <c:pt idx="15">
                  <c:v>1.4756448283125129E-2</c:v>
                </c:pt>
                <c:pt idx="16">
                  <c:v>2.8939268329452542E-2</c:v>
                </c:pt>
                <c:pt idx="17">
                  <c:v>1.3755192725799233E-2</c:v>
                </c:pt>
                <c:pt idx="18">
                  <c:v>1.2730240228705817E-2</c:v>
                </c:pt>
                <c:pt idx="19">
                  <c:v>2.0824507833464935E-2</c:v>
                </c:pt>
              </c:numCache>
            </c:numRef>
          </c:val>
          <c:extLst>
            <c:ext xmlns:c16="http://schemas.microsoft.com/office/drawing/2014/chart" uri="{C3380CC4-5D6E-409C-BE32-E72D297353CC}">
              <c16:uniqueId val="{00000003-DF6C-458A-A1ED-654675A3CC1A}"/>
            </c:ext>
          </c:extLst>
        </c:ser>
        <c:ser>
          <c:idx val="4"/>
          <c:order val="4"/>
          <c:tx>
            <c:strRef>
              <c:f>Лист4!$F$22</c:f>
              <c:strCache>
                <c:ptCount val="1"/>
                <c:pt idx="0">
                  <c:v>АПП 2022</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Лист4!$F$23:$F$42</c:f>
            </c:numRef>
          </c:val>
          <c:extLst>
            <c:ext xmlns:c16="http://schemas.microsoft.com/office/drawing/2014/chart" uri="{C3380CC4-5D6E-409C-BE32-E72D297353CC}">
              <c16:uniqueId val="{00000004-DF6C-458A-A1ED-654675A3CC1A}"/>
            </c:ext>
          </c:extLst>
        </c:ser>
        <c:ser>
          <c:idx val="5"/>
          <c:order val="5"/>
          <c:tx>
            <c:strRef>
              <c:f>Лист4!$G$22</c:f>
              <c:strCache>
                <c:ptCount val="1"/>
                <c:pt idx="0">
                  <c:v>АПП </c:v>
                </c:pt>
              </c:strCache>
            </c:strRef>
          </c:tx>
          <c:spPr>
            <a:solidFill>
              <a:schemeClr val="accent6">
                <a:alpha val="70000"/>
              </a:schemeClr>
            </a:solidFill>
            <a:ln>
              <a:noFill/>
            </a:ln>
            <a:effectLst/>
          </c:spPr>
          <c:invertIfNegative val="0"/>
          <c:dLbls>
            <c:dLbl>
              <c:idx val="0"/>
              <c:layout>
                <c:manualLayout>
                  <c:x val="-1.76905665094641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6C-458A-A1ED-654675A3CC1A}"/>
                </c:ext>
              </c:extLst>
            </c:dLbl>
            <c:dLbl>
              <c:idx val="1"/>
              <c:layout>
                <c:manualLayout>
                  <c:x val="-1.6739166345465628E-2"/>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6C-458A-A1ED-654675A3CC1A}"/>
                </c:ext>
              </c:extLst>
            </c:dLbl>
            <c:dLbl>
              <c:idx val="2"/>
              <c:layout>
                <c:manualLayout>
                  <c:x val="-1.6442867623969987E-2"/>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6C-458A-A1ED-654675A3CC1A}"/>
                </c:ext>
              </c:extLst>
            </c:dLbl>
            <c:dLbl>
              <c:idx val="3"/>
              <c:layout>
                <c:manualLayout>
                  <c:x val="-2.2020605485172415E-2"/>
                  <c:y val="-2.66134097715529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6C-458A-A1ED-654675A3CC1A}"/>
                </c:ext>
              </c:extLst>
            </c:dLbl>
            <c:dLbl>
              <c:idx val="4"/>
              <c:layout>
                <c:manualLayout>
                  <c:x val="-3.5828929529716932E-2"/>
                  <c:y val="-1.74588687652474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6C-458A-A1ED-654675A3CC1A}"/>
                </c:ext>
              </c:extLst>
            </c:dLbl>
            <c:dLbl>
              <c:idx val="5"/>
              <c:layout>
                <c:manualLayout>
                  <c:x val="8.5288195524409064E-4"/>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6C-458A-A1ED-654675A3CC1A}"/>
                </c:ext>
              </c:extLst>
            </c:dLbl>
            <c:dLbl>
              <c:idx val="6"/>
              <c:layout>
                <c:manualLayout>
                  <c:x val="-1.1125711913113557E-2"/>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6C-458A-A1ED-654675A3CC1A}"/>
                </c:ext>
              </c:extLst>
            </c:dLbl>
            <c:dLbl>
              <c:idx val="7"/>
              <c:layout>
                <c:manualLayout>
                  <c:x val="-3.63752442492600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6C-458A-A1ED-654675A3CC1A}"/>
                </c:ext>
              </c:extLst>
            </c:dLbl>
            <c:dLbl>
              <c:idx val="8"/>
              <c:layout>
                <c:manualLayout>
                  <c:x val="-3.77671487907709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6C-458A-A1ED-654675A3CC1A}"/>
                </c:ext>
              </c:extLst>
            </c:dLbl>
            <c:dLbl>
              <c:idx val="9"/>
              <c:layout>
                <c:manualLayout>
                  <c:x val="-3.42367145516751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6C-458A-A1ED-654675A3CC1A}"/>
                </c:ext>
              </c:extLst>
            </c:dLbl>
            <c:dLbl>
              <c:idx val="10"/>
              <c:layout>
                <c:manualLayout>
                  <c:x val="-2.7599087441607127E-2"/>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F6C-458A-A1ED-654675A3CC1A}"/>
                </c:ext>
              </c:extLst>
            </c:dLbl>
            <c:dLbl>
              <c:idx val="11"/>
              <c:layout>
                <c:manualLayout>
                  <c:x val="-5.3921158645568096E-2"/>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F6C-458A-A1ED-654675A3CC1A}"/>
                </c:ext>
              </c:extLst>
            </c:dLbl>
            <c:dLbl>
              <c:idx val="12"/>
              <c:layout>
                <c:manualLayout>
                  <c:x val="-1.7972578602499862E-2"/>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F6C-458A-A1ED-654675A3CC1A}"/>
                </c:ext>
              </c:extLst>
            </c:dLbl>
            <c:dLbl>
              <c:idx val="13"/>
              <c:layout>
                <c:manualLayout>
                  <c:x val="4.9266545329537453E-3"/>
                  <c:y val="-2.66134097715529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6C-458A-A1ED-654675A3CC1A}"/>
                </c:ext>
              </c:extLst>
            </c:dLbl>
            <c:dLbl>
              <c:idx val="14"/>
              <c:layout>
                <c:manualLayout>
                  <c:x val="-6.63991892338349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F6C-458A-A1ED-654675A3CC1A}"/>
                </c:ext>
              </c:extLst>
            </c:dLbl>
            <c:dLbl>
              <c:idx val="15"/>
              <c:layout>
                <c:manualLayout>
                  <c:x val="-3.596673596673603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F6C-458A-A1ED-654675A3CC1A}"/>
                </c:ext>
              </c:extLst>
            </c:dLbl>
            <c:dLbl>
              <c:idx val="16"/>
              <c:layout>
                <c:manualLayout>
                  <c:x val="-5.1663424891771351E-2"/>
                  <c:y val="-1.46907595122667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F6C-458A-A1ED-654675A3CC1A}"/>
                </c:ext>
              </c:extLst>
            </c:dLbl>
            <c:dLbl>
              <c:idx val="17"/>
              <c:layout>
                <c:manualLayout>
                  <c:x val="-5.51969843308426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F6C-458A-A1ED-654675A3CC1A}"/>
                </c:ext>
              </c:extLst>
            </c:dLbl>
            <c:dLbl>
              <c:idx val="18"/>
              <c:layout>
                <c:manualLayout>
                  <c:x val="-3.2692270487546145E-2"/>
                  <c:y val="-1.3466373988209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F6C-458A-A1ED-654675A3CC1A}"/>
                </c:ext>
              </c:extLst>
            </c:dLbl>
            <c:dLbl>
              <c:idx val="19"/>
              <c:layout>
                <c:manualLayout>
                  <c:x val="-7.35655090100213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Лист4!$G$23:$G$42</c:f>
              <c:numCache>
                <c:formatCode>0.0%</c:formatCode>
                <c:ptCount val="20"/>
                <c:pt idx="0">
                  <c:v>0.3150843286187951</c:v>
                </c:pt>
                <c:pt idx="1">
                  <c:v>0.38169621243026031</c:v>
                </c:pt>
                <c:pt idx="2">
                  <c:v>0.40833760938574626</c:v>
                </c:pt>
                <c:pt idx="3">
                  <c:v>0.46740104193897886</c:v>
                </c:pt>
                <c:pt idx="4">
                  <c:v>0.43073269238990342</c:v>
                </c:pt>
                <c:pt idx="5">
                  <c:v>0.3469721991871102</c:v>
                </c:pt>
                <c:pt idx="6">
                  <c:v>0.4235026591028565</c:v>
                </c:pt>
                <c:pt idx="7">
                  <c:v>0.36526025933526413</c:v>
                </c:pt>
                <c:pt idx="8">
                  <c:v>0.404563942482772</c:v>
                </c:pt>
                <c:pt idx="9">
                  <c:v>0.39473735869169563</c:v>
                </c:pt>
                <c:pt idx="10">
                  <c:v>0.35362082698876884</c:v>
                </c:pt>
                <c:pt idx="11">
                  <c:v>0.42336919209636181</c:v>
                </c:pt>
                <c:pt idx="12">
                  <c:v>0.3305466290097831</c:v>
                </c:pt>
                <c:pt idx="13">
                  <c:v>0.31758426190386829</c:v>
                </c:pt>
                <c:pt idx="14">
                  <c:v>0.39279287481294012</c:v>
                </c:pt>
                <c:pt idx="15">
                  <c:v>0.43367401913572651</c:v>
                </c:pt>
                <c:pt idx="16">
                  <c:v>0.39159534480587127</c:v>
                </c:pt>
                <c:pt idx="17">
                  <c:v>0.31524211395148416</c:v>
                </c:pt>
                <c:pt idx="18">
                  <c:v>0.37349366719443605</c:v>
                </c:pt>
                <c:pt idx="19">
                  <c:v>0.47825112244785356</c:v>
                </c:pt>
              </c:numCache>
            </c:numRef>
          </c:val>
          <c:extLst>
            <c:ext xmlns:c16="http://schemas.microsoft.com/office/drawing/2014/chart" uri="{C3380CC4-5D6E-409C-BE32-E72D297353CC}">
              <c16:uniqueId val="{00000019-DF6C-458A-A1ED-654675A3CC1A}"/>
            </c:ext>
          </c:extLst>
        </c:ser>
        <c:ser>
          <c:idx val="6"/>
          <c:order val="6"/>
          <c:tx>
            <c:strRef>
              <c:f>Лист4!$H$22</c:f>
              <c:strCache>
                <c:ptCount val="1"/>
                <c:pt idx="0">
                  <c:v>Домашний лечебный уход 2022</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Лист4!$H$23:$H$42</c:f>
            </c:numRef>
          </c:val>
          <c:extLst>
            <c:ext xmlns:c16="http://schemas.microsoft.com/office/drawing/2014/chart" uri="{C3380CC4-5D6E-409C-BE32-E72D297353CC}">
              <c16:uniqueId val="{0000001A-DF6C-458A-A1ED-654675A3CC1A}"/>
            </c:ext>
          </c:extLst>
        </c:ser>
        <c:ser>
          <c:idx val="7"/>
          <c:order val="7"/>
          <c:tx>
            <c:strRef>
              <c:f>Лист4!$I$22</c:f>
              <c:strCache>
                <c:ptCount val="1"/>
                <c:pt idx="0">
                  <c:v>Домашний лечебный уход</c:v>
                </c:pt>
              </c:strCache>
            </c:strRef>
          </c:tx>
          <c:spPr>
            <a:solidFill>
              <a:schemeClr val="accent2">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Лист4!$I$23:$I$42</c:f>
            </c:numRef>
          </c:val>
          <c:extLst>
            <c:ext xmlns:c16="http://schemas.microsoft.com/office/drawing/2014/chart" uri="{C3380CC4-5D6E-409C-BE32-E72D297353CC}">
              <c16:uniqueId val="{0000001B-DF6C-458A-A1ED-654675A3CC1A}"/>
            </c:ext>
          </c:extLst>
        </c:ser>
        <c:ser>
          <c:idx val="8"/>
          <c:order val="8"/>
          <c:tx>
            <c:strRef>
              <c:f>Лист4!$J$22</c:f>
              <c:strCache>
                <c:ptCount val="1"/>
                <c:pt idx="0">
                  <c:v>Реабилитация 2022</c:v>
                </c:pt>
              </c:strCache>
            </c:strRef>
          </c:tx>
          <c:spPr>
            <a:solidFill>
              <a:schemeClr val="accent3">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Лист4!$J$23:$J$42</c:f>
            </c:numRef>
          </c:val>
          <c:extLst>
            <c:ext xmlns:c16="http://schemas.microsoft.com/office/drawing/2014/chart" uri="{C3380CC4-5D6E-409C-BE32-E72D297353CC}">
              <c16:uniqueId val="{0000001C-DF6C-458A-A1ED-654675A3CC1A}"/>
            </c:ext>
          </c:extLst>
        </c:ser>
        <c:ser>
          <c:idx val="9"/>
          <c:order val="9"/>
          <c:tx>
            <c:strRef>
              <c:f>Лист4!$K$22</c:f>
              <c:strCache>
                <c:ptCount val="1"/>
                <c:pt idx="0">
                  <c:v>Реабилитация</c:v>
                </c:pt>
              </c:strCache>
            </c:strRef>
          </c:tx>
          <c:spPr>
            <a:solidFill>
              <a:schemeClr val="accent4">
                <a:lumMod val="60000"/>
                <a:alpha val="70000"/>
              </a:schemeClr>
            </a:solidFill>
            <a:ln>
              <a:noFill/>
            </a:ln>
            <a:effectLst/>
          </c:spPr>
          <c:invertIfNegative val="0"/>
          <c:dLbls>
            <c:dLbl>
              <c:idx val="0"/>
              <c:layout>
                <c:manualLayout>
                  <c:x val="2.0592091458232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2-DF6C-458A-A1ED-654675A3CC1A}"/>
                </c:ext>
              </c:extLst>
            </c:dLbl>
            <c:dLbl>
              <c:idx val="2"/>
              <c:layout>
                <c:manualLayout>
                  <c:x val="-1.0453571529887955E-3"/>
                  <c:y val="-1.951629705660549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F6C-458A-A1ED-654675A3CC1A}"/>
                </c:ext>
              </c:extLst>
            </c:dLbl>
            <c:dLbl>
              <c:idx val="3"/>
              <c:layout>
                <c:manualLayout>
                  <c:x val="-2.009278758619455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F6C-458A-A1ED-654675A3CC1A}"/>
                </c:ext>
              </c:extLst>
            </c:dLbl>
            <c:dLbl>
              <c:idx val="4"/>
              <c:layout>
                <c:manualLayout>
                  <c:x val="-2.5293957474739497E-3"/>
                  <c:y val="-9.758148528302749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F6C-458A-A1ED-654675A3CC1A}"/>
                </c:ext>
              </c:extLst>
            </c:dLbl>
            <c:dLbl>
              <c:idx val="5"/>
              <c:layout>
                <c:manualLayout>
                  <c:x val="-5.49655535281212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F6C-458A-A1ED-654675A3CC1A}"/>
                </c:ext>
              </c:extLst>
            </c:dLbl>
            <c:dLbl>
              <c:idx val="6"/>
              <c:layout>
                <c:manualLayout>
                  <c:x val="-8.0185190421410892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D-DF6C-458A-A1ED-654675A3CC1A}"/>
                </c:ext>
              </c:extLst>
            </c:dLbl>
            <c:dLbl>
              <c:idx val="7"/>
              <c:layout>
                <c:manualLayout>
                  <c:x val="-1.84383822179097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6-DF6C-458A-A1ED-654675A3CC1A}"/>
                </c:ext>
              </c:extLst>
            </c:dLbl>
            <c:dLbl>
              <c:idx val="8"/>
              <c:layout>
                <c:manualLayout>
                  <c:x val="-4.67386516123832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F6C-458A-A1ED-654675A3CC1A}"/>
                </c:ext>
              </c:extLst>
            </c:dLbl>
            <c:dLbl>
              <c:idx val="9"/>
              <c:layout>
                <c:manualLayout>
                  <c:x val="-4.647172363707797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C-DF6C-458A-A1ED-654675A3CC1A}"/>
                </c:ext>
              </c:extLst>
            </c:dLbl>
            <c:dLbl>
              <c:idx val="10"/>
              <c:layout>
                <c:manualLayout>
                  <c:x val="-2.233322095482824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F6C-458A-A1ED-654675A3CC1A}"/>
                </c:ext>
              </c:extLst>
            </c:dLbl>
            <c:dLbl>
              <c:idx val="11"/>
              <c:layout>
                <c:manualLayout>
                  <c:x val="-1.7994901459468388E-2"/>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F6C-458A-A1ED-654675A3CC1A}"/>
                </c:ext>
              </c:extLst>
            </c:dLbl>
            <c:dLbl>
              <c:idx val="12"/>
              <c:layout>
                <c:manualLayout>
                  <c:x val="-1.7366289807234758E-2"/>
                  <c:y val="1.46907595122662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F6C-458A-A1ED-654675A3CC1A}"/>
                </c:ext>
              </c:extLst>
            </c:dLbl>
            <c:dLbl>
              <c:idx val="13"/>
              <c:layout>
                <c:manualLayout>
                  <c:x val="-1.2487406188193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F6C-458A-A1ED-654675A3CC1A}"/>
                </c:ext>
              </c:extLst>
            </c:dLbl>
            <c:dLbl>
              <c:idx val="14"/>
              <c:layout>
                <c:manualLayout>
                  <c:x val="-1.9432716676811304E-2"/>
                  <c:y val="-1.4690181135908033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4432054432054421E-2"/>
                      <c:h val="2.4952312869221005E-2"/>
                    </c:manualLayout>
                  </c15:layout>
                </c:ext>
                <c:ext xmlns:c16="http://schemas.microsoft.com/office/drawing/2014/chart" uri="{C3380CC4-5D6E-409C-BE32-E72D297353CC}">
                  <c16:uniqueId val="{00000072-DF6C-458A-A1ED-654675A3CC1A}"/>
                </c:ext>
              </c:extLst>
            </c:dLbl>
            <c:dLbl>
              <c:idx val="15"/>
              <c:layout>
                <c:manualLayout>
                  <c:x val="-3.6038097154825492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F6C-458A-A1ED-654675A3CC1A}"/>
                </c:ext>
              </c:extLst>
            </c:dLbl>
            <c:dLbl>
              <c:idx val="16"/>
              <c:layout>
                <c:manualLayout>
                  <c:x val="-6.6845967606086239E-4"/>
                  <c:y val="-2.43953713207568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F6C-458A-A1ED-654675A3CC1A}"/>
                </c:ext>
              </c:extLst>
            </c:dLbl>
            <c:dLbl>
              <c:idx val="17"/>
              <c:layout>
                <c:manualLayout>
                  <c:x val="-7.733012525704767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F6C-458A-A1ED-654675A3CC1A}"/>
                </c:ext>
              </c:extLst>
            </c:dLbl>
            <c:dLbl>
              <c:idx val="19"/>
              <c:layout>
                <c:manualLayout>
                  <c:x val="-2.046899687539833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Лист4!$K$23:$K$42</c:f>
              <c:numCache>
                <c:formatCode>0.0%</c:formatCode>
                <c:ptCount val="20"/>
                <c:pt idx="0">
                  <c:v>3.056688152715761E-2</c:v>
                </c:pt>
                <c:pt idx="1">
                  <c:v>7.2467563817162586E-2</c:v>
                </c:pt>
                <c:pt idx="2">
                  <c:v>2.4263274185279248E-2</c:v>
                </c:pt>
                <c:pt idx="3">
                  <c:v>1.8837464571389902E-2</c:v>
                </c:pt>
                <c:pt idx="4">
                  <c:v>1.4879211792566332E-2</c:v>
                </c:pt>
                <c:pt idx="5">
                  <c:v>1.7731964647463339E-2</c:v>
                </c:pt>
                <c:pt idx="6">
                  <c:v>2.1793019501686304E-2</c:v>
                </c:pt>
                <c:pt idx="7">
                  <c:v>2.9753037651048388E-2</c:v>
                </c:pt>
                <c:pt idx="8">
                  <c:v>2.3551005866112331E-2</c:v>
                </c:pt>
                <c:pt idx="9">
                  <c:v>3.8711995383598957E-2</c:v>
                </c:pt>
                <c:pt idx="10">
                  <c:v>2.2163955687447584E-2</c:v>
                </c:pt>
                <c:pt idx="11">
                  <c:v>2.3949916205352455E-2</c:v>
                </c:pt>
                <c:pt idx="12">
                  <c:v>2.7896884612446823E-2</c:v>
                </c:pt>
                <c:pt idx="13">
                  <c:v>3.0098836776437432E-2</c:v>
                </c:pt>
                <c:pt idx="14">
                  <c:v>3.5150851487745056E-2</c:v>
                </c:pt>
                <c:pt idx="15">
                  <c:v>2.7762826427301088E-2</c:v>
                </c:pt>
                <c:pt idx="16">
                  <c:v>2.5917283484758375E-2</c:v>
                </c:pt>
                <c:pt idx="17">
                  <c:v>1.3144949456671103E-2</c:v>
                </c:pt>
                <c:pt idx="18">
                  <c:v>6.0813903412664669E-2</c:v>
                </c:pt>
                <c:pt idx="19">
                  <c:v>1.8942108666408636E-2</c:v>
                </c:pt>
              </c:numCache>
            </c:numRef>
          </c:val>
          <c:extLst>
            <c:ext xmlns:c16="http://schemas.microsoft.com/office/drawing/2014/chart" uri="{C3380CC4-5D6E-409C-BE32-E72D297353CC}">
              <c16:uniqueId val="{0000002A-DF6C-458A-A1ED-654675A3CC1A}"/>
            </c:ext>
          </c:extLst>
        </c:ser>
        <c:ser>
          <c:idx val="10"/>
          <c:order val="10"/>
          <c:tx>
            <c:strRef>
              <c:f>Лист4!$L$22</c:f>
              <c:strCache>
                <c:ptCount val="1"/>
                <c:pt idx="0">
                  <c:v>Долгосрочный мед. уход 2022</c:v>
                </c:pt>
              </c:strCache>
            </c:strRef>
          </c:tx>
          <c:spPr>
            <a:solidFill>
              <a:schemeClr val="accent5">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Лист4!$L$23:$L$42</c:f>
            </c:numRef>
          </c:val>
          <c:extLst>
            <c:ext xmlns:c16="http://schemas.microsoft.com/office/drawing/2014/chart" uri="{C3380CC4-5D6E-409C-BE32-E72D297353CC}">
              <c16:uniqueId val="{0000002B-DF6C-458A-A1ED-654675A3CC1A}"/>
            </c:ext>
          </c:extLst>
        </c:ser>
        <c:ser>
          <c:idx val="11"/>
          <c:order val="11"/>
          <c:tx>
            <c:strRef>
              <c:f>Лист4!$M$22</c:f>
              <c:strCache>
                <c:ptCount val="1"/>
                <c:pt idx="0">
                  <c:v>Долгосрочный мед. Уход</c:v>
                </c:pt>
              </c:strCache>
            </c:strRef>
          </c:tx>
          <c:spPr>
            <a:solidFill>
              <a:schemeClr val="accent6">
                <a:lumMod val="60000"/>
                <a:alpha val="70000"/>
              </a:schemeClr>
            </a:solidFill>
            <a:ln>
              <a:noFill/>
            </a:ln>
            <a:effectLst/>
          </c:spPr>
          <c:invertIfNegative val="0"/>
          <c:dLbls>
            <c:delete val="1"/>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Лист4!$M$23:$M$42</c:f>
              <c:numCache>
                <c:formatCode>0.0%</c:formatCode>
                <c:ptCount val="20"/>
                <c:pt idx="0">
                  <c:v>3.3830843660292856E-3</c:v>
                </c:pt>
                <c:pt idx="1">
                  <c:v>3.3804855883685443E-3</c:v>
                </c:pt>
                <c:pt idx="2">
                  <c:v>2.2407703988253109E-3</c:v>
                </c:pt>
                <c:pt idx="3">
                  <c:v>1.8552547338289828E-3</c:v>
                </c:pt>
                <c:pt idx="4">
                  <c:v>1.276770876472289E-3</c:v>
                </c:pt>
                <c:pt idx="5">
                  <c:v>7.4094925659829733E-3</c:v>
                </c:pt>
                <c:pt idx="6">
                  <c:v>3.7183807663437617E-3</c:v>
                </c:pt>
                <c:pt idx="7">
                  <c:v>1.2799780377969294E-3</c:v>
                </c:pt>
                <c:pt idx="8">
                  <c:v>3.2936756731917994E-3</c:v>
                </c:pt>
                <c:pt idx="9">
                  <c:v>3.4887193922584969E-3</c:v>
                </c:pt>
                <c:pt idx="10">
                  <c:v>1.2996480739904095E-3</c:v>
                </c:pt>
                <c:pt idx="11">
                  <c:v>3.4617785694697934E-3</c:v>
                </c:pt>
                <c:pt idx="12">
                  <c:v>3.1331269687593275E-3</c:v>
                </c:pt>
                <c:pt idx="13">
                  <c:v>2.8693022169084311E-3</c:v>
                </c:pt>
                <c:pt idx="14">
                  <c:v>3.5684140338990088E-3</c:v>
                </c:pt>
                <c:pt idx="15">
                  <c:v>2.3249247895697602E-3</c:v>
                </c:pt>
                <c:pt idx="16">
                  <c:v>2.4049178303883049E-3</c:v>
                </c:pt>
                <c:pt idx="17">
                  <c:v>5.2191990426560834E-3</c:v>
                </c:pt>
                <c:pt idx="18">
                  <c:v>7.4679892787746043E-4</c:v>
                </c:pt>
                <c:pt idx="19">
                  <c:v>1.2586450911619238E-3</c:v>
                </c:pt>
              </c:numCache>
            </c:numRef>
          </c:val>
          <c:extLst>
            <c:ext xmlns:c16="http://schemas.microsoft.com/office/drawing/2014/chart" uri="{C3380CC4-5D6E-409C-BE32-E72D297353CC}">
              <c16:uniqueId val="{0000002C-DF6C-458A-A1ED-654675A3CC1A}"/>
            </c:ext>
          </c:extLst>
        </c:ser>
        <c:ser>
          <c:idx val="12"/>
          <c:order val="12"/>
          <c:tx>
            <c:strRef>
              <c:f>Лист4!$N$22</c:f>
              <c:strCache>
                <c:ptCount val="1"/>
                <c:pt idx="0">
                  <c:v>Диагностика+лаборатории 2022</c:v>
                </c:pt>
              </c:strCache>
            </c:strRef>
          </c:tx>
          <c:spPr>
            <a:solidFill>
              <a:schemeClr val="accent1">
                <a:lumMod val="80000"/>
                <a:lumOff val="2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Лист4!$N$23:$N$42</c:f>
            </c:numRef>
          </c:val>
          <c:extLst>
            <c:ext xmlns:c16="http://schemas.microsoft.com/office/drawing/2014/chart" uri="{C3380CC4-5D6E-409C-BE32-E72D297353CC}">
              <c16:uniqueId val="{0000002D-DF6C-458A-A1ED-654675A3CC1A}"/>
            </c:ext>
          </c:extLst>
        </c:ser>
        <c:ser>
          <c:idx val="13"/>
          <c:order val="13"/>
          <c:tx>
            <c:strRef>
              <c:f>Лист4!$O$22</c:f>
              <c:strCache>
                <c:ptCount val="1"/>
                <c:pt idx="0">
                  <c:v>Диагностика и лаборатории </c:v>
                </c:pt>
              </c:strCache>
            </c:strRef>
          </c:tx>
          <c:spPr>
            <a:solidFill>
              <a:schemeClr val="accent2">
                <a:lumMod val="80000"/>
                <a:lumOff val="20000"/>
                <a:alpha val="70000"/>
              </a:schemeClr>
            </a:solidFill>
            <a:ln>
              <a:noFill/>
            </a:ln>
            <a:effectLst/>
          </c:spPr>
          <c:invertIfNegative val="0"/>
          <c:dLbls>
            <c:delete val="1"/>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Лист4!$O$23:$O$42</c:f>
              <c:numCache>
                <c:formatCode>0.0%</c:formatCode>
                <c:ptCount val="20"/>
                <c:pt idx="0">
                  <c:v>9.686520380519434E-4</c:v>
                </c:pt>
                <c:pt idx="1">
                  <c:v>1.1152997076120039E-3</c:v>
                </c:pt>
                <c:pt idx="2">
                  <c:v>9.4314478522738987E-4</c:v>
                </c:pt>
                <c:pt idx="3">
                  <c:v>8.3966128321217855E-4</c:v>
                </c:pt>
                <c:pt idx="4">
                  <c:v>1.0966396013042349E-3</c:v>
                </c:pt>
                <c:pt idx="5">
                  <c:v>1.5951586134787899E-3</c:v>
                </c:pt>
                <c:pt idx="6">
                  <c:v>9.9077463712194205E-4</c:v>
                </c:pt>
                <c:pt idx="7">
                  <c:v>2.100248833126876E-3</c:v>
                </c:pt>
                <c:pt idx="8">
                  <c:v>4.9372508744128835E-4</c:v>
                </c:pt>
                <c:pt idx="9">
                  <c:v>1.02006749781607E-3</c:v>
                </c:pt>
                <c:pt idx="10">
                  <c:v>7.0576381515627916E-4</c:v>
                </c:pt>
                <c:pt idx="11">
                  <c:v>6.4543093649745479E-4</c:v>
                </c:pt>
                <c:pt idx="12">
                  <c:v>1.6366964981526595E-3</c:v>
                </c:pt>
                <c:pt idx="13">
                  <c:v>9.2363259807332781E-4</c:v>
                </c:pt>
                <c:pt idx="14">
                  <c:v>4.2395658116672837E-4</c:v>
                </c:pt>
                <c:pt idx="15">
                  <c:v>9.8168701690223761E-4</c:v>
                </c:pt>
                <c:pt idx="16">
                  <c:v>9.4590877434473262E-4</c:v>
                </c:pt>
                <c:pt idx="17">
                  <c:v>4.497127384227142E-4</c:v>
                </c:pt>
                <c:pt idx="18">
                  <c:v>5.1126777378652231E-4</c:v>
                </c:pt>
                <c:pt idx="19">
                  <c:v>4.1204972838608848E-4</c:v>
                </c:pt>
              </c:numCache>
            </c:numRef>
          </c:val>
          <c:extLst>
            <c:ext xmlns:c16="http://schemas.microsoft.com/office/drawing/2014/chart" uri="{C3380CC4-5D6E-409C-BE32-E72D297353CC}">
              <c16:uniqueId val="{0000002E-DF6C-458A-A1ED-654675A3CC1A}"/>
            </c:ext>
          </c:extLst>
        </c:ser>
        <c:ser>
          <c:idx val="14"/>
          <c:order val="14"/>
          <c:tx>
            <c:strRef>
              <c:f>Лист4!$P$22</c:f>
              <c:strCache>
                <c:ptCount val="1"/>
                <c:pt idx="0">
                  <c:v>Скорая 2022</c:v>
                </c:pt>
              </c:strCache>
            </c:strRef>
          </c:tx>
          <c:spPr>
            <a:solidFill>
              <a:schemeClr val="accent3">
                <a:lumMod val="80000"/>
                <a:lumOff val="2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Лист4!$P$23:$P$42</c:f>
            </c:numRef>
          </c:val>
          <c:extLst>
            <c:ext xmlns:c16="http://schemas.microsoft.com/office/drawing/2014/chart" uri="{C3380CC4-5D6E-409C-BE32-E72D297353CC}">
              <c16:uniqueId val="{0000002F-DF6C-458A-A1ED-654675A3CC1A}"/>
            </c:ext>
          </c:extLst>
        </c:ser>
        <c:ser>
          <c:idx val="15"/>
          <c:order val="15"/>
          <c:tx>
            <c:strRef>
              <c:f>Лист4!$Q$22</c:f>
              <c:strCache>
                <c:ptCount val="1"/>
                <c:pt idx="0">
                  <c:v>Скорая</c:v>
                </c:pt>
              </c:strCache>
            </c:strRef>
          </c:tx>
          <c:spPr>
            <a:solidFill>
              <a:schemeClr val="accent4">
                <a:lumMod val="80000"/>
                <a:lumOff val="20000"/>
                <a:alpha val="70000"/>
              </a:schemeClr>
            </a:solidFill>
            <a:ln>
              <a:noFill/>
            </a:ln>
            <a:effectLst/>
          </c:spPr>
          <c:invertIfNegative val="0"/>
          <c:dLbls>
            <c:dLbl>
              <c:idx val="5"/>
              <c:layout>
                <c:manualLayout>
                  <c:x val="1.5088019025026829E-2"/>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B-DF6C-458A-A1ED-654675A3CC1A}"/>
                </c:ext>
              </c:extLst>
            </c:dLbl>
            <c:dLbl>
              <c:idx val="6"/>
              <c:layout>
                <c:manualLayout>
                  <c:x val="7.7804085678100038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3-DF6C-458A-A1ED-654675A3CC1A}"/>
                </c:ext>
              </c:extLst>
            </c:dLbl>
            <c:dLbl>
              <c:idx val="7"/>
              <c:layout>
                <c:manualLayout>
                  <c:x val="8.466315552929726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7-DF6C-458A-A1ED-654675A3CC1A}"/>
                </c:ext>
              </c:extLst>
            </c:dLbl>
            <c:dLbl>
              <c:idx val="12"/>
              <c:layout>
                <c:manualLayout>
                  <c:x val="1.158755196868644E-3"/>
                  <c:y val="2.66134397870924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F6C-458A-A1ED-654675A3CC1A}"/>
                </c:ext>
              </c:extLst>
            </c:dLbl>
            <c:dLbl>
              <c:idx val="13"/>
              <c:layout>
                <c:manualLayout>
                  <c:x val="8.3156016668511283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F6C-458A-A1ED-654675A3CC1A}"/>
                </c:ext>
              </c:extLst>
            </c:dLbl>
            <c:dLbl>
              <c:idx val="14"/>
              <c:layout>
                <c:manualLayout>
                  <c:x val="7.396008970812120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8-DF6C-458A-A1ED-654675A3CC1A}"/>
                </c:ext>
              </c:extLst>
            </c:dLbl>
            <c:dLbl>
              <c:idx val="15"/>
              <c:layout>
                <c:manualLayout>
                  <c:x val="1.12968538165387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9-DF6C-458A-A1ED-654675A3CC1A}"/>
                </c:ext>
              </c:extLst>
            </c:dLbl>
            <c:dLbl>
              <c:idx val="16"/>
              <c:layout>
                <c:manualLayout>
                  <c:x val="1.193751981153556E-2"/>
                  <c:y val="-2.69327479764195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A-DF6C-458A-A1ED-654675A3CC1A}"/>
                </c:ext>
              </c:extLst>
            </c:dLbl>
            <c:dLbl>
              <c:idx val="17"/>
              <c:layout>
                <c:manualLayout>
                  <c:x val="6.5813686019856356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Лист4!$Q$23:$Q$42</c:f>
              <c:numCache>
                <c:formatCode>0.0%</c:formatCode>
                <c:ptCount val="20"/>
                <c:pt idx="0">
                  <c:v>2.6475168020265272E-2</c:v>
                </c:pt>
                <c:pt idx="1">
                  <c:v>3.3375680524171496E-2</c:v>
                </c:pt>
                <c:pt idx="2">
                  <c:v>2.860604532712395E-2</c:v>
                </c:pt>
                <c:pt idx="3">
                  <c:v>4.1600939356512615E-2</c:v>
                </c:pt>
                <c:pt idx="4">
                  <c:v>3.0480070724007536E-2</c:v>
                </c:pt>
                <c:pt idx="5">
                  <c:v>2.0605783663374875E-2</c:v>
                </c:pt>
                <c:pt idx="6">
                  <c:v>1.9903265030005637E-2</c:v>
                </c:pt>
                <c:pt idx="7">
                  <c:v>1.799408970186438E-2</c:v>
                </c:pt>
                <c:pt idx="8">
                  <c:v>3.8145687865440439E-2</c:v>
                </c:pt>
                <c:pt idx="9">
                  <c:v>3.1740021524246063E-2</c:v>
                </c:pt>
                <c:pt idx="10">
                  <c:v>3.4967775221349522E-2</c:v>
                </c:pt>
                <c:pt idx="11">
                  <c:v>2.9866299229407783E-2</c:v>
                </c:pt>
                <c:pt idx="12">
                  <c:v>2.083140288934382E-2</c:v>
                </c:pt>
                <c:pt idx="13">
                  <c:v>2.4445178858090066E-2</c:v>
                </c:pt>
                <c:pt idx="14">
                  <c:v>3.1494352765650949E-2</c:v>
                </c:pt>
                <c:pt idx="15">
                  <c:v>3.1158201127263509E-2</c:v>
                </c:pt>
                <c:pt idx="16">
                  <c:v>2.4114012704141936E-2</c:v>
                </c:pt>
                <c:pt idx="17">
                  <c:v>2.2224853905353729E-2</c:v>
                </c:pt>
                <c:pt idx="18">
                  <c:v>3.2797352428638772E-2</c:v>
                </c:pt>
                <c:pt idx="19">
                  <c:v>4.9485538603054234E-2</c:v>
                </c:pt>
              </c:numCache>
            </c:numRef>
          </c:val>
          <c:extLst>
            <c:ext xmlns:c16="http://schemas.microsoft.com/office/drawing/2014/chart" uri="{C3380CC4-5D6E-409C-BE32-E72D297353CC}">
              <c16:uniqueId val="{00000033-DF6C-458A-A1ED-654675A3CC1A}"/>
            </c:ext>
          </c:extLst>
        </c:ser>
        <c:ser>
          <c:idx val="16"/>
          <c:order val="16"/>
          <c:tx>
            <c:strRef>
              <c:f>Лист4!$R$22</c:f>
              <c:strCache>
                <c:ptCount val="1"/>
                <c:pt idx="0">
                  <c:v>фарм 2022</c:v>
                </c:pt>
              </c:strCache>
            </c:strRef>
          </c:tx>
          <c:spPr>
            <a:solidFill>
              <a:schemeClr val="accent5">
                <a:lumMod val="80000"/>
                <a:lumOff val="2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Лист4!$R$23:$R$42</c:f>
            </c:numRef>
          </c:val>
          <c:extLst>
            <c:ext xmlns:c16="http://schemas.microsoft.com/office/drawing/2014/chart" uri="{C3380CC4-5D6E-409C-BE32-E72D297353CC}">
              <c16:uniqueId val="{00000034-DF6C-458A-A1ED-654675A3CC1A}"/>
            </c:ext>
          </c:extLst>
        </c:ser>
        <c:ser>
          <c:idx val="17"/>
          <c:order val="17"/>
          <c:tx>
            <c:strRef>
              <c:f>Лист4!$S$22</c:f>
              <c:strCache>
                <c:ptCount val="1"/>
                <c:pt idx="0">
                  <c:v>Фарм</c:v>
                </c:pt>
              </c:strCache>
            </c:strRef>
          </c:tx>
          <c:spPr>
            <a:solidFill>
              <a:schemeClr val="accent6">
                <a:lumMod val="80000"/>
                <a:lumOff val="20000"/>
                <a:alpha val="70000"/>
              </a:schemeClr>
            </a:solidFill>
            <a:ln>
              <a:noFill/>
            </a:ln>
            <a:effectLst/>
          </c:spPr>
          <c:invertIfNegative val="0"/>
          <c:dLbls>
            <c:dLbl>
              <c:idx val="0"/>
              <c:layout>
                <c:manualLayout>
                  <c:x val="-2.61605387500538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DF6C-458A-A1ED-654675A3CC1A}"/>
                </c:ext>
              </c:extLst>
            </c:dLbl>
            <c:dLbl>
              <c:idx val="1"/>
              <c:layout>
                <c:manualLayout>
                  <c:x val="2.7818077116314029E-4"/>
                  <c:y val="-2.66134397870924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DF6C-458A-A1ED-654675A3CC1A}"/>
                </c:ext>
              </c:extLst>
            </c:dLbl>
            <c:dLbl>
              <c:idx val="2"/>
              <c:layout>
                <c:manualLayout>
                  <c:x val="-3.1799625427068275E-3"/>
                  <c:y val="-1.951629705660549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DF6C-458A-A1ED-654675A3CC1A}"/>
                </c:ext>
              </c:extLst>
            </c:dLbl>
            <c:dLbl>
              <c:idx val="3"/>
              <c:layout>
                <c:manualLayout>
                  <c:x val="-4.821672591325903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DF6C-458A-A1ED-654675A3CC1A}"/>
                </c:ext>
              </c:extLst>
            </c:dLbl>
            <c:dLbl>
              <c:idx val="4"/>
              <c:layout>
                <c:manualLayout>
                  <c:x val="-3.645917819146165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F6C-458A-A1ED-654675A3CC1A}"/>
                </c:ext>
              </c:extLst>
            </c:dLbl>
            <c:dLbl>
              <c:idx val="5"/>
              <c:layout>
                <c:manualLayout>
                  <c:x val="-4.1450540674685482E-2"/>
                  <c:y val="-2.66134397870924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DF6C-458A-A1ED-654675A3CC1A}"/>
                </c:ext>
              </c:extLst>
            </c:dLbl>
            <c:dLbl>
              <c:idx val="6"/>
              <c:layout>
                <c:manualLayout>
                  <c:x val="-3.9891948410083724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F6C-458A-A1ED-654675A3CC1A}"/>
                </c:ext>
              </c:extLst>
            </c:dLbl>
            <c:dLbl>
              <c:idx val="7"/>
              <c:layout>
                <c:manualLayout>
                  <c:x val="-4.4817843208968785E-3"/>
                  <c:y val="2.66134397870924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DF6C-458A-A1ED-654675A3CC1A}"/>
                </c:ext>
              </c:extLst>
            </c:dLbl>
            <c:dLbl>
              <c:idx val="8"/>
              <c:layout>
                <c:manualLayout>
                  <c:x val="5.448860566970664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5-DF6C-458A-A1ED-654675A3CC1A}"/>
                </c:ext>
              </c:extLst>
            </c:dLbl>
            <c:dLbl>
              <c:idx val="9"/>
              <c:layout>
                <c:manualLayout>
                  <c:x val="2.215766782695778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DF6C-458A-A1ED-654675A3CC1A}"/>
                </c:ext>
              </c:extLst>
            </c:dLbl>
            <c:dLbl>
              <c:idx val="10"/>
              <c:layout>
                <c:manualLayout>
                  <c:x val="3.1042164900432615E-3"/>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3-DF6C-458A-A1ED-654675A3CC1A}"/>
                </c:ext>
              </c:extLst>
            </c:dLbl>
            <c:dLbl>
              <c:idx val="11"/>
              <c:layout>
                <c:manualLayout>
                  <c:x val="2.0685847457501002E-4"/>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DF6C-458A-A1ED-654675A3CC1A}"/>
                </c:ext>
              </c:extLst>
            </c:dLbl>
            <c:dLbl>
              <c:idx val="12"/>
              <c:layout>
                <c:manualLayout>
                  <c:x val="-6.08915380208042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DF6C-458A-A1ED-654675A3CC1A}"/>
                </c:ext>
              </c:extLst>
            </c:dLbl>
            <c:dLbl>
              <c:idx val="13"/>
              <c:layout>
                <c:manualLayout>
                  <c:x val="-5.65783596923251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DF6C-458A-A1ED-654675A3CC1A}"/>
                </c:ext>
              </c:extLst>
            </c:dLbl>
            <c:dLbl>
              <c:idx val="14"/>
              <c:layout>
                <c:manualLayout>
                  <c:x val="3.12475351845416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DF6C-458A-A1ED-654675A3CC1A}"/>
                </c:ext>
              </c:extLst>
            </c:dLbl>
            <c:dLbl>
              <c:idx val="15"/>
              <c:layout>
                <c:manualLayout>
                  <c:x val="4.63482038285174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DF6C-458A-A1ED-654675A3CC1A}"/>
                </c:ext>
              </c:extLst>
            </c:dLbl>
            <c:dLbl>
              <c:idx val="16"/>
              <c:layout>
                <c:manualLayout>
                  <c:x val="-2.28958102973851E-3"/>
                  <c:y val="-2.693274797641955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DF6C-458A-A1ED-654675A3CC1A}"/>
                </c:ext>
              </c:extLst>
            </c:dLbl>
            <c:dLbl>
              <c:idx val="17"/>
              <c:layout>
                <c:manualLayout>
                  <c:x val="-5.777037729586115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DF6C-458A-A1ED-654675A3CC1A}"/>
                </c:ext>
              </c:extLst>
            </c:dLbl>
            <c:dLbl>
              <c:idx val="18"/>
              <c:layout>
                <c:manualLayout>
                  <c:x val="1.702043434326899E-3"/>
                  <c:y val="-1.346637398820977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DF6C-458A-A1ED-654675A3CC1A}"/>
                </c:ext>
              </c:extLst>
            </c:dLbl>
            <c:dLbl>
              <c:idx val="19"/>
              <c:layout>
                <c:manualLayout>
                  <c:x val="-5.464784204941824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Лист4!$S$23:$S$42</c:f>
              <c:numCache>
                <c:formatCode>0.0%</c:formatCode>
                <c:ptCount val="20"/>
                <c:pt idx="0">
                  <c:v>0.24088738611821803</c:v>
                </c:pt>
                <c:pt idx="1">
                  <c:v>0.13486192625236526</c:v>
                </c:pt>
                <c:pt idx="2">
                  <c:v>0.20935907915459867</c:v>
                </c:pt>
                <c:pt idx="3">
                  <c:v>0.14094773433261973</c:v>
                </c:pt>
                <c:pt idx="4">
                  <c:v>0.12883968601052059</c:v>
                </c:pt>
                <c:pt idx="5">
                  <c:v>0.2834455788146894</c:v>
                </c:pt>
                <c:pt idx="6">
                  <c:v>0.11241948948319265</c:v>
                </c:pt>
                <c:pt idx="7">
                  <c:v>9.3293979025110566E-2</c:v>
                </c:pt>
                <c:pt idx="8">
                  <c:v>0.13833933470416007</c:v>
                </c:pt>
                <c:pt idx="9">
                  <c:v>0.12629543556925102</c:v>
                </c:pt>
                <c:pt idx="10">
                  <c:v>0.13960456058597967</c:v>
                </c:pt>
                <c:pt idx="11">
                  <c:v>0.14229743980152534</c:v>
                </c:pt>
                <c:pt idx="12">
                  <c:v>0.30782481688048763</c:v>
                </c:pt>
                <c:pt idx="13">
                  <c:v>0.30933446608720333</c:v>
                </c:pt>
                <c:pt idx="14">
                  <c:v>0.1074362293677415</c:v>
                </c:pt>
                <c:pt idx="15">
                  <c:v>0.13677354656954124</c:v>
                </c:pt>
                <c:pt idx="16">
                  <c:v>0.15904053717452596</c:v>
                </c:pt>
                <c:pt idx="17">
                  <c:v>0.30994947891394609</c:v>
                </c:pt>
                <c:pt idx="18">
                  <c:v>0.13229348509273742</c:v>
                </c:pt>
                <c:pt idx="19">
                  <c:v>0.14968392747407022</c:v>
                </c:pt>
              </c:numCache>
            </c:numRef>
          </c:val>
          <c:extLst>
            <c:ext xmlns:c16="http://schemas.microsoft.com/office/drawing/2014/chart" uri="{C3380CC4-5D6E-409C-BE32-E72D297353CC}">
              <c16:uniqueId val="{00000046-DF6C-458A-A1ED-654675A3CC1A}"/>
            </c:ext>
          </c:extLst>
        </c:ser>
        <c:ser>
          <c:idx val="18"/>
          <c:order val="18"/>
          <c:tx>
            <c:strRef>
              <c:f>Лист4!$T$22</c:f>
              <c:strCache>
                <c:ptCount val="1"/>
                <c:pt idx="0">
                  <c:v>Профилактика 2022</c:v>
                </c:pt>
              </c:strCache>
            </c:strRef>
          </c:tx>
          <c:spPr>
            <a:solidFill>
              <a:schemeClr val="accent1">
                <a:lumMod val="8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Лист4!$T$23:$T$42</c:f>
            </c:numRef>
          </c:val>
          <c:extLst>
            <c:ext xmlns:c16="http://schemas.microsoft.com/office/drawing/2014/chart" uri="{C3380CC4-5D6E-409C-BE32-E72D297353CC}">
              <c16:uniqueId val="{00000047-DF6C-458A-A1ED-654675A3CC1A}"/>
            </c:ext>
          </c:extLst>
        </c:ser>
        <c:ser>
          <c:idx val="19"/>
          <c:order val="19"/>
          <c:tx>
            <c:strRef>
              <c:f>Лист4!$U$22</c:f>
              <c:strCache>
                <c:ptCount val="1"/>
                <c:pt idx="0">
                  <c:v>Профилактика</c:v>
                </c:pt>
              </c:strCache>
            </c:strRef>
          </c:tx>
          <c:spPr>
            <a:solidFill>
              <a:schemeClr val="accent2">
                <a:lumMod val="80000"/>
                <a:alpha val="70000"/>
              </a:schemeClr>
            </a:solidFill>
            <a:ln>
              <a:noFill/>
            </a:ln>
            <a:effectLst/>
          </c:spPr>
          <c:invertIfNegative val="0"/>
          <c:dLbls>
            <c:dLbl>
              <c:idx val="0"/>
              <c:layout>
                <c:manualLayout>
                  <c:x val="-1.149602300137476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DF6C-458A-A1ED-654675A3CC1A}"/>
                </c:ext>
              </c:extLst>
            </c:dLbl>
            <c:dLbl>
              <c:idx val="1"/>
              <c:layout>
                <c:manualLayout>
                  <c:x val="-1.0261073253199238E-3"/>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1-DF6C-458A-A1ED-654675A3CC1A}"/>
                </c:ext>
              </c:extLst>
            </c:dLbl>
            <c:dLbl>
              <c:idx val="2"/>
              <c:layout>
                <c:manualLayout>
                  <c:x val="-2.0443867687962178E-2"/>
                  <c:y val="-1.077309919056782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DF6C-458A-A1ED-654675A3CC1A}"/>
                </c:ext>
              </c:extLst>
            </c:dLbl>
            <c:dLbl>
              <c:idx val="3"/>
              <c:layout>
                <c:manualLayout>
                  <c:x val="-1.22626894280437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DF6C-458A-A1ED-654675A3CC1A}"/>
                </c:ext>
              </c:extLst>
            </c:dLbl>
            <c:dLbl>
              <c:idx val="4"/>
              <c:layout>
                <c:manualLayout>
                  <c:x val="-1.0150768931260522E-3"/>
                  <c:y val="-9.758148528302749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B-DF6C-458A-A1ED-654675A3CC1A}"/>
                </c:ext>
              </c:extLst>
            </c:dLbl>
            <c:dLbl>
              <c:idx val="5"/>
              <c:layout>
                <c:manualLayout>
                  <c:x val="-1.71297571072013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C-DF6C-458A-A1ED-654675A3CC1A}"/>
                </c:ext>
              </c:extLst>
            </c:dLbl>
            <c:dLbl>
              <c:idx val="6"/>
              <c:layout>
                <c:manualLayout>
                  <c:x val="-5.9658229153818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D-DF6C-458A-A1ED-654675A3CC1A}"/>
                </c:ext>
              </c:extLst>
            </c:dLbl>
            <c:dLbl>
              <c:idx val="7"/>
              <c:layout>
                <c:manualLayout>
                  <c:x val="-5.28994610496070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DF6C-458A-A1ED-654675A3CC1A}"/>
                </c:ext>
              </c:extLst>
            </c:dLbl>
            <c:dLbl>
              <c:idx val="8"/>
              <c:layout>
                <c:manualLayout>
                  <c:x val="-3.708124180565125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E-DF6C-458A-A1ED-654675A3CC1A}"/>
                </c:ext>
              </c:extLst>
            </c:dLbl>
            <c:dLbl>
              <c:idx val="9"/>
              <c:layout>
                <c:manualLayout>
                  <c:x val="-7.205520591347363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F-DF6C-458A-A1ED-654675A3CC1A}"/>
                </c:ext>
              </c:extLst>
            </c:dLbl>
            <c:dLbl>
              <c:idx val="10"/>
              <c:layout>
                <c:manualLayout>
                  <c:x val="-3.2564583745686108E-3"/>
                  <c:y val="-5.386549595283910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80-DF6C-458A-A1ED-654675A3CC1A}"/>
                </c:ext>
              </c:extLst>
            </c:dLbl>
            <c:dLbl>
              <c:idx val="11"/>
              <c:layout>
                <c:manualLayout>
                  <c:x val="-5.562086117211980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F-DF6C-458A-A1ED-654675A3CC1A}"/>
                </c:ext>
              </c:extLst>
            </c:dLbl>
            <c:dLbl>
              <c:idx val="12"/>
              <c:layout>
                <c:manualLayout>
                  <c:x val="-2.86270800187231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DF6C-458A-A1ED-654675A3CC1A}"/>
                </c:ext>
              </c:extLst>
            </c:dLbl>
            <c:dLbl>
              <c:idx val="13"/>
              <c:layout>
                <c:manualLayout>
                  <c:x val="-1.163954837451206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1-DF6C-458A-A1ED-654675A3CC1A}"/>
                </c:ext>
              </c:extLst>
            </c:dLbl>
            <c:dLbl>
              <c:idx val="14"/>
              <c:layout>
                <c:manualLayout>
                  <c:x val="2.4790051130039705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2-DF6C-458A-A1ED-654675A3CC1A}"/>
                </c:ext>
              </c:extLst>
            </c:dLbl>
            <c:dLbl>
              <c:idx val="15"/>
              <c:layout>
                <c:manualLayout>
                  <c:x val="-2.018836921454917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DF6C-458A-A1ED-654675A3CC1A}"/>
                </c:ext>
              </c:extLst>
            </c:dLbl>
            <c:dLbl>
              <c:idx val="16"/>
              <c:layout>
                <c:manualLayout>
                  <c:x val="-1.8125335348143081E-3"/>
                  <c:y val="-2.43953713207568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DF6C-458A-A1ED-654675A3CC1A}"/>
                </c:ext>
              </c:extLst>
            </c:dLbl>
            <c:dLbl>
              <c:idx val="17"/>
              <c:layout>
                <c:manualLayout>
                  <c:x val="-4.055184397224401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DF6C-458A-A1ED-654675A3CC1A}"/>
                </c:ext>
              </c:extLst>
            </c:dLbl>
            <c:dLbl>
              <c:idx val="19"/>
              <c:layout>
                <c:manualLayout>
                  <c:x val="-1.042069144973396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6-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Лист4!$U$23:$U$42</c:f>
              <c:numCache>
                <c:formatCode>0.0%</c:formatCode>
                <c:ptCount val="20"/>
                <c:pt idx="0">
                  <c:v>2.3618863399221778E-2</c:v>
                </c:pt>
                <c:pt idx="1">
                  <c:v>2.8633501593544941E-2</c:v>
                </c:pt>
                <c:pt idx="2">
                  <c:v>2.8063116534308406E-2</c:v>
                </c:pt>
                <c:pt idx="3">
                  <c:v>4.2551892720110049E-2</c:v>
                </c:pt>
                <c:pt idx="4">
                  <c:v>2.6881954951711581E-2</c:v>
                </c:pt>
                <c:pt idx="5">
                  <c:v>2.0715638663230472E-2</c:v>
                </c:pt>
                <c:pt idx="6">
                  <c:v>1.0929035797034876E-2</c:v>
                </c:pt>
                <c:pt idx="7">
                  <c:v>1.4453805606114747E-2</c:v>
                </c:pt>
                <c:pt idx="8">
                  <c:v>3.609848337976277E-2</c:v>
                </c:pt>
                <c:pt idx="9">
                  <c:v>3.5311835614975542E-2</c:v>
                </c:pt>
                <c:pt idx="10">
                  <c:v>3.4841433874541444E-2</c:v>
                </c:pt>
                <c:pt idx="11">
                  <c:v>2.3320134343081132E-2</c:v>
                </c:pt>
                <c:pt idx="12">
                  <c:v>1.8509923622890473E-2</c:v>
                </c:pt>
                <c:pt idx="13">
                  <c:v>1.9187512498174509E-2</c:v>
                </c:pt>
                <c:pt idx="14">
                  <c:v>3.1475620382475818E-2</c:v>
                </c:pt>
                <c:pt idx="15">
                  <c:v>2.9675824204165518E-2</c:v>
                </c:pt>
                <c:pt idx="16">
                  <c:v>2.0992729014071985E-2</c:v>
                </c:pt>
                <c:pt idx="17">
                  <c:v>1.6422849116896895E-2</c:v>
                </c:pt>
                <c:pt idx="18">
                  <c:v>4.9258612011257419E-2</c:v>
                </c:pt>
                <c:pt idx="19">
                  <c:v>2.6957233741366566E-2</c:v>
                </c:pt>
              </c:numCache>
            </c:numRef>
          </c:val>
          <c:extLst>
            <c:ext xmlns:c16="http://schemas.microsoft.com/office/drawing/2014/chart" uri="{C3380CC4-5D6E-409C-BE32-E72D297353CC}">
              <c16:uniqueId val="{00000057-DF6C-458A-A1ED-654675A3CC1A}"/>
            </c:ext>
          </c:extLst>
        </c:ser>
        <c:ser>
          <c:idx val="20"/>
          <c:order val="20"/>
          <c:tx>
            <c:strRef>
              <c:f>Лист4!$V$22</c:f>
              <c:strCache>
                <c:ptCount val="1"/>
                <c:pt idx="0">
                  <c:v>Администрирование 2023</c:v>
                </c:pt>
              </c:strCache>
            </c:strRef>
          </c:tx>
          <c:spPr>
            <a:solidFill>
              <a:schemeClr val="accent3">
                <a:lumMod val="8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Лист4!$V$23:$V$42</c:f>
            </c:numRef>
          </c:val>
          <c:extLst>
            <c:ext xmlns:c16="http://schemas.microsoft.com/office/drawing/2014/chart" uri="{C3380CC4-5D6E-409C-BE32-E72D297353CC}">
              <c16:uniqueId val="{00000058-DF6C-458A-A1ED-654675A3CC1A}"/>
            </c:ext>
          </c:extLst>
        </c:ser>
        <c:ser>
          <c:idx val="21"/>
          <c:order val="21"/>
          <c:tx>
            <c:strRef>
              <c:f>Лист4!$W$22</c:f>
              <c:strCache>
                <c:ptCount val="1"/>
                <c:pt idx="0">
                  <c:v>Администрирование</c:v>
                </c:pt>
              </c:strCache>
            </c:strRef>
          </c:tx>
          <c:spPr>
            <a:solidFill>
              <a:schemeClr val="accent4">
                <a:lumMod val="80000"/>
                <a:alpha val="70000"/>
              </a:schemeClr>
            </a:solidFill>
            <a:ln>
              <a:noFill/>
            </a:ln>
            <a:effectLst/>
          </c:spPr>
          <c:invertIfNegative val="0"/>
          <c:dLbls>
            <c:dLbl>
              <c:idx val="2"/>
              <c:layout>
                <c:manualLayout>
                  <c:x val="4.4312407558228135E-3"/>
                  <c:y val="-1.951629705660549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9-DF6C-458A-A1ED-654675A3CC1A}"/>
                </c:ext>
              </c:extLst>
            </c:dLbl>
            <c:dLbl>
              <c:idx val="3"/>
              <c:layout>
                <c:manualLayout>
                  <c:x val="5.84590978291751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A-DF6C-458A-A1ED-654675A3CC1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Лист4!$W$23:$W$42</c:f>
              <c:numCache>
                <c:formatCode>0.0%</c:formatCode>
                <c:ptCount val="20"/>
                <c:pt idx="0">
                  <c:v>1.5812009206458214E-3</c:v>
                </c:pt>
                <c:pt idx="1">
                  <c:v>8.7540009364624766E-3</c:v>
                </c:pt>
                <c:pt idx="2">
                  <c:v>3.6137567547182481E-3</c:v>
                </c:pt>
                <c:pt idx="3">
                  <c:v>7.4943789186541383E-3</c:v>
                </c:pt>
                <c:pt idx="4">
                  <c:v>2.4818165449252087E-2</c:v>
                </c:pt>
                <c:pt idx="5">
                  <c:v>3.6018241532001982E-3</c:v>
                </c:pt>
                <c:pt idx="6">
                  <c:v>1.8660686872952338E-2</c:v>
                </c:pt>
                <c:pt idx="7">
                  <c:v>1.2755892400413717E-2</c:v>
                </c:pt>
                <c:pt idx="8">
                  <c:v>2.5871246009922366E-3</c:v>
                </c:pt>
                <c:pt idx="9">
                  <c:v>4.1753021326753912E-3</c:v>
                </c:pt>
                <c:pt idx="10">
                  <c:v>7.8635488584573414E-3</c:v>
                </c:pt>
                <c:pt idx="11">
                  <c:v>3.8494570437916167E-3</c:v>
                </c:pt>
                <c:pt idx="12">
                  <c:v>3.4814339904851855E-3</c:v>
                </c:pt>
                <c:pt idx="13">
                  <c:v>4.9969381897137224E-3</c:v>
                </c:pt>
                <c:pt idx="14">
                  <c:v>4.7613591031681968E-3</c:v>
                </c:pt>
                <c:pt idx="15">
                  <c:v>5.0882590582810817E-3</c:v>
                </c:pt>
                <c:pt idx="16">
                  <c:v>4.5584234044472871E-3</c:v>
                </c:pt>
                <c:pt idx="17">
                  <c:v>6.012056731348578E-3</c:v>
                </c:pt>
                <c:pt idx="18">
                  <c:v>2.3765570888179656E-3</c:v>
                </c:pt>
                <c:pt idx="19">
                  <c:v>4.2570672353995894E-3</c:v>
                </c:pt>
              </c:numCache>
            </c:numRef>
          </c:val>
          <c:extLst>
            <c:ext xmlns:c16="http://schemas.microsoft.com/office/drawing/2014/chart" uri="{C3380CC4-5D6E-409C-BE32-E72D297353CC}">
              <c16:uniqueId val="{0000005B-DF6C-458A-A1ED-654675A3CC1A}"/>
            </c:ext>
          </c:extLst>
        </c:ser>
        <c:ser>
          <c:idx val="22"/>
          <c:order val="22"/>
          <c:tx>
            <c:strRef>
              <c:f>Лист4!$X$22</c:f>
              <c:strCache>
                <c:ptCount val="1"/>
                <c:pt idx="0">
                  <c:v>Прочие 2022</c:v>
                </c:pt>
              </c:strCache>
            </c:strRef>
          </c:tx>
          <c:spPr>
            <a:solidFill>
              <a:schemeClr val="accent5">
                <a:lumMod val="8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Лист4!$X$23:$X$42</c:f>
            </c:numRef>
          </c:val>
          <c:extLst>
            <c:ext xmlns:c16="http://schemas.microsoft.com/office/drawing/2014/chart" uri="{C3380CC4-5D6E-409C-BE32-E72D297353CC}">
              <c16:uniqueId val="{0000005C-DF6C-458A-A1ED-654675A3CC1A}"/>
            </c:ext>
          </c:extLst>
        </c:ser>
        <c:ser>
          <c:idx val="23"/>
          <c:order val="23"/>
          <c:tx>
            <c:strRef>
              <c:f>Лист4!$Y$22</c:f>
              <c:strCache>
                <c:ptCount val="1"/>
                <c:pt idx="0">
                  <c:v>Прочие</c:v>
                </c:pt>
              </c:strCache>
            </c:strRef>
          </c:tx>
          <c:spPr>
            <a:solidFill>
              <a:schemeClr val="accent6">
                <a:lumMod val="80000"/>
                <a:alpha val="70000"/>
              </a:schemeClr>
            </a:solidFill>
            <a:ln>
              <a:noFill/>
            </a:ln>
            <a:effectLst/>
          </c:spPr>
          <c:invertIfNegative val="0"/>
          <c:dLbls>
            <c:delete val="1"/>
          </c:dLbls>
          <c:cat>
            <c:strRef>
              <c:f>Лист4!$A$23:$A$42</c:f>
              <c:strCache>
                <c:ptCount val="20"/>
                <c:pt idx="0">
                  <c:v>Абайская область</c:v>
                </c:pt>
                <c:pt idx="1">
                  <c:v>Акмолинская область</c:v>
                </c:pt>
                <c:pt idx="2">
                  <c:v>Актюбинская область</c:v>
                </c:pt>
                <c:pt idx="3">
                  <c:v>Алматинская область</c:v>
                </c:pt>
                <c:pt idx="4">
                  <c:v>Атырауская область</c:v>
                </c:pt>
                <c:pt idx="5">
                  <c:v>Восточно-Казахстанская область</c:v>
                </c:pt>
                <c:pt idx="6">
                  <c:v>г.Алматы</c:v>
                </c:pt>
                <c:pt idx="7">
                  <c:v>г.Астана</c:v>
                </c:pt>
                <c:pt idx="8">
                  <c:v>г.Шымкент</c:v>
                </c:pt>
                <c:pt idx="9">
                  <c:v>Жамбылская область</c:v>
                </c:pt>
                <c:pt idx="10">
                  <c:v>Жетысуская область</c:v>
                </c:pt>
                <c:pt idx="11">
                  <c:v>Западно-Казахстанская область</c:v>
                </c:pt>
                <c:pt idx="12">
                  <c:v>Карагандинская область</c:v>
                </c:pt>
                <c:pt idx="13">
                  <c:v>Костанайская область</c:v>
                </c:pt>
                <c:pt idx="14">
                  <c:v>Кызылординская область</c:v>
                </c:pt>
                <c:pt idx="15">
                  <c:v>Мангистауская область</c:v>
                </c:pt>
                <c:pt idx="16">
                  <c:v>Павлодарская область</c:v>
                </c:pt>
                <c:pt idx="17">
                  <c:v>Северо-Казахстанская область</c:v>
                </c:pt>
                <c:pt idx="18">
                  <c:v>Туркестанская область</c:v>
                </c:pt>
                <c:pt idx="19">
                  <c:v>Улутауская область</c:v>
                </c:pt>
              </c:strCache>
            </c:strRef>
          </c:cat>
          <c:val>
            <c:numRef>
              <c:f>Лист4!$Y$23:$Y$42</c:f>
              <c:numCache>
                <c:formatCode>0.0%</c:formatCode>
                <c:ptCount val="20"/>
                <c:pt idx="0">
                  <c:v>3.3029015122924702E-3</c:v>
                </c:pt>
                <c:pt idx="1">
                  <c:v>4.0607881992851631E-3</c:v>
                </c:pt>
                <c:pt idx="2">
                  <c:v>7.7902479911485193E-3</c:v>
                </c:pt>
                <c:pt idx="3">
                  <c:v>1.2043196412479472E-2</c:v>
                </c:pt>
                <c:pt idx="4">
                  <c:v>1.8306141293025994E-2</c:v>
                </c:pt>
                <c:pt idx="5">
                  <c:v>5.3748451146004234E-3</c:v>
                </c:pt>
                <c:pt idx="6">
                  <c:v>8.3708237960220867E-4</c:v>
                </c:pt>
                <c:pt idx="7">
                  <c:v>3.3935049774549645E-3</c:v>
                </c:pt>
                <c:pt idx="8">
                  <c:v>1.407889118120188E-3</c:v>
                </c:pt>
                <c:pt idx="9">
                  <c:v>8.2362468872454117E-3</c:v>
                </c:pt>
                <c:pt idx="10">
                  <c:v>1.9555745941322568E-2</c:v>
                </c:pt>
                <c:pt idx="11">
                  <c:v>8.343519793310477E-3</c:v>
                </c:pt>
                <c:pt idx="12">
                  <c:v>4.9367526290430008E-3</c:v>
                </c:pt>
                <c:pt idx="13">
                  <c:v>2.1966954341673547E-2</c:v>
                </c:pt>
                <c:pt idx="14">
                  <c:v>5.8454590945704963E-3</c:v>
                </c:pt>
                <c:pt idx="15">
                  <c:v>6.1368600976966408E-3</c:v>
                </c:pt>
                <c:pt idx="16">
                  <c:v>8.910734178082115E-3</c:v>
                </c:pt>
                <c:pt idx="17">
                  <c:v>5.8434555219008246E-3</c:v>
                </c:pt>
                <c:pt idx="18">
                  <c:v>8.3898576855358439E-3</c:v>
                </c:pt>
                <c:pt idx="19">
                  <c:v>8.4506261944261203E-3</c:v>
                </c:pt>
              </c:numCache>
            </c:numRef>
          </c:val>
          <c:extLst>
            <c:ext xmlns:c16="http://schemas.microsoft.com/office/drawing/2014/chart" uri="{C3380CC4-5D6E-409C-BE32-E72D297353CC}">
              <c16:uniqueId val="{0000005D-DF6C-458A-A1ED-654675A3CC1A}"/>
            </c:ext>
          </c:extLst>
        </c:ser>
        <c:dLbls>
          <c:dLblPos val="inBase"/>
          <c:showLegendKey val="0"/>
          <c:showVal val="1"/>
          <c:showCatName val="0"/>
          <c:showSerName val="0"/>
          <c:showPercent val="0"/>
          <c:showBubbleSize val="0"/>
        </c:dLbls>
        <c:gapWidth val="50"/>
        <c:overlap val="100"/>
        <c:axId val="1361595935"/>
        <c:axId val="1361594495"/>
      </c:barChart>
      <c:catAx>
        <c:axId val="1361595935"/>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361594495"/>
        <c:crosses val="autoZero"/>
        <c:auto val="1"/>
        <c:lblAlgn val="ctr"/>
        <c:lblOffset val="100"/>
        <c:noMultiLvlLbl val="0"/>
      </c:catAx>
      <c:valAx>
        <c:axId val="1361594495"/>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crossAx val="1361595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C00000"/>
              </a:solidFill>
              <a:ln>
                <a:noFill/>
              </a:ln>
              <a:effectLst/>
            </c:spPr>
            <c:extLst>
              <c:ext xmlns:c16="http://schemas.microsoft.com/office/drawing/2014/chart" uri="{C3380CC4-5D6E-409C-BE32-E72D297353CC}">
                <c16:uniqueId val="{00000001-B024-4CE1-B1D5-1FCFF3662EBF}"/>
              </c:ext>
            </c:extLst>
          </c:dPt>
          <c:dPt>
            <c:idx val="17"/>
            <c:invertIfNegative val="0"/>
            <c:bubble3D val="0"/>
            <c:spPr>
              <a:solidFill>
                <a:srgbClr val="C00000"/>
              </a:solidFill>
              <a:ln>
                <a:noFill/>
              </a:ln>
              <a:effectLst/>
            </c:spPr>
            <c:extLst>
              <c:ext xmlns:c16="http://schemas.microsoft.com/office/drawing/2014/chart" uri="{C3380CC4-5D6E-409C-BE32-E72D297353CC}">
                <c16:uniqueId val="{00000003-B024-4CE1-B1D5-1FCFF3662EBF}"/>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Table!$B$8:$B$47</c:f>
              <c:strCache>
                <c:ptCount val="40"/>
                <c:pt idx="0">
                  <c:v>Мексика</c:v>
                </c:pt>
                <c:pt idx="1">
                  <c:v>Греция</c:v>
                </c:pt>
                <c:pt idx="2">
                  <c:v>Чили</c:v>
                </c:pt>
                <c:pt idx="3">
                  <c:v>Корея</c:v>
                </c:pt>
                <c:pt idx="4">
                  <c:v>Португалия</c:v>
                </c:pt>
                <c:pt idx="5">
                  <c:v>Казахстан</c:v>
                </c:pt>
                <c:pt idx="6">
                  <c:v>Латвия</c:v>
                </c:pt>
                <c:pt idx="7">
                  <c:v>Израиль</c:v>
                </c:pt>
                <c:pt idx="8">
                  <c:v>Литва</c:v>
                </c:pt>
                <c:pt idx="9">
                  <c:v>Швейцария</c:v>
                </c:pt>
                <c:pt idx="10">
                  <c:v>Испания</c:v>
                </c:pt>
                <c:pt idx="11">
                  <c:v>Канада</c:v>
                </c:pt>
                <c:pt idx="12">
                  <c:v>Австралия</c:v>
                </c:pt>
                <c:pt idx="13">
                  <c:v>Венгрия</c:v>
                </c:pt>
                <c:pt idx="14">
                  <c:v>Словения</c:v>
                </c:pt>
                <c:pt idx="15">
                  <c:v>Коста-Рика</c:v>
                </c:pt>
                <c:pt idx="16">
                  <c:v>Польша</c:v>
                </c:pt>
                <c:pt idx="17">
                  <c:v>ОЭСР</c:v>
                </c:pt>
                <c:pt idx="18">
                  <c:v>Италия</c:v>
                </c:pt>
                <c:pt idx="19">
                  <c:v>Эстония</c:v>
                </c:pt>
                <c:pt idx="20">
                  <c:v>Колумбия</c:v>
                </c:pt>
                <c:pt idx="21">
                  <c:v>Турция</c:v>
                </c:pt>
                <c:pt idx="22">
                  <c:v>Бельгия</c:v>
                </c:pt>
                <c:pt idx="23">
                  <c:v>Ирландия</c:v>
                </c:pt>
                <c:pt idx="24">
                  <c:v>Австрия</c:v>
                </c:pt>
                <c:pt idx="25">
                  <c:v>Финляндия</c:v>
                </c:pt>
                <c:pt idx="26">
                  <c:v>Словацкая Республика</c:v>
                </c:pt>
                <c:pt idx="27">
                  <c:v>Великобритания</c:v>
                </c:pt>
                <c:pt idx="28">
                  <c:v>Новая Зеландия</c:v>
                </c:pt>
                <c:pt idx="29">
                  <c:v>Исландия</c:v>
                </c:pt>
                <c:pt idx="30">
                  <c:v>Нидерланды</c:v>
                </c:pt>
                <c:pt idx="31">
                  <c:v> США</c:v>
                </c:pt>
                <c:pt idx="32">
                  <c:v>Дания</c:v>
                </c:pt>
                <c:pt idx="33">
                  <c:v>Франция</c:v>
                </c:pt>
                <c:pt idx="34">
                  <c:v>Норвегия</c:v>
                </c:pt>
                <c:pt idx="35">
                  <c:v>Япония</c:v>
                </c:pt>
                <c:pt idx="36">
                  <c:v>Чехия</c:v>
                </c:pt>
                <c:pt idx="37">
                  <c:v>Швеция</c:v>
                </c:pt>
                <c:pt idx="38">
                  <c:v>Германия</c:v>
                </c:pt>
                <c:pt idx="39">
                  <c:v>Люксембург</c:v>
                </c:pt>
              </c:strCache>
            </c:strRef>
          </c:cat>
          <c:val>
            <c:numRef>
              <c:f>Table!$D$8:$D$47</c:f>
              <c:numCache>
                <c:formatCode>0.00</c:formatCode>
                <c:ptCount val="40"/>
                <c:pt idx="0">
                  <c:v>46.976999999999997</c:v>
                </c:pt>
                <c:pt idx="1">
                  <c:v>40.786999999999999</c:v>
                </c:pt>
                <c:pt idx="2">
                  <c:v>37.790999999999997</c:v>
                </c:pt>
                <c:pt idx="3">
                  <c:v>37.307000000000002</c:v>
                </c:pt>
                <c:pt idx="4">
                  <c:v>36.558999999999997</c:v>
                </c:pt>
                <c:pt idx="5" formatCode="General">
                  <c:v>34</c:v>
                </c:pt>
                <c:pt idx="6">
                  <c:v>33.124000000000002</c:v>
                </c:pt>
                <c:pt idx="7">
                  <c:v>31.472000000000001</c:v>
                </c:pt>
                <c:pt idx="8">
                  <c:v>31.414999999999999</c:v>
                </c:pt>
                <c:pt idx="9">
                  <c:v>31.082000000000001</c:v>
                </c:pt>
                <c:pt idx="10">
                  <c:v>29.763999999999999</c:v>
                </c:pt>
                <c:pt idx="11">
                  <c:v>28.689</c:v>
                </c:pt>
                <c:pt idx="12">
                  <c:v>27.763999999999999</c:v>
                </c:pt>
                <c:pt idx="13">
                  <c:v>27.645</c:v>
                </c:pt>
                <c:pt idx="14">
                  <c:v>25.72</c:v>
                </c:pt>
                <c:pt idx="15">
                  <c:v>25.605</c:v>
                </c:pt>
                <c:pt idx="16">
                  <c:v>25.103999999999999</c:v>
                </c:pt>
                <c:pt idx="17" formatCode="0.0">
                  <c:v>24.2</c:v>
                </c:pt>
                <c:pt idx="18">
                  <c:v>24.148</c:v>
                </c:pt>
                <c:pt idx="19">
                  <c:v>24.06</c:v>
                </c:pt>
                <c:pt idx="20">
                  <c:v>23.911000000000001</c:v>
                </c:pt>
                <c:pt idx="21">
                  <c:v>23.663</c:v>
                </c:pt>
                <c:pt idx="22">
                  <c:v>23.37</c:v>
                </c:pt>
                <c:pt idx="23">
                  <c:v>22.64</c:v>
                </c:pt>
                <c:pt idx="24">
                  <c:v>22.152000000000001</c:v>
                </c:pt>
                <c:pt idx="25">
                  <c:v>20.052</c:v>
                </c:pt>
                <c:pt idx="26">
                  <c:v>19.803999999999998</c:v>
                </c:pt>
                <c:pt idx="27">
                  <c:v>18.454999999999998</c:v>
                </c:pt>
                <c:pt idx="28">
                  <c:v>18.02</c:v>
                </c:pt>
                <c:pt idx="29">
                  <c:v>16.728999999999999</c:v>
                </c:pt>
                <c:pt idx="30">
                  <c:v>15.708</c:v>
                </c:pt>
                <c:pt idx="31">
                  <c:v>15.226000000000001</c:v>
                </c:pt>
                <c:pt idx="32">
                  <c:v>15.218999999999999</c:v>
                </c:pt>
                <c:pt idx="33">
                  <c:v>15.194000000000001</c:v>
                </c:pt>
                <c:pt idx="34">
                  <c:v>14.598000000000001</c:v>
                </c:pt>
                <c:pt idx="35">
                  <c:v>14.465</c:v>
                </c:pt>
                <c:pt idx="36">
                  <c:v>14.183999999999999</c:v>
                </c:pt>
                <c:pt idx="37">
                  <c:v>14.179</c:v>
                </c:pt>
                <c:pt idx="38">
                  <c:v>13.497999999999999</c:v>
                </c:pt>
                <c:pt idx="39">
                  <c:v>12.974</c:v>
                </c:pt>
              </c:numCache>
            </c:numRef>
          </c:val>
          <c:extLst>
            <c:ext xmlns:c16="http://schemas.microsoft.com/office/drawing/2014/chart" uri="{C3380CC4-5D6E-409C-BE32-E72D297353CC}">
              <c16:uniqueId val="{00000004-B024-4CE1-B1D5-1FCFF3662EBF}"/>
            </c:ext>
          </c:extLst>
        </c:ser>
        <c:dLbls>
          <c:dLblPos val="outEnd"/>
          <c:showLegendKey val="0"/>
          <c:showVal val="1"/>
          <c:showCatName val="0"/>
          <c:showSerName val="0"/>
          <c:showPercent val="0"/>
          <c:showBubbleSize val="0"/>
        </c:dLbls>
        <c:gapWidth val="50"/>
        <c:overlap val="-27"/>
        <c:axId val="95932352"/>
        <c:axId val="95942912"/>
      </c:barChart>
      <c:catAx>
        <c:axId val="959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5942912"/>
        <c:crosses val="autoZero"/>
        <c:auto val="1"/>
        <c:lblAlgn val="ctr"/>
        <c:lblOffset val="100"/>
        <c:noMultiLvlLbl val="0"/>
      </c:catAx>
      <c:valAx>
        <c:axId val="95942912"/>
        <c:scaling>
          <c:orientation val="minMax"/>
        </c:scaling>
        <c:delete val="1"/>
        <c:axPos val="l"/>
        <c:numFmt formatCode="0.00" sourceLinked="1"/>
        <c:majorTickMark val="none"/>
        <c:minorTickMark val="none"/>
        <c:tickLblPos val="nextTo"/>
        <c:crossAx val="9593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Лист11!$C$1</c:f>
              <c:strCache>
                <c:ptCount val="1"/>
                <c:pt idx="0">
                  <c:v>Государственные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Алматинская область</c:v>
                </c:pt>
                <c:pt idx="1">
                  <c:v>Улутауская область</c:v>
                </c:pt>
                <c:pt idx="2">
                  <c:v>Атырауская область</c:v>
                </c:pt>
                <c:pt idx="3">
                  <c:v>Туркестанская область</c:v>
                </c:pt>
                <c:pt idx="4">
                  <c:v>Жамбылская область</c:v>
                </c:pt>
                <c:pt idx="5">
                  <c:v>Акмолинская область</c:v>
                </c:pt>
                <c:pt idx="6">
                  <c:v>Мангистауская область</c:v>
                </c:pt>
                <c:pt idx="7">
                  <c:v>Актюбинская область</c:v>
                </c:pt>
                <c:pt idx="8">
                  <c:v>г.Шымкент</c:v>
                </c:pt>
                <c:pt idx="9">
                  <c:v>Костанайская область</c:v>
                </c:pt>
                <c:pt idx="10">
                  <c:v>Западно-Казахстанская  область</c:v>
                </c:pt>
                <c:pt idx="11">
                  <c:v>Жетысуская область</c:v>
                </c:pt>
                <c:pt idx="12">
                  <c:v>Восточно-Казахстанская область</c:v>
                </c:pt>
                <c:pt idx="13">
                  <c:v>Карагандинская область</c:v>
                </c:pt>
                <c:pt idx="14">
                  <c:v>Кызылординская область</c:v>
                </c:pt>
                <c:pt idx="15">
                  <c:v>Павлодарская область</c:v>
                </c:pt>
                <c:pt idx="16">
                  <c:v>Северо-Казахстанская область</c:v>
                </c:pt>
                <c:pt idx="17">
                  <c:v>Абайская область</c:v>
                </c:pt>
                <c:pt idx="18">
                  <c:v>г.Алматы</c:v>
                </c:pt>
                <c:pt idx="19">
                  <c:v>г.Астана</c:v>
                </c:pt>
              </c:strCache>
            </c:strRef>
          </c:cat>
          <c:val>
            <c:numRef>
              <c:f>Лист11!$C$2:$C$21</c:f>
              <c:numCache>
                <c:formatCode>General</c:formatCode>
                <c:ptCount val="20"/>
                <c:pt idx="0">
                  <c:v>28</c:v>
                </c:pt>
                <c:pt idx="1">
                  <c:v>30</c:v>
                </c:pt>
                <c:pt idx="2">
                  <c:v>41</c:v>
                </c:pt>
                <c:pt idx="3">
                  <c:v>41</c:v>
                </c:pt>
                <c:pt idx="4">
                  <c:v>42</c:v>
                </c:pt>
                <c:pt idx="5" formatCode="0">
                  <c:v>42.051196660296213</c:v>
                </c:pt>
                <c:pt idx="6">
                  <c:v>43</c:v>
                </c:pt>
                <c:pt idx="7">
                  <c:v>44</c:v>
                </c:pt>
                <c:pt idx="8">
                  <c:v>44</c:v>
                </c:pt>
                <c:pt idx="9">
                  <c:v>48</c:v>
                </c:pt>
                <c:pt idx="10">
                  <c:v>49</c:v>
                </c:pt>
                <c:pt idx="11">
                  <c:v>52</c:v>
                </c:pt>
                <c:pt idx="12">
                  <c:v>57</c:v>
                </c:pt>
                <c:pt idx="13">
                  <c:v>57</c:v>
                </c:pt>
                <c:pt idx="14">
                  <c:v>57</c:v>
                </c:pt>
                <c:pt idx="15">
                  <c:v>58</c:v>
                </c:pt>
                <c:pt idx="16">
                  <c:v>60</c:v>
                </c:pt>
                <c:pt idx="17" formatCode="0">
                  <c:v>66.817390361964485</c:v>
                </c:pt>
                <c:pt idx="18">
                  <c:v>87</c:v>
                </c:pt>
                <c:pt idx="19">
                  <c:v>120</c:v>
                </c:pt>
              </c:numCache>
            </c:numRef>
          </c:val>
          <c:extLst>
            <c:ext xmlns:c16="http://schemas.microsoft.com/office/drawing/2014/chart" uri="{C3380CC4-5D6E-409C-BE32-E72D297353CC}">
              <c16:uniqueId val="{00000000-816A-4CB4-BE31-7163267E5310}"/>
            </c:ext>
          </c:extLst>
        </c:ser>
        <c:ser>
          <c:idx val="1"/>
          <c:order val="1"/>
          <c:tx>
            <c:strRef>
              <c:f>Лист11!$D$1</c:f>
              <c:strCache>
                <c:ptCount val="1"/>
                <c:pt idx="0">
                  <c:v>Частные</c:v>
                </c:pt>
              </c:strCache>
            </c:strRef>
          </c:tx>
          <c:spPr>
            <a:solidFill>
              <a:srgbClr val="C00000"/>
            </a:solidFill>
            <a:ln>
              <a:noFill/>
            </a:ln>
            <a:effectLst/>
          </c:spPr>
          <c:invertIfNegative val="0"/>
          <c:dLbls>
            <c:dLbl>
              <c:idx val="1"/>
              <c:layout>
                <c:manualLayout>
                  <c:x val="3.2832983854253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A-4703-8A24-81150534D9E6}"/>
                </c:ext>
              </c:extLst>
            </c:dLbl>
            <c:dLbl>
              <c:idx val="2"/>
              <c:layout>
                <c:manualLayout>
                  <c:x val="3.11526834578449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A-4703-8A24-81150534D9E6}"/>
                </c:ext>
              </c:extLst>
            </c:dLbl>
            <c:dLbl>
              <c:idx val="6"/>
              <c:layout>
                <c:manualLayout>
                  <c:x val="2.24212458384603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0A-4703-8A24-81150534D9E6}"/>
                </c:ext>
              </c:extLst>
            </c:dLbl>
            <c:dLbl>
              <c:idx val="14"/>
              <c:layout>
                <c:manualLayout>
                  <c:x val="2.78413769537995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A-4703-8A24-81150534D9E6}"/>
                </c:ext>
              </c:extLst>
            </c:dLbl>
            <c:dLbl>
              <c:idx val="18"/>
              <c:layout>
                <c:manualLayout>
                  <c:x val="5.417498352189021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0A-4703-8A24-81150534D9E6}"/>
                </c:ext>
              </c:extLst>
            </c:dLbl>
            <c:dLbl>
              <c:idx val="19"/>
              <c:layout>
                <c:manualLayout>
                  <c:x val="5.553001630072503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A-4703-8A24-81150534D9E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Алматинская область</c:v>
                </c:pt>
                <c:pt idx="1">
                  <c:v>Улутауская область</c:v>
                </c:pt>
                <c:pt idx="2">
                  <c:v>Атырауская область</c:v>
                </c:pt>
                <c:pt idx="3">
                  <c:v>Туркестанская область</c:v>
                </c:pt>
                <c:pt idx="4">
                  <c:v>Жамбылская область</c:v>
                </c:pt>
                <c:pt idx="5">
                  <c:v>Акмолинская область</c:v>
                </c:pt>
                <c:pt idx="6">
                  <c:v>Мангистауская область</c:v>
                </c:pt>
                <c:pt idx="7">
                  <c:v>Актюбинская область</c:v>
                </c:pt>
                <c:pt idx="8">
                  <c:v>г.Шымкент</c:v>
                </c:pt>
                <c:pt idx="9">
                  <c:v>Костанайская область</c:v>
                </c:pt>
                <c:pt idx="10">
                  <c:v>Западно-Казахстанская  область</c:v>
                </c:pt>
                <c:pt idx="11">
                  <c:v>Жетысуская область</c:v>
                </c:pt>
                <c:pt idx="12">
                  <c:v>Восточно-Казахстанская область</c:v>
                </c:pt>
                <c:pt idx="13">
                  <c:v>Карагандинская область</c:v>
                </c:pt>
                <c:pt idx="14">
                  <c:v>Кызылординская область</c:v>
                </c:pt>
                <c:pt idx="15">
                  <c:v>Павлодарская область</c:v>
                </c:pt>
                <c:pt idx="16">
                  <c:v>Северо-Казахстанская область</c:v>
                </c:pt>
                <c:pt idx="17">
                  <c:v>Абайская область</c:v>
                </c:pt>
                <c:pt idx="18">
                  <c:v>г.Алматы</c:v>
                </c:pt>
                <c:pt idx="19">
                  <c:v>г.Астана</c:v>
                </c:pt>
              </c:strCache>
            </c:strRef>
          </c:cat>
          <c:val>
            <c:numRef>
              <c:f>Лист11!$D$2:$D$21</c:f>
              <c:numCache>
                <c:formatCode>General</c:formatCode>
                <c:ptCount val="20"/>
                <c:pt idx="0">
                  <c:v>3</c:v>
                </c:pt>
                <c:pt idx="1">
                  <c:v>10</c:v>
                </c:pt>
                <c:pt idx="2">
                  <c:v>9</c:v>
                </c:pt>
                <c:pt idx="3">
                  <c:v>4</c:v>
                </c:pt>
                <c:pt idx="4">
                  <c:v>5</c:v>
                </c:pt>
                <c:pt idx="5" formatCode="0">
                  <c:v>5.7276176636679841</c:v>
                </c:pt>
                <c:pt idx="6">
                  <c:v>9</c:v>
                </c:pt>
                <c:pt idx="7">
                  <c:v>4</c:v>
                </c:pt>
                <c:pt idx="8">
                  <c:v>7</c:v>
                </c:pt>
                <c:pt idx="9">
                  <c:v>4</c:v>
                </c:pt>
                <c:pt idx="10">
                  <c:v>6</c:v>
                </c:pt>
                <c:pt idx="11">
                  <c:v>2</c:v>
                </c:pt>
                <c:pt idx="12">
                  <c:v>3</c:v>
                </c:pt>
                <c:pt idx="13">
                  <c:v>5</c:v>
                </c:pt>
                <c:pt idx="14">
                  <c:v>13</c:v>
                </c:pt>
                <c:pt idx="15">
                  <c:v>6</c:v>
                </c:pt>
                <c:pt idx="16">
                  <c:v>3</c:v>
                </c:pt>
                <c:pt idx="17" formatCode="0">
                  <c:v>2.7874456946761543</c:v>
                </c:pt>
                <c:pt idx="18">
                  <c:v>24</c:v>
                </c:pt>
                <c:pt idx="19">
                  <c:v>30</c:v>
                </c:pt>
              </c:numCache>
            </c:numRef>
          </c:val>
          <c:extLst>
            <c:ext xmlns:c16="http://schemas.microsoft.com/office/drawing/2014/chart" uri="{C3380CC4-5D6E-409C-BE32-E72D297353CC}">
              <c16:uniqueId val="{00000001-816A-4CB4-BE31-7163267E5310}"/>
            </c:ext>
          </c:extLst>
        </c:ser>
        <c:dLbls>
          <c:dLblPos val="ctr"/>
          <c:showLegendKey val="0"/>
          <c:showVal val="1"/>
          <c:showCatName val="0"/>
          <c:showSerName val="0"/>
          <c:showPercent val="0"/>
          <c:showBubbleSize val="0"/>
        </c:dLbls>
        <c:gapWidth val="50"/>
        <c:overlap val="100"/>
        <c:axId val="647825759"/>
        <c:axId val="647840639"/>
      </c:barChart>
      <c:catAx>
        <c:axId val="647825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47840639"/>
        <c:crosses val="autoZero"/>
        <c:auto val="1"/>
        <c:lblAlgn val="ctr"/>
        <c:lblOffset val="100"/>
        <c:noMultiLvlLbl val="0"/>
      </c:catAx>
      <c:valAx>
        <c:axId val="647840639"/>
        <c:scaling>
          <c:orientation val="minMax"/>
        </c:scaling>
        <c:delete val="1"/>
        <c:axPos val="b"/>
        <c:numFmt formatCode="General" sourceLinked="1"/>
        <c:majorTickMark val="none"/>
        <c:minorTickMark val="none"/>
        <c:tickLblPos val="nextTo"/>
        <c:crossAx val="647825759"/>
        <c:crosses val="autoZero"/>
        <c:crossBetween val="between"/>
      </c:valAx>
      <c:spPr>
        <a:noFill/>
        <a:ln>
          <a:noFill/>
        </a:ln>
        <a:effectLst/>
      </c:spPr>
    </c:plotArea>
    <c:legend>
      <c:legendPos val="r"/>
      <c:layout>
        <c:manualLayout>
          <c:xMode val="edge"/>
          <c:yMode val="edge"/>
          <c:x val="0.57965465433870467"/>
          <c:y val="0.88436877405684844"/>
          <c:w val="0.385304513601676"/>
          <c:h val="9.600408539460231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64982552514575"/>
          <c:y val="2.2605631209926414E-2"/>
          <c:w val="0.38770450518351568"/>
          <c:h val="0.95478873758014715"/>
        </c:manualLayout>
      </c:layout>
      <c:barChart>
        <c:barDir val="bar"/>
        <c:grouping val="stacked"/>
        <c:varyColors val="0"/>
        <c:ser>
          <c:idx val="0"/>
          <c:order val="0"/>
          <c:tx>
            <c:strRef>
              <c:f>Лист9!$B$1</c:f>
              <c:strCache>
                <c:ptCount val="1"/>
                <c:pt idx="0">
                  <c:v>Государственные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Лист9!$A$2:$A$21</c:f>
              <c:strCache>
                <c:ptCount val="20"/>
                <c:pt idx="0">
                  <c:v>г.Шымкент</c:v>
                </c:pt>
                <c:pt idx="1">
                  <c:v>г.Алматы</c:v>
                </c:pt>
                <c:pt idx="2">
                  <c:v>Жамбылская область</c:v>
                </c:pt>
                <c:pt idx="3">
                  <c:v>Туркестанская область</c:v>
                </c:pt>
                <c:pt idx="4">
                  <c:v>Жетысуская область</c:v>
                </c:pt>
                <c:pt idx="5">
                  <c:v>Акмолинская область</c:v>
                </c:pt>
                <c:pt idx="6">
                  <c:v>Алматинская область</c:v>
                </c:pt>
                <c:pt idx="7">
                  <c:v>Атырауская область</c:v>
                </c:pt>
                <c:pt idx="8">
                  <c:v>Восточно-Казахстанская область</c:v>
                </c:pt>
                <c:pt idx="9">
                  <c:v>Костанайская область</c:v>
                </c:pt>
                <c:pt idx="10">
                  <c:v>г.Астана</c:v>
                </c:pt>
                <c:pt idx="11">
                  <c:v>Актюбинская область</c:v>
                </c:pt>
                <c:pt idx="12">
                  <c:v>Северо-Казахстанская область</c:v>
                </c:pt>
                <c:pt idx="13">
                  <c:v>Павлодарская область</c:v>
                </c:pt>
                <c:pt idx="14">
                  <c:v>Мангистауская область</c:v>
                </c:pt>
                <c:pt idx="15">
                  <c:v>Западно-Казахстанская область</c:v>
                </c:pt>
                <c:pt idx="16">
                  <c:v>Абайская область</c:v>
                </c:pt>
                <c:pt idx="17">
                  <c:v>Карагандинская область</c:v>
                </c:pt>
                <c:pt idx="18">
                  <c:v>Кызылординская область</c:v>
                </c:pt>
                <c:pt idx="19">
                  <c:v>Улутауская область</c:v>
                </c:pt>
              </c:strCache>
            </c:strRef>
          </c:cat>
          <c:val>
            <c:numRef>
              <c:f>Лист9!$B$2:$B$21</c:f>
              <c:numCache>
                <c:formatCode>0</c:formatCode>
                <c:ptCount val="20"/>
                <c:pt idx="0">
                  <c:v>40.994609121463782</c:v>
                </c:pt>
                <c:pt idx="1">
                  <c:v>42.030981052795177</c:v>
                </c:pt>
                <c:pt idx="2">
                  <c:v>42.922519082089515</c:v>
                </c:pt>
                <c:pt idx="3">
                  <c:v>44.327671517808859</c:v>
                </c:pt>
                <c:pt idx="4">
                  <c:v>44.384308012010429</c:v>
                </c:pt>
                <c:pt idx="5">
                  <c:v>45.02825461001278</c:v>
                </c:pt>
                <c:pt idx="6">
                  <c:v>45.283275206255944</c:v>
                </c:pt>
                <c:pt idx="7">
                  <c:v>45.363387146342625</c:v>
                </c:pt>
                <c:pt idx="8">
                  <c:v>45.806583606988404</c:v>
                </c:pt>
                <c:pt idx="9">
                  <c:v>45.857284129223274</c:v>
                </c:pt>
                <c:pt idx="10">
                  <c:v>46.889330526017382</c:v>
                </c:pt>
                <c:pt idx="11">
                  <c:v>48.068627250287939</c:v>
                </c:pt>
                <c:pt idx="12">
                  <c:v>48.56139441007744</c:v>
                </c:pt>
                <c:pt idx="13">
                  <c:v>48.767943052729741</c:v>
                </c:pt>
                <c:pt idx="14">
                  <c:v>49.15452362515741</c:v>
                </c:pt>
                <c:pt idx="15">
                  <c:v>50.042125944774732</c:v>
                </c:pt>
                <c:pt idx="16">
                  <c:v>51.6092514233085</c:v>
                </c:pt>
                <c:pt idx="17">
                  <c:v>52.442757885368614</c:v>
                </c:pt>
                <c:pt idx="18">
                  <c:v>55.98261533995629</c:v>
                </c:pt>
                <c:pt idx="19">
                  <c:v>66.87539122305472</c:v>
                </c:pt>
              </c:numCache>
            </c:numRef>
          </c:val>
          <c:extLst>
            <c:ext xmlns:c16="http://schemas.microsoft.com/office/drawing/2014/chart" uri="{C3380CC4-5D6E-409C-BE32-E72D297353CC}">
              <c16:uniqueId val="{00000000-576F-43FB-A12F-38D1D0324EA2}"/>
            </c:ext>
          </c:extLst>
        </c:ser>
        <c:ser>
          <c:idx val="1"/>
          <c:order val="1"/>
          <c:tx>
            <c:strRef>
              <c:f>Лист9!$C$1</c:f>
              <c:strCache>
                <c:ptCount val="1"/>
                <c:pt idx="0">
                  <c:v>Частные</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Лист9!$A$2:$A$21</c:f>
              <c:strCache>
                <c:ptCount val="20"/>
                <c:pt idx="0">
                  <c:v>г.Шымкент</c:v>
                </c:pt>
                <c:pt idx="1">
                  <c:v>г.Алматы</c:v>
                </c:pt>
                <c:pt idx="2">
                  <c:v>Жамбылская область</c:v>
                </c:pt>
                <c:pt idx="3">
                  <c:v>Туркестанская область</c:v>
                </c:pt>
                <c:pt idx="4">
                  <c:v>Жетысуская область</c:v>
                </c:pt>
                <c:pt idx="5">
                  <c:v>Акмолинская область</c:v>
                </c:pt>
                <c:pt idx="6">
                  <c:v>Алматинская область</c:v>
                </c:pt>
                <c:pt idx="7">
                  <c:v>Атырауская область</c:v>
                </c:pt>
                <c:pt idx="8">
                  <c:v>Восточно-Казахстанская область</c:v>
                </c:pt>
                <c:pt idx="9">
                  <c:v>Костанайская область</c:v>
                </c:pt>
                <c:pt idx="10">
                  <c:v>г.Астана</c:v>
                </c:pt>
                <c:pt idx="11">
                  <c:v>Актюбинская область</c:v>
                </c:pt>
                <c:pt idx="12">
                  <c:v>Северо-Казахстанская область</c:v>
                </c:pt>
                <c:pt idx="13">
                  <c:v>Павлодарская область</c:v>
                </c:pt>
                <c:pt idx="14">
                  <c:v>Мангистауская область</c:v>
                </c:pt>
                <c:pt idx="15">
                  <c:v>Западно-Казахстанская область</c:v>
                </c:pt>
                <c:pt idx="16">
                  <c:v>Абайская область</c:v>
                </c:pt>
                <c:pt idx="17">
                  <c:v>Карагандинская область</c:v>
                </c:pt>
                <c:pt idx="18">
                  <c:v>Кызылординская область</c:v>
                </c:pt>
                <c:pt idx="19">
                  <c:v>Улутауская область</c:v>
                </c:pt>
              </c:strCache>
            </c:strRef>
          </c:cat>
          <c:val>
            <c:numRef>
              <c:f>Лист9!$C$2:$C$21</c:f>
              <c:numCache>
                <c:formatCode>0</c:formatCode>
                <c:ptCount val="20"/>
                <c:pt idx="0">
                  <c:v>21.405215068960803</c:v>
                </c:pt>
                <c:pt idx="1">
                  <c:v>85.040912585306828</c:v>
                </c:pt>
                <c:pt idx="2">
                  <c:v>12.43234539361889</c:v>
                </c:pt>
                <c:pt idx="3">
                  <c:v>7.0969533216372396</c:v>
                </c:pt>
                <c:pt idx="4">
                  <c:v>7.2307499649361837</c:v>
                </c:pt>
                <c:pt idx="5">
                  <c:v>13.428562726757045</c:v>
                </c:pt>
                <c:pt idx="6">
                  <c:v>10.606022593857743</c:v>
                </c:pt>
                <c:pt idx="7">
                  <c:v>28.136682831250116</c:v>
                </c:pt>
                <c:pt idx="8">
                  <c:v>32.423283915654899</c:v>
                </c:pt>
                <c:pt idx="9">
                  <c:v>19.789642095852848</c:v>
                </c:pt>
                <c:pt idx="10">
                  <c:v>77.487513989823967</c:v>
                </c:pt>
                <c:pt idx="11">
                  <c:v>24.455879865410992</c:v>
                </c:pt>
                <c:pt idx="12">
                  <c:v>20.490309003489958</c:v>
                </c:pt>
                <c:pt idx="13">
                  <c:v>26.386647221515769</c:v>
                </c:pt>
                <c:pt idx="14">
                  <c:v>23.863927540652792</c:v>
                </c:pt>
                <c:pt idx="15">
                  <c:v>23.590024806467412</c:v>
                </c:pt>
                <c:pt idx="16">
                  <c:v>15.780130383908174</c:v>
                </c:pt>
                <c:pt idx="17">
                  <c:v>29.085855021126047</c:v>
                </c:pt>
                <c:pt idx="18">
                  <c:v>20.020238320862312</c:v>
                </c:pt>
                <c:pt idx="19">
                  <c:v>12.917053937973362</c:v>
                </c:pt>
              </c:numCache>
            </c:numRef>
          </c:val>
          <c:extLst>
            <c:ext xmlns:c16="http://schemas.microsoft.com/office/drawing/2014/chart" uri="{C3380CC4-5D6E-409C-BE32-E72D297353CC}">
              <c16:uniqueId val="{00000001-576F-43FB-A12F-38D1D0324EA2}"/>
            </c:ext>
          </c:extLst>
        </c:ser>
        <c:dLbls>
          <c:dLblPos val="ctr"/>
          <c:showLegendKey val="0"/>
          <c:showVal val="1"/>
          <c:showCatName val="0"/>
          <c:showSerName val="0"/>
          <c:showPercent val="0"/>
          <c:showBubbleSize val="0"/>
        </c:dLbls>
        <c:gapWidth val="50"/>
        <c:overlap val="100"/>
        <c:axId val="205766752"/>
        <c:axId val="205756672"/>
      </c:barChart>
      <c:catAx>
        <c:axId val="20576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5756672"/>
        <c:crosses val="autoZero"/>
        <c:auto val="1"/>
        <c:lblAlgn val="ctr"/>
        <c:lblOffset val="100"/>
        <c:noMultiLvlLbl val="0"/>
      </c:catAx>
      <c:valAx>
        <c:axId val="205756672"/>
        <c:scaling>
          <c:orientation val="minMax"/>
        </c:scaling>
        <c:delete val="1"/>
        <c:axPos val="b"/>
        <c:numFmt formatCode="0" sourceLinked="1"/>
        <c:majorTickMark val="none"/>
        <c:minorTickMark val="none"/>
        <c:tickLblPos val="nextTo"/>
        <c:crossAx val="205766752"/>
        <c:crosses val="autoZero"/>
        <c:crossBetween val="between"/>
      </c:valAx>
      <c:spPr>
        <a:noFill/>
        <a:ln>
          <a:noFill/>
        </a:ln>
        <a:effectLst/>
      </c:spPr>
    </c:plotArea>
    <c:legend>
      <c:legendPos val="r"/>
      <c:layout>
        <c:manualLayout>
          <c:xMode val="edge"/>
          <c:yMode val="edge"/>
          <c:x val="0.76765529711455194"/>
          <c:y val="0.90331823752491858"/>
          <c:w val="0.22774277007366717"/>
          <c:h val="9.650292711407065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Лист11!$B$1</c:f>
              <c:strCache>
                <c:ptCount val="1"/>
                <c:pt idx="0">
                  <c:v>Государственные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 Алматинская область </c:v>
                </c:pt>
                <c:pt idx="1">
                  <c:v> Актюбинская область </c:v>
                </c:pt>
                <c:pt idx="2">
                  <c:v> Жамбылская область </c:v>
                </c:pt>
                <c:pt idx="3">
                  <c:v> Туркестанская область </c:v>
                </c:pt>
                <c:pt idx="4">
                  <c:v> Жетысуская область </c:v>
                </c:pt>
                <c:pt idx="5">
                  <c:v> Акмолинская область </c:v>
                </c:pt>
                <c:pt idx="6">
                  <c:v> Кызылординская область </c:v>
                </c:pt>
                <c:pt idx="7">
                  <c:v> г.Шымкент </c:v>
                </c:pt>
                <c:pt idx="8">
                  <c:v> Атырауская область </c:v>
                </c:pt>
                <c:pt idx="9">
                  <c:v> Абайская область </c:v>
                </c:pt>
                <c:pt idx="10">
                  <c:v> Мангистауская область </c:v>
                </c:pt>
                <c:pt idx="11">
                  <c:v> Западно-Казахстанская  область </c:v>
                </c:pt>
                <c:pt idx="12">
                  <c:v> Улутауская область </c:v>
                </c:pt>
                <c:pt idx="13">
                  <c:v> Костанайская область </c:v>
                </c:pt>
                <c:pt idx="14">
                  <c:v> Восточно-Казахстанская область </c:v>
                </c:pt>
                <c:pt idx="15">
                  <c:v> Карагандинская область </c:v>
                </c:pt>
                <c:pt idx="16">
                  <c:v> Павлодарская область </c:v>
                </c:pt>
                <c:pt idx="17">
                  <c:v> г.Астана </c:v>
                </c:pt>
                <c:pt idx="18">
                  <c:v> Северо-Казахстанская область </c:v>
                </c:pt>
                <c:pt idx="19">
                  <c:v> г.Алматы </c:v>
                </c:pt>
              </c:strCache>
            </c:strRef>
          </c:cat>
          <c:val>
            <c:numRef>
              <c:f>Лист11!$B$2:$B$21</c:f>
              <c:numCache>
                <c:formatCode>0</c:formatCode>
                <c:ptCount val="20"/>
                <c:pt idx="0">
                  <c:v>16.85377054541614</c:v>
                </c:pt>
                <c:pt idx="1">
                  <c:v>17.188489736726133</c:v>
                </c:pt>
                <c:pt idx="2">
                  <c:v>17.71067916145525</c:v>
                </c:pt>
                <c:pt idx="3">
                  <c:v>18.214881326286147</c:v>
                </c:pt>
                <c:pt idx="4">
                  <c:v>20.376904044675591</c:v>
                </c:pt>
                <c:pt idx="5">
                  <c:v>20.654119243058158</c:v>
                </c:pt>
                <c:pt idx="6">
                  <c:v>20.788208045644179</c:v>
                </c:pt>
                <c:pt idx="7">
                  <c:v>21.337418519844423</c:v>
                </c:pt>
                <c:pt idx="8">
                  <c:v>21.985157177349191</c:v>
                </c:pt>
                <c:pt idx="9">
                  <c:v>22.860955214028895</c:v>
                </c:pt>
                <c:pt idx="10">
                  <c:v>23.028800557028624</c:v>
                </c:pt>
                <c:pt idx="11">
                  <c:v>24.748297352523579</c:v>
                </c:pt>
                <c:pt idx="12">
                  <c:v>24.973588542505023</c:v>
                </c:pt>
                <c:pt idx="13">
                  <c:v>25.998579817683446</c:v>
                </c:pt>
                <c:pt idx="14">
                  <c:v>27.443366748293059</c:v>
                </c:pt>
                <c:pt idx="15">
                  <c:v>29.093576923536464</c:v>
                </c:pt>
                <c:pt idx="16">
                  <c:v>30.522901736512896</c:v>
                </c:pt>
                <c:pt idx="17">
                  <c:v>31.76806247474449</c:v>
                </c:pt>
                <c:pt idx="18">
                  <c:v>32.607569548982951</c:v>
                </c:pt>
                <c:pt idx="19">
                  <c:v>33.73144689144091</c:v>
                </c:pt>
              </c:numCache>
            </c:numRef>
          </c:val>
          <c:extLst>
            <c:ext xmlns:c16="http://schemas.microsoft.com/office/drawing/2014/chart" uri="{C3380CC4-5D6E-409C-BE32-E72D297353CC}">
              <c16:uniqueId val="{00000000-4F13-4A5A-A81B-23DD5624AC06}"/>
            </c:ext>
          </c:extLst>
        </c:ser>
        <c:dLbls>
          <c:dLblPos val="ctr"/>
          <c:showLegendKey val="0"/>
          <c:showVal val="1"/>
          <c:showCatName val="0"/>
          <c:showSerName val="0"/>
          <c:showPercent val="0"/>
          <c:showBubbleSize val="0"/>
        </c:dLbls>
        <c:gapWidth val="50"/>
        <c:overlap val="100"/>
        <c:axId val="647943359"/>
        <c:axId val="647947679"/>
      </c:barChart>
      <c:catAx>
        <c:axId val="647943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47947679"/>
        <c:crosses val="autoZero"/>
        <c:auto val="1"/>
        <c:lblAlgn val="ctr"/>
        <c:lblOffset val="100"/>
        <c:noMultiLvlLbl val="0"/>
      </c:catAx>
      <c:valAx>
        <c:axId val="647947679"/>
        <c:scaling>
          <c:orientation val="minMax"/>
        </c:scaling>
        <c:delete val="1"/>
        <c:axPos val="b"/>
        <c:numFmt formatCode="0" sourceLinked="1"/>
        <c:majorTickMark val="none"/>
        <c:minorTickMark val="none"/>
        <c:tickLblPos val="nextTo"/>
        <c:crossAx val="647943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 г.Алматы </c:v>
                </c:pt>
                <c:pt idx="1">
                  <c:v> Северо-Казахстанская область </c:v>
                </c:pt>
                <c:pt idx="2">
                  <c:v> Костанайская область </c:v>
                </c:pt>
                <c:pt idx="3">
                  <c:v> Павлодарская область </c:v>
                </c:pt>
                <c:pt idx="4">
                  <c:v> Западно-Казахстанская  область </c:v>
                </c:pt>
                <c:pt idx="5">
                  <c:v> Акмолинская область </c:v>
                </c:pt>
                <c:pt idx="6">
                  <c:v> Улутауская область </c:v>
                </c:pt>
                <c:pt idx="7">
                  <c:v> Карагандинская область </c:v>
                </c:pt>
                <c:pt idx="8">
                  <c:v> Атырауская область </c:v>
                </c:pt>
                <c:pt idx="9">
                  <c:v> Восточно-Казахстанская область </c:v>
                </c:pt>
                <c:pt idx="10">
                  <c:v> г.Астана </c:v>
                </c:pt>
                <c:pt idx="11">
                  <c:v> Жамбылская область </c:v>
                </c:pt>
                <c:pt idx="12">
                  <c:v> Актюбинская область </c:v>
                </c:pt>
                <c:pt idx="13">
                  <c:v> Мангистауская область </c:v>
                </c:pt>
                <c:pt idx="14">
                  <c:v> Абайская область </c:v>
                </c:pt>
                <c:pt idx="15">
                  <c:v> Жетысуская область </c:v>
                </c:pt>
                <c:pt idx="16">
                  <c:v> Алматинская область </c:v>
                </c:pt>
                <c:pt idx="17">
                  <c:v> г.Шымкент </c:v>
                </c:pt>
                <c:pt idx="18">
                  <c:v> Кызылординская область </c:v>
                </c:pt>
                <c:pt idx="19">
                  <c:v> Туркестанская область </c:v>
                </c:pt>
              </c:strCache>
            </c:strRef>
          </c:cat>
          <c:val>
            <c:numRef>
              <c:f>Лист11!$B$2:$B$21</c:f>
              <c:numCache>
                <c:formatCode>0.0</c:formatCode>
                <c:ptCount val="20"/>
                <c:pt idx="0">
                  <c:v>3.2792551563530634</c:v>
                </c:pt>
                <c:pt idx="1">
                  <c:v>3.5973166578419185</c:v>
                </c:pt>
                <c:pt idx="2">
                  <c:v>3.9661953053948764</c:v>
                </c:pt>
                <c:pt idx="3">
                  <c:v>4.0289036761402173</c:v>
                </c:pt>
                <c:pt idx="4">
                  <c:v>4.0558257395800483</c:v>
                </c:pt>
                <c:pt idx="5">
                  <c:v>4.3852240042359716</c:v>
                </c:pt>
                <c:pt idx="6">
                  <c:v>4.4976028826985699</c:v>
                </c:pt>
                <c:pt idx="7">
                  <c:v>4.5654327358032525</c:v>
                </c:pt>
                <c:pt idx="8">
                  <c:v>4.5871270192286886</c:v>
                </c:pt>
                <c:pt idx="9">
                  <c:v>4.6706384048351364</c:v>
                </c:pt>
                <c:pt idx="10">
                  <c:v>4.9217474084718535</c:v>
                </c:pt>
                <c:pt idx="11">
                  <c:v>4.9518542642497936</c:v>
                </c:pt>
                <c:pt idx="12">
                  <c:v>4.9842670574545966</c:v>
                </c:pt>
                <c:pt idx="13">
                  <c:v>4.9965702732999082</c:v>
                </c:pt>
                <c:pt idx="14">
                  <c:v>5.0515384815748323</c:v>
                </c:pt>
                <c:pt idx="15">
                  <c:v>5.0855111886061213</c:v>
                </c:pt>
                <c:pt idx="16">
                  <c:v>5.088126031777759</c:v>
                </c:pt>
                <c:pt idx="17">
                  <c:v>5.5678195175134357</c:v>
                </c:pt>
                <c:pt idx="18">
                  <c:v>6.0903267801493648</c:v>
                </c:pt>
                <c:pt idx="19">
                  <c:v>6.7821916661554731</c:v>
                </c:pt>
              </c:numCache>
            </c:numRef>
          </c:val>
          <c:extLst>
            <c:ext xmlns:c16="http://schemas.microsoft.com/office/drawing/2014/chart" uri="{C3380CC4-5D6E-409C-BE32-E72D297353CC}">
              <c16:uniqueId val="{00000000-88A7-4D98-90CC-994F004A2D25}"/>
            </c:ext>
          </c:extLst>
        </c:ser>
        <c:dLbls>
          <c:dLblPos val="outEnd"/>
          <c:showLegendKey val="0"/>
          <c:showVal val="1"/>
          <c:showCatName val="0"/>
          <c:showSerName val="0"/>
          <c:showPercent val="0"/>
          <c:showBubbleSize val="0"/>
        </c:dLbls>
        <c:gapWidth val="50"/>
        <c:axId val="647936639"/>
        <c:axId val="647940959"/>
      </c:barChart>
      <c:catAx>
        <c:axId val="647936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647940959"/>
        <c:crosses val="autoZero"/>
        <c:auto val="1"/>
        <c:lblAlgn val="ctr"/>
        <c:lblOffset val="100"/>
        <c:noMultiLvlLbl val="0"/>
      </c:catAx>
      <c:valAx>
        <c:axId val="647940959"/>
        <c:scaling>
          <c:orientation val="minMax"/>
        </c:scaling>
        <c:delete val="1"/>
        <c:axPos val="b"/>
        <c:numFmt formatCode="0.0" sourceLinked="1"/>
        <c:majorTickMark val="none"/>
        <c:minorTickMark val="none"/>
        <c:tickLblPos val="nextTo"/>
        <c:crossAx val="647936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 Жамбылская область </c:v>
                </c:pt>
                <c:pt idx="1">
                  <c:v> Туркестанская область </c:v>
                </c:pt>
                <c:pt idx="2">
                  <c:v> Павлодарская область </c:v>
                </c:pt>
                <c:pt idx="3">
                  <c:v> Восточно-Казахстанская область </c:v>
                </c:pt>
                <c:pt idx="4">
                  <c:v> Северо-Казахстанская область </c:v>
                </c:pt>
                <c:pt idx="5">
                  <c:v> Алматинская область </c:v>
                </c:pt>
                <c:pt idx="6">
                  <c:v> Костанайская область </c:v>
                </c:pt>
                <c:pt idx="7">
                  <c:v> Актюбинская область </c:v>
                </c:pt>
                <c:pt idx="8">
                  <c:v> Жетысуская область </c:v>
                </c:pt>
                <c:pt idx="9">
                  <c:v> Акмолинская область </c:v>
                </c:pt>
                <c:pt idx="10">
                  <c:v> Карагандинская область </c:v>
                </c:pt>
                <c:pt idx="11">
                  <c:v> Западно-Казахстанская  область </c:v>
                </c:pt>
                <c:pt idx="12">
                  <c:v> Атырауская область </c:v>
                </c:pt>
                <c:pt idx="13">
                  <c:v> Мангистауская область </c:v>
                </c:pt>
                <c:pt idx="14">
                  <c:v> Абайская область </c:v>
                </c:pt>
                <c:pt idx="15">
                  <c:v> г.Шымкент </c:v>
                </c:pt>
                <c:pt idx="16">
                  <c:v> г.Алматы </c:v>
                </c:pt>
                <c:pt idx="17">
                  <c:v> Кызылординская область </c:v>
                </c:pt>
                <c:pt idx="18">
                  <c:v> г.Астана </c:v>
                </c:pt>
                <c:pt idx="19">
                  <c:v> Улутауская область </c:v>
                </c:pt>
              </c:strCache>
            </c:strRef>
          </c:cat>
          <c:val>
            <c:numRef>
              <c:f>Лист11!$B$2:$B$21</c:f>
              <c:numCache>
                <c:formatCode>0.0</c:formatCode>
                <c:ptCount val="20"/>
                <c:pt idx="0">
                  <c:v>4.4509711317743674</c:v>
                </c:pt>
                <c:pt idx="1">
                  <c:v>4.5157165667323822</c:v>
                </c:pt>
                <c:pt idx="2">
                  <c:v>4.6279373379747382</c:v>
                </c:pt>
                <c:pt idx="3">
                  <c:v>4.6458700165836344</c:v>
                </c:pt>
                <c:pt idx="4">
                  <c:v>4.8682074957124462</c:v>
                </c:pt>
                <c:pt idx="5">
                  <c:v>4.9744161529680673</c:v>
                </c:pt>
                <c:pt idx="6">
                  <c:v>5.0529923373714603</c:v>
                </c:pt>
                <c:pt idx="7">
                  <c:v>5.0806961940141724</c:v>
                </c:pt>
                <c:pt idx="8">
                  <c:v>5.1039521728402839</c:v>
                </c:pt>
                <c:pt idx="9">
                  <c:v>5.1114892432612153</c:v>
                </c:pt>
                <c:pt idx="10">
                  <c:v>5.1380205894585655</c:v>
                </c:pt>
                <c:pt idx="11">
                  <c:v>5.1943313609842372</c:v>
                </c:pt>
                <c:pt idx="12">
                  <c:v>5.2011081864116502</c:v>
                </c:pt>
                <c:pt idx="13">
                  <c:v>5.2461606609777522</c:v>
                </c:pt>
                <c:pt idx="14">
                  <c:v>5.6624371715082642</c:v>
                </c:pt>
                <c:pt idx="15">
                  <c:v>5.8835797385671356</c:v>
                </c:pt>
                <c:pt idx="16">
                  <c:v>5.9719709670651113</c:v>
                </c:pt>
                <c:pt idx="17">
                  <c:v>6.0939513738355648</c:v>
                </c:pt>
                <c:pt idx="18">
                  <c:v>6.1272696458913476</c:v>
                </c:pt>
                <c:pt idx="19">
                  <c:v>8.2562737411537288</c:v>
                </c:pt>
              </c:numCache>
            </c:numRef>
          </c:val>
          <c:extLst>
            <c:ext xmlns:c16="http://schemas.microsoft.com/office/drawing/2014/chart" uri="{C3380CC4-5D6E-409C-BE32-E72D297353CC}">
              <c16:uniqueId val="{00000000-5222-4296-BD54-F3EBB09E6744}"/>
            </c:ext>
          </c:extLst>
        </c:ser>
        <c:dLbls>
          <c:dLblPos val="outEnd"/>
          <c:showLegendKey val="0"/>
          <c:showVal val="1"/>
          <c:showCatName val="0"/>
          <c:showSerName val="0"/>
          <c:showPercent val="0"/>
          <c:showBubbleSize val="0"/>
        </c:dLbls>
        <c:gapWidth val="50"/>
        <c:axId val="40241888"/>
        <c:axId val="40234208"/>
      </c:barChart>
      <c:catAx>
        <c:axId val="4024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40234208"/>
        <c:crosses val="autoZero"/>
        <c:auto val="1"/>
        <c:lblAlgn val="ctr"/>
        <c:lblOffset val="100"/>
        <c:noMultiLvlLbl val="0"/>
      </c:catAx>
      <c:valAx>
        <c:axId val="40234208"/>
        <c:scaling>
          <c:orientation val="minMax"/>
        </c:scaling>
        <c:delete val="1"/>
        <c:axPos val="b"/>
        <c:numFmt formatCode="0.0" sourceLinked="1"/>
        <c:majorTickMark val="none"/>
        <c:minorTickMark val="none"/>
        <c:tickLblPos val="nextTo"/>
        <c:crossAx val="4024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Лист5!$A$2:$A$21</c:f>
              <c:strCache>
                <c:ptCount val="20"/>
                <c:pt idx="0">
                  <c:v>Улутауская область</c:v>
                </c:pt>
                <c:pt idx="1">
                  <c:v>Туркестанская область</c:v>
                </c:pt>
                <c:pt idx="2">
                  <c:v>г.Шымкент</c:v>
                </c:pt>
                <c:pt idx="3">
                  <c:v>Кызылординская область</c:v>
                </c:pt>
                <c:pt idx="4">
                  <c:v>Северо-Казахстанская область</c:v>
                </c:pt>
                <c:pt idx="5">
                  <c:v>Алматинская область</c:v>
                </c:pt>
                <c:pt idx="6">
                  <c:v>Жетысуская область</c:v>
                </c:pt>
                <c:pt idx="7">
                  <c:v>Западно-Казахстанская область</c:v>
                </c:pt>
                <c:pt idx="8">
                  <c:v>Жамбылская область</c:v>
                </c:pt>
                <c:pt idx="9">
                  <c:v>Мангистауская область</c:v>
                </c:pt>
                <c:pt idx="10">
                  <c:v>Актюбинская область</c:v>
                </c:pt>
                <c:pt idx="11">
                  <c:v>Акмолинская область</c:v>
                </c:pt>
                <c:pt idx="12">
                  <c:v>Павлодарская область</c:v>
                </c:pt>
                <c:pt idx="13">
                  <c:v>Атырауская область</c:v>
                </c:pt>
                <c:pt idx="14">
                  <c:v>Костанайская область</c:v>
                </c:pt>
                <c:pt idx="15">
                  <c:v>Абайская область</c:v>
                </c:pt>
                <c:pt idx="16">
                  <c:v>г.Алматы</c:v>
                </c:pt>
                <c:pt idx="17">
                  <c:v>Восточно-Казахстанская область</c:v>
                </c:pt>
                <c:pt idx="18">
                  <c:v>Карагандинская область</c:v>
                </c:pt>
                <c:pt idx="19">
                  <c:v>г.Астана</c:v>
                </c:pt>
              </c:strCache>
            </c:strRef>
          </c:cat>
          <c:val>
            <c:numRef>
              <c:f>Лист5!$D$2:$D$21</c:f>
              <c:numCache>
                <c:formatCode>0.00</c:formatCode>
                <c:ptCount val="20"/>
                <c:pt idx="0">
                  <c:v>6.8747263312874576E-2</c:v>
                </c:pt>
                <c:pt idx="1">
                  <c:v>7.0394107608155052E-2</c:v>
                </c:pt>
                <c:pt idx="2">
                  <c:v>7.6152013069965677E-2</c:v>
                </c:pt>
                <c:pt idx="3">
                  <c:v>8.2032826947482554E-2</c:v>
                </c:pt>
                <c:pt idx="4">
                  <c:v>9.8506605867022146E-2</c:v>
                </c:pt>
                <c:pt idx="5">
                  <c:v>0.100402171557664</c:v>
                </c:pt>
                <c:pt idx="6">
                  <c:v>0.10301441069890058</c:v>
                </c:pt>
                <c:pt idx="7">
                  <c:v>0.11225301564972745</c:v>
                </c:pt>
                <c:pt idx="8">
                  <c:v>0.14304624783484574</c:v>
                </c:pt>
                <c:pt idx="9">
                  <c:v>0.16528835501221475</c:v>
                </c:pt>
                <c:pt idx="10">
                  <c:v>0.16751116996118123</c:v>
                </c:pt>
                <c:pt idx="11">
                  <c:v>0.17080827623402156</c:v>
                </c:pt>
                <c:pt idx="12">
                  <c:v>0.18153787131230925</c:v>
                </c:pt>
                <c:pt idx="13">
                  <c:v>0.18713018285072841</c:v>
                </c:pt>
                <c:pt idx="14">
                  <c:v>0.19092142739902482</c:v>
                </c:pt>
                <c:pt idx="15">
                  <c:v>0.20717267223098074</c:v>
                </c:pt>
                <c:pt idx="16">
                  <c:v>0.29728174542601837</c:v>
                </c:pt>
                <c:pt idx="17">
                  <c:v>0.35965143064316024</c:v>
                </c:pt>
                <c:pt idx="18">
                  <c:v>0.40368766092584507</c:v>
                </c:pt>
                <c:pt idx="19">
                  <c:v>0.71516765433839569</c:v>
                </c:pt>
              </c:numCache>
            </c:numRef>
          </c:val>
          <c:extLst>
            <c:ext xmlns:c16="http://schemas.microsoft.com/office/drawing/2014/chart" uri="{C3380CC4-5D6E-409C-BE32-E72D297353CC}">
              <c16:uniqueId val="{00000000-8A2A-4C75-A849-1CC6FEC91EB4}"/>
            </c:ext>
          </c:extLst>
        </c:ser>
        <c:dLbls>
          <c:dLblPos val="outEnd"/>
          <c:showLegendKey val="0"/>
          <c:showVal val="1"/>
          <c:showCatName val="0"/>
          <c:showSerName val="0"/>
          <c:showPercent val="0"/>
          <c:showBubbleSize val="0"/>
        </c:dLbls>
        <c:gapWidth val="50"/>
        <c:axId val="1290843423"/>
        <c:axId val="1290839103"/>
      </c:barChart>
      <c:catAx>
        <c:axId val="1290843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290839103"/>
        <c:crosses val="autoZero"/>
        <c:auto val="1"/>
        <c:lblAlgn val="ctr"/>
        <c:lblOffset val="100"/>
        <c:noMultiLvlLbl val="0"/>
      </c:catAx>
      <c:valAx>
        <c:axId val="1290839103"/>
        <c:scaling>
          <c:orientation val="minMax"/>
        </c:scaling>
        <c:delete val="1"/>
        <c:axPos val="b"/>
        <c:numFmt formatCode="0.00" sourceLinked="1"/>
        <c:majorTickMark val="none"/>
        <c:minorTickMark val="none"/>
        <c:tickLblPos val="nextTo"/>
        <c:crossAx val="1290843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Лист11!$A$2:$A$21</c:f>
              <c:strCache>
                <c:ptCount val="20"/>
                <c:pt idx="0">
                  <c:v> Жамбылская область </c:v>
                </c:pt>
                <c:pt idx="1">
                  <c:v> Туркестанская область </c:v>
                </c:pt>
                <c:pt idx="2">
                  <c:v> Павлодарская область </c:v>
                </c:pt>
                <c:pt idx="3">
                  <c:v> Восточно-Казахстанская область </c:v>
                </c:pt>
                <c:pt idx="4">
                  <c:v> Северо-Казахстанская область </c:v>
                </c:pt>
                <c:pt idx="5">
                  <c:v> Алматинская область </c:v>
                </c:pt>
                <c:pt idx="6">
                  <c:v> Костанайская область </c:v>
                </c:pt>
                <c:pt idx="7">
                  <c:v> Актюбинская область </c:v>
                </c:pt>
                <c:pt idx="8">
                  <c:v> Жетысуская область </c:v>
                </c:pt>
                <c:pt idx="9">
                  <c:v> Акмолинская область </c:v>
                </c:pt>
                <c:pt idx="10">
                  <c:v> Карагандинская область </c:v>
                </c:pt>
                <c:pt idx="11">
                  <c:v> Западно-Казахстанская  область </c:v>
                </c:pt>
                <c:pt idx="12">
                  <c:v> Атырауская область </c:v>
                </c:pt>
                <c:pt idx="13">
                  <c:v> Мангистауская область </c:v>
                </c:pt>
                <c:pt idx="14">
                  <c:v> Абайская область </c:v>
                </c:pt>
                <c:pt idx="15">
                  <c:v> г.Шымкент </c:v>
                </c:pt>
                <c:pt idx="16">
                  <c:v> г.Алматы </c:v>
                </c:pt>
                <c:pt idx="17">
                  <c:v> Кызылординская область </c:v>
                </c:pt>
                <c:pt idx="18">
                  <c:v> г.Астана </c:v>
                </c:pt>
                <c:pt idx="19">
                  <c:v> Улутауская область </c:v>
                </c:pt>
              </c:strCache>
            </c:strRef>
          </c:cat>
          <c:val>
            <c:numRef>
              <c:f>Лист11!$B$2:$B$21</c:f>
              <c:numCache>
                <c:formatCode>0.0</c:formatCode>
                <c:ptCount val="20"/>
                <c:pt idx="0">
                  <c:v>4.4509711317743674</c:v>
                </c:pt>
                <c:pt idx="1">
                  <c:v>4.5157165667323822</c:v>
                </c:pt>
                <c:pt idx="2">
                  <c:v>4.6279373379747382</c:v>
                </c:pt>
                <c:pt idx="3">
                  <c:v>4.6458700165836344</c:v>
                </c:pt>
                <c:pt idx="4">
                  <c:v>4.8682074957124462</c:v>
                </c:pt>
                <c:pt idx="5">
                  <c:v>4.9744161529680673</c:v>
                </c:pt>
                <c:pt idx="6">
                  <c:v>5.0529923373714603</c:v>
                </c:pt>
                <c:pt idx="7">
                  <c:v>5.0806961940141724</c:v>
                </c:pt>
                <c:pt idx="8">
                  <c:v>5.1039521728402839</c:v>
                </c:pt>
                <c:pt idx="9">
                  <c:v>5.1114892432612153</c:v>
                </c:pt>
                <c:pt idx="10">
                  <c:v>5.1380205894585655</c:v>
                </c:pt>
                <c:pt idx="11">
                  <c:v>5.1943313609842372</c:v>
                </c:pt>
                <c:pt idx="12">
                  <c:v>5.2011081864116502</c:v>
                </c:pt>
                <c:pt idx="13">
                  <c:v>5.2461606609777522</c:v>
                </c:pt>
                <c:pt idx="14">
                  <c:v>5.6624371715082642</c:v>
                </c:pt>
                <c:pt idx="15">
                  <c:v>5.8835797385671356</c:v>
                </c:pt>
                <c:pt idx="16">
                  <c:v>5.9719709670651113</c:v>
                </c:pt>
                <c:pt idx="17">
                  <c:v>6.0939513738355648</c:v>
                </c:pt>
                <c:pt idx="18">
                  <c:v>6.1272696458913476</c:v>
                </c:pt>
                <c:pt idx="19">
                  <c:v>8.2562737411537288</c:v>
                </c:pt>
              </c:numCache>
            </c:numRef>
          </c:val>
          <c:extLst>
            <c:ext xmlns:c16="http://schemas.microsoft.com/office/drawing/2014/chart" uri="{C3380CC4-5D6E-409C-BE32-E72D297353CC}">
              <c16:uniqueId val="{00000000-39C2-4800-8D62-173E87027540}"/>
            </c:ext>
          </c:extLst>
        </c:ser>
        <c:dLbls>
          <c:dLblPos val="outEnd"/>
          <c:showLegendKey val="0"/>
          <c:showVal val="1"/>
          <c:showCatName val="0"/>
          <c:showSerName val="0"/>
          <c:showPercent val="0"/>
          <c:showBubbleSize val="0"/>
        </c:dLbls>
        <c:gapWidth val="50"/>
        <c:axId val="205765312"/>
        <c:axId val="205800832"/>
      </c:barChart>
      <c:catAx>
        <c:axId val="20576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5800832"/>
        <c:crosses val="autoZero"/>
        <c:auto val="1"/>
        <c:lblAlgn val="ctr"/>
        <c:lblOffset val="100"/>
        <c:noMultiLvlLbl val="0"/>
      </c:catAx>
      <c:valAx>
        <c:axId val="205800832"/>
        <c:scaling>
          <c:orientation val="minMax"/>
        </c:scaling>
        <c:delete val="1"/>
        <c:axPos val="b"/>
        <c:numFmt formatCode="0.0" sourceLinked="1"/>
        <c:majorTickMark val="none"/>
        <c:minorTickMark val="none"/>
        <c:tickLblPos val="nextTo"/>
        <c:crossAx val="20576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9825690274391"/>
          <c:y val="3.4294621979734999E-2"/>
          <c:w val="0.80900606216855908"/>
          <c:h val="0.61575613258786921"/>
        </c:manualLayout>
      </c:layout>
      <c:barChart>
        <c:barDir val="bar"/>
        <c:grouping val="stacked"/>
        <c:varyColors val="0"/>
        <c:ser>
          <c:idx val="0"/>
          <c:order val="0"/>
          <c:tx>
            <c:strRef>
              <c:f>'НР по областям'!$D$58</c:f>
              <c:strCache>
                <c:ptCount val="1"/>
                <c:pt idx="0">
                  <c:v>Больницы общего профиля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областям'!$D$59:$D$75</c:f>
              <c:numCache>
                <c:formatCode>0.0%</c:formatCode>
                <c:ptCount val="17"/>
                <c:pt idx="0">
                  <c:v>0.51590471906754121</c:v>
                </c:pt>
                <c:pt idx="1">
                  <c:v>0.32884281683220629</c:v>
                </c:pt>
                <c:pt idx="2">
                  <c:v>0.59548802654827981</c:v>
                </c:pt>
                <c:pt idx="3">
                  <c:v>0.37222641363588022</c:v>
                </c:pt>
                <c:pt idx="4">
                  <c:v>0.41415114542432485</c:v>
                </c:pt>
                <c:pt idx="5">
                  <c:v>0.55183884528558358</c:v>
                </c:pt>
                <c:pt idx="6">
                  <c:v>0.40739747658687891</c:v>
                </c:pt>
                <c:pt idx="7">
                  <c:v>0.31963903017114303</c:v>
                </c:pt>
                <c:pt idx="8">
                  <c:v>0.41118730601219716</c:v>
                </c:pt>
                <c:pt idx="9">
                  <c:v>0.56344105040850256</c:v>
                </c:pt>
                <c:pt idx="10">
                  <c:v>0.37889735960711945</c:v>
                </c:pt>
                <c:pt idx="11">
                  <c:v>0.41587504528883412</c:v>
                </c:pt>
                <c:pt idx="12">
                  <c:v>0.45715164284696008</c:v>
                </c:pt>
                <c:pt idx="13">
                  <c:v>0.65437798324415442</c:v>
                </c:pt>
                <c:pt idx="14">
                  <c:v>0.32423830403120374</c:v>
                </c:pt>
                <c:pt idx="15">
                  <c:v>0.34072477791568134</c:v>
                </c:pt>
                <c:pt idx="16">
                  <c:v>0.29744608805745121</c:v>
                </c:pt>
              </c:numCache>
            </c:numRef>
          </c:val>
          <c:extLst>
            <c:ext xmlns:c16="http://schemas.microsoft.com/office/drawing/2014/chart" uri="{C3380CC4-5D6E-409C-BE32-E72D297353CC}">
              <c16:uniqueId val="{00000000-929D-4AD2-A62B-990E2BB7F2D3}"/>
            </c:ext>
          </c:extLst>
        </c:ser>
        <c:ser>
          <c:idx val="1"/>
          <c:order val="1"/>
          <c:tx>
            <c:strRef>
              <c:f>'НР по областям'!$E$58</c:f>
              <c:strCache>
                <c:ptCount val="1"/>
                <c:pt idx="0">
                  <c:v>Учреждения длительного ухода</c:v>
                </c:pt>
              </c:strCache>
            </c:strRef>
          </c:tx>
          <c:spPr>
            <a:solidFill>
              <a:schemeClr val="accent2"/>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областям'!$E$59:$E$75</c:f>
              <c:numCache>
                <c:formatCode>0.0%</c:formatCode>
                <c:ptCount val="17"/>
                <c:pt idx="0">
                  <c:v>2.7151236730523535E-5</c:v>
                </c:pt>
                <c:pt idx="1">
                  <c:v>3.4262187483430801E-4</c:v>
                </c:pt>
                <c:pt idx="2">
                  <c:v>2.0719592512321187E-4</c:v>
                </c:pt>
                <c:pt idx="3">
                  <c:v>0</c:v>
                </c:pt>
                <c:pt idx="4">
                  <c:v>3.9705227669832111E-3</c:v>
                </c:pt>
                <c:pt idx="5">
                  <c:v>0</c:v>
                </c:pt>
                <c:pt idx="6">
                  <c:v>0</c:v>
                </c:pt>
                <c:pt idx="7">
                  <c:v>9.2982898992349219E-4</c:v>
                </c:pt>
                <c:pt idx="8">
                  <c:v>8.618348670397884E-4</c:v>
                </c:pt>
                <c:pt idx="9">
                  <c:v>1.2628458960478599E-3</c:v>
                </c:pt>
                <c:pt idx="10">
                  <c:v>1.9941469010398684E-4</c:v>
                </c:pt>
                <c:pt idx="11">
                  <c:v>2.0839763384483474E-3</c:v>
                </c:pt>
                <c:pt idx="12">
                  <c:v>3.9158046210247283E-3</c:v>
                </c:pt>
                <c:pt idx="13">
                  <c:v>9.9378746575435885E-6</c:v>
                </c:pt>
                <c:pt idx="14">
                  <c:v>1.3478127064580462E-3</c:v>
                </c:pt>
                <c:pt idx="15">
                  <c:v>1.5025888130534384E-4</c:v>
                </c:pt>
                <c:pt idx="16">
                  <c:v>9.6491114226851442E-5</c:v>
                </c:pt>
              </c:numCache>
            </c:numRef>
          </c:val>
          <c:extLst>
            <c:ext xmlns:c16="http://schemas.microsoft.com/office/drawing/2014/chart" uri="{C3380CC4-5D6E-409C-BE32-E72D297353CC}">
              <c16:uniqueId val="{00000001-929D-4AD2-A62B-990E2BB7F2D3}"/>
            </c:ext>
          </c:extLst>
        </c:ser>
        <c:ser>
          <c:idx val="2"/>
          <c:order val="2"/>
          <c:tx>
            <c:strRef>
              <c:f>'НР по областям'!$F$58</c:f>
              <c:strCache>
                <c:ptCount val="1"/>
                <c:pt idx="0">
                  <c:v>Поставщики амбулаторных медицинских услуг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областям'!$F$59:$F$75</c:f>
              <c:numCache>
                <c:formatCode>0.0%</c:formatCode>
                <c:ptCount val="17"/>
                <c:pt idx="0">
                  <c:v>0.2489470398773409</c:v>
                </c:pt>
                <c:pt idx="1">
                  <c:v>0.30977882131979628</c:v>
                </c:pt>
                <c:pt idx="2">
                  <c:v>0.1353279437810804</c:v>
                </c:pt>
                <c:pt idx="3">
                  <c:v>0.36765884630141832</c:v>
                </c:pt>
                <c:pt idx="4">
                  <c:v>0.26095794627636693</c:v>
                </c:pt>
                <c:pt idx="5">
                  <c:v>0.22642666329364239</c:v>
                </c:pt>
                <c:pt idx="6">
                  <c:v>0.26824231138808224</c:v>
                </c:pt>
                <c:pt idx="7">
                  <c:v>0.37237779119141945</c:v>
                </c:pt>
                <c:pt idx="8">
                  <c:v>0.24971907206104543</c:v>
                </c:pt>
                <c:pt idx="9">
                  <c:v>0.23605916683272385</c:v>
                </c:pt>
                <c:pt idx="10">
                  <c:v>0.46659885801213513</c:v>
                </c:pt>
                <c:pt idx="11">
                  <c:v>0.32341606430156378</c:v>
                </c:pt>
                <c:pt idx="12">
                  <c:v>0.20438700202433457</c:v>
                </c:pt>
                <c:pt idx="13">
                  <c:v>0.15835535750572408</c:v>
                </c:pt>
                <c:pt idx="14">
                  <c:v>0.43831500255802258</c:v>
                </c:pt>
                <c:pt idx="15">
                  <c:v>0.38374701772670577</c:v>
                </c:pt>
                <c:pt idx="16">
                  <c:v>0.40435273137359806</c:v>
                </c:pt>
              </c:numCache>
            </c:numRef>
          </c:val>
          <c:extLst>
            <c:ext xmlns:c16="http://schemas.microsoft.com/office/drawing/2014/chart" uri="{C3380CC4-5D6E-409C-BE32-E72D297353CC}">
              <c16:uniqueId val="{00000002-929D-4AD2-A62B-990E2BB7F2D3}"/>
            </c:ext>
          </c:extLst>
        </c:ser>
        <c:ser>
          <c:idx val="3"/>
          <c:order val="3"/>
          <c:tx>
            <c:strRef>
              <c:f>'НР по областям'!$G$58</c:f>
              <c:strCache>
                <c:ptCount val="1"/>
                <c:pt idx="0">
                  <c:v>Организации, предоставляющие дополниетлоьные услуги</c:v>
                </c:pt>
              </c:strCache>
            </c:strRef>
          </c:tx>
          <c:spPr>
            <a:solidFill>
              <a:schemeClr val="accent4"/>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областям'!$G$59:$G$75</c:f>
              <c:numCache>
                <c:formatCode>0.0%</c:formatCode>
                <c:ptCount val="17"/>
                <c:pt idx="0">
                  <c:v>2.713224549738601E-2</c:v>
                </c:pt>
                <c:pt idx="1">
                  <c:v>2.3156113189762403E-2</c:v>
                </c:pt>
                <c:pt idx="2">
                  <c:v>3.4061672241380486E-2</c:v>
                </c:pt>
                <c:pt idx="3">
                  <c:v>2.3207507051487174E-2</c:v>
                </c:pt>
                <c:pt idx="4">
                  <c:v>2.4860987950122974E-2</c:v>
                </c:pt>
                <c:pt idx="5">
                  <c:v>2.8179297107862676E-2</c:v>
                </c:pt>
                <c:pt idx="6">
                  <c:v>2.2576020686622619E-2</c:v>
                </c:pt>
                <c:pt idx="7">
                  <c:v>1.9192549990707717E-2</c:v>
                </c:pt>
                <c:pt idx="8">
                  <c:v>2.2114110994488182E-2</c:v>
                </c:pt>
                <c:pt idx="9">
                  <c:v>2.7709717005154309E-2</c:v>
                </c:pt>
                <c:pt idx="10">
                  <c:v>2.5512106819573405E-2</c:v>
                </c:pt>
                <c:pt idx="11">
                  <c:v>2.001131372792932E-2</c:v>
                </c:pt>
                <c:pt idx="12">
                  <c:v>2.0165081689718693E-2</c:v>
                </c:pt>
                <c:pt idx="13">
                  <c:v>3.2661400188853856E-2</c:v>
                </c:pt>
                <c:pt idx="14">
                  <c:v>1.7373601151537028E-2</c:v>
                </c:pt>
                <c:pt idx="15">
                  <c:v>3.592108980212147E-2</c:v>
                </c:pt>
                <c:pt idx="16">
                  <c:v>3.2372115340220296E-2</c:v>
                </c:pt>
              </c:numCache>
            </c:numRef>
          </c:val>
          <c:extLst>
            <c:ext xmlns:c16="http://schemas.microsoft.com/office/drawing/2014/chart" uri="{C3380CC4-5D6E-409C-BE32-E72D297353CC}">
              <c16:uniqueId val="{00000003-929D-4AD2-A62B-990E2BB7F2D3}"/>
            </c:ext>
          </c:extLst>
        </c:ser>
        <c:ser>
          <c:idx val="4"/>
          <c:order val="4"/>
          <c:tx>
            <c:strRef>
              <c:f>'НР по областям'!$H$58</c:f>
              <c:strCache>
                <c:ptCount val="1"/>
                <c:pt idx="0">
                  <c:v>Поставщики и розничные продавцы медицинских товаров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областям'!$H$59:$H$75</c:f>
              <c:numCache>
                <c:formatCode>0.0%</c:formatCode>
                <c:ptCount val="17"/>
                <c:pt idx="0">
                  <c:v>0.17045409759439256</c:v>
                </c:pt>
                <c:pt idx="1">
                  <c:v>0.25915674969793551</c:v>
                </c:pt>
                <c:pt idx="2">
                  <c:v>0.17236128272272103</c:v>
                </c:pt>
                <c:pt idx="3">
                  <c:v>0.18674112636169876</c:v>
                </c:pt>
                <c:pt idx="4">
                  <c:v>0.22848929352137015</c:v>
                </c:pt>
                <c:pt idx="5">
                  <c:v>0.14301422639340672</c:v>
                </c:pt>
                <c:pt idx="6">
                  <c:v>0.26448744510581473</c:v>
                </c:pt>
                <c:pt idx="7">
                  <c:v>0.25019053353756499</c:v>
                </c:pt>
                <c:pt idx="8">
                  <c:v>0.27741600444036624</c:v>
                </c:pt>
                <c:pt idx="9">
                  <c:v>0.12684446990402279</c:v>
                </c:pt>
                <c:pt idx="10">
                  <c:v>8.8825442378089245E-2</c:v>
                </c:pt>
                <c:pt idx="11">
                  <c:v>0.19166794674401416</c:v>
                </c:pt>
                <c:pt idx="12">
                  <c:v>0.27601110854180438</c:v>
                </c:pt>
                <c:pt idx="13">
                  <c:v>9.7768472434983475E-2</c:v>
                </c:pt>
                <c:pt idx="14">
                  <c:v>0.17164843937751248</c:v>
                </c:pt>
                <c:pt idx="15">
                  <c:v>0.21278399101341905</c:v>
                </c:pt>
                <c:pt idx="16">
                  <c:v>0.21935953354436105</c:v>
                </c:pt>
              </c:numCache>
            </c:numRef>
          </c:val>
          <c:extLst>
            <c:ext xmlns:c16="http://schemas.microsoft.com/office/drawing/2014/chart" uri="{C3380CC4-5D6E-409C-BE32-E72D297353CC}">
              <c16:uniqueId val="{00000004-929D-4AD2-A62B-990E2BB7F2D3}"/>
            </c:ext>
          </c:extLst>
        </c:ser>
        <c:ser>
          <c:idx val="5"/>
          <c:order val="5"/>
          <c:tx>
            <c:strRef>
              <c:f>'НР по областям'!$I$58</c:f>
              <c:strCache>
                <c:ptCount val="1"/>
                <c:pt idx="0">
                  <c:v>Организации, оказывающие профилактические услуги</c:v>
                </c:pt>
              </c:strCache>
            </c:strRef>
          </c:tx>
          <c:spPr>
            <a:solidFill>
              <a:schemeClr val="accent6"/>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областям'!$I$59:$I$75</c:f>
              <c:numCache>
                <c:formatCode>0.0%</c:formatCode>
                <c:ptCount val="17"/>
                <c:pt idx="0">
                  <c:v>2.5225335615307206E-2</c:v>
                </c:pt>
                <c:pt idx="1">
                  <c:v>2.3183392529336128E-2</c:v>
                </c:pt>
                <c:pt idx="2">
                  <c:v>4.3150282386348555E-2</c:v>
                </c:pt>
                <c:pt idx="3">
                  <c:v>2.5793790219854212E-2</c:v>
                </c:pt>
                <c:pt idx="4">
                  <c:v>2.8037469116088728E-2</c:v>
                </c:pt>
                <c:pt idx="5">
                  <c:v>3.4802827504317818E-2</c:v>
                </c:pt>
                <c:pt idx="6">
                  <c:v>2.3592352409067329E-2</c:v>
                </c:pt>
                <c:pt idx="7">
                  <c:v>2.3930606999585789E-2</c:v>
                </c:pt>
                <c:pt idx="8">
                  <c:v>2.5847274859640387E-2</c:v>
                </c:pt>
                <c:pt idx="9">
                  <c:v>2.9983567472808115E-2</c:v>
                </c:pt>
                <c:pt idx="10">
                  <c:v>2.9613897359767934E-2</c:v>
                </c:pt>
                <c:pt idx="11">
                  <c:v>2.7837413283232571E-2</c:v>
                </c:pt>
                <c:pt idx="12">
                  <c:v>2.5324269261402417E-2</c:v>
                </c:pt>
                <c:pt idx="13">
                  <c:v>4.0256586882617393E-2</c:v>
                </c:pt>
                <c:pt idx="14">
                  <c:v>1.4345580742380864E-2</c:v>
                </c:pt>
                <c:pt idx="15">
                  <c:v>1.1986884049135036E-2</c:v>
                </c:pt>
                <c:pt idx="16">
                  <c:v>3.864745080484433E-2</c:v>
                </c:pt>
              </c:numCache>
            </c:numRef>
          </c:val>
          <c:extLst>
            <c:ext xmlns:c16="http://schemas.microsoft.com/office/drawing/2014/chart" uri="{C3380CC4-5D6E-409C-BE32-E72D297353CC}">
              <c16:uniqueId val="{00000005-929D-4AD2-A62B-990E2BB7F2D3}"/>
            </c:ext>
          </c:extLst>
        </c:ser>
        <c:ser>
          <c:idx val="6"/>
          <c:order val="6"/>
          <c:tx>
            <c:strRef>
              <c:f>'НР по областям'!$J$58</c:f>
              <c:strCache>
                <c:ptCount val="1"/>
                <c:pt idx="0">
                  <c:v>Организации управления здравоохранением </c:v>
                </c:pt>
              </c:strCache>
            </c:strRef>
          </c:tx>
          <c:spPr>
            <a:solidFill>
              <a:schemeClr val="accent1">
                <a:lumMod val="60000"/>
              </a:schemeClr>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областям'!$J$59:$J$75</c:f>
              <c:numCache>
                <c:formatCode>0.0%</c:formatCode>
                <c:ptCount val="17"/>
                <c:pt idx="0">
                  <c:v>4.3410558713265837E-3</c:v>
                </c:pt>
                <c:pt idx="1">
                  <c:v>3.7240575112984652E-3</c:v>
                </c:pt>
                <c:pt idx="2">
                  <c:v>6.1216150260456964E-3</c:v>
                </c:pt>
                <c:pt idx="3">
                  <c:v>1.3432262571377286E-2</c:v>
                </c:pt>
                <c:pt idx="4">
                  <c:v>3.9090141860146782E-3</c:v>
                </c:pt>
                <c:pt idx="5">
                  <c:v>3.2161364502750478E-3</c:v>
                </c:pt>
                <c:pt idx="6">
                  <c:v>5.4540632997425748E-3</c:v>
                </c:pt>
                <c:pt idx="7">
                  <c:v>4.643338567682548E-3</c:v>
                </c:pt>
                <c:pt idx="8">
                  <c:v>5.3735322556117534E-3</c:v>
                </c:pt>
                <c:pt idx="9">
                  <c:v>6.0817118486892223E-3</c:v>
                </c:pt>
                <c:pt idx="10">
                  <c:v>3.8143909842441592E-3</c:v>
                </c:pt>
                <c:pt idx="11">
                  <c:v>7.0209109813994417E-3</c:v>
                </c:pt>
                <c:pt idx="12">
                  <c:v>3.6537775100685963E-3</c:v>
                </c:pt>
                <c:pt idx="13">
                  <c:v>3.4824597464649027E-3</c:v>
                </c:pt>
                <c:pt idx="14">
                  <c:v>2.2113835798269383E-2</c:v>
                </c:pt>
                <c:pt idx="15">
                  <c:v>7.7090556809832995E-3</c:v>
                </c:pt>
                <c:pt idx="16">
                  <c:v>2.784067282680817E-3</c:v>
                </c:pt>
              </c:numCache>
            </c:numRef>
          </c:val>
          <c:extLst>
            <c:ext xmlns:c16="http://schemas.microsoft.com/office/drawing/2014/chart" uri="{C3380CC4-5D6E-409C-BE32-E72D297353CC}">
              <c16:uniqueId val="{00000006-929D-4AD2-A62B-990E2BB7F2D3}"/>
            </c:ext>
          </c:extLst>
        </c:ser>
        <c:ser>
          <c:idx val="7"/>
          <c:order val="7"/>
          <c:tx>
            <c:strRef>
              <c:f>'НР по областям'!$K$58</c:f>
              <c:strCache>
                <c:ptCount val="1"/>
                <c:pt idx="0">
                  <c:v>Прочие сектора экономики</c:v>
                </c:pt>
              </c:strCache>
            </c:strRef>
          </c:tx>
          <c:spPr>
            <a:solidFill>
              <a:schemeClr val="accent2">
                <a:lumMod val="60000"/>
              </a:schemeClr>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областям'!$K$59:$K$75</c:f>
              <c:numCache>
                <c:formatCode>0.0%</c:formatCode>
                <c:ptCount val="17"/>
                <c:pt idx="0">
                  <c:v>0</c:v>
                </c:pt>
                <c:pt idx="1">
                  <c:v>4.2678448286626119E-2</c:v>
                </c:pt>
                <c:pt idx="2">
                  <c:v>0</c:v>
                </c:pt>
                <c:pt idx="3">
                  <c:v>0</c:v>
                </c:pt>
                <c:pt idx="4">
                  <c:v>2.6548259078045634E-2</c:v>
                </c:pt>
                <c:pt idx="5">
                  <c:v>0</c:v>
                </c:pt>
                <c:pt idx="6">
                  <c:v>0</c:v>
                </c:pt>
                <c:pt idx="7">
                  <c:v>3.5902141387049342E-3</c:v>
                </c:pt>
                <c:pt idx="8">
                  <c:v>0</c:v>
                </c:pt>
                <c:pt idx="9">
                  <c:v>0</c:v>
                </c:pt>
                <c:pt idx="10">
                  <c:v>0</c:v>
                </c:pt>
                <c:pt idx="11">
                  <c:v>0</c:v>
                </c:pt>
                <c:pt idx="12">
                  <c:v>0</c:v>
                </c:pt>
                <c:pt idx="13">
                  <c:v>0</c:v>
                </c:pt>
                <c:pt idx="14">
                  <c:v>5.5913838111497733E-3</c:v>
                </c:pt>
                <c:pt idx="15">
                  <c:v>0</c:v>
                </c:pt>
                <c:pt idx="16">
                  <c:v>0</c:v>
                </c:pt>
              </c:numCache>
            </c:numRef>
          </c:val>
          <c:extLst>
            <c:ext xmlns:c16="http://schemas.microsoft.com/office/drawing/2014/chart" uri="{C3380CC4-5D6E-409C-BE32-E72D297353CC}">
              <c16:uniqueId val="{00000007-929D-4AD2-A62B-990E2BB7F2D3}"/>
            </c:ext>
          </c:extLst>
        </c:ser>
        <c:ser>
          <c:idx val="8"/>
          <c:order val="8"/>
          <c:tx>
            <c:strRef>
              <c:f>'НР по областям'!$L$58</c:f>
              <c:strCache>
                <c:ptCount val="1"/>
                <c:pt idx="0">
                  <c:v>Неустановленные провайдеры медицинских услуг</c:v>
                </c:pt>
              </c:strCache>
            </c:strRef>
          </c:tx>
          <c:spPr>
            <a:solidFill>
              <a:schemeClr val="accent3">
                <a:lumMod val="60000"/>
              </a:schemeClr>
            </a:solidFill>
            <a:ln>
              <a:noFill/>
            </a:ln>
            <a:effectLst/>
          </c:spPr>
          <c:invertIfNegative val="0"/>
          <c:cat>
            <c:strRef>
              <c:f>'НР по областям'!$C$59:$C$75</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Мангыстауская</c:v>
                </c:pt>
                <c:pt idx="11">
                  <c:v>Павлодарская </c:v>
                </c:pt>
                <c:pt idx="12">
                  <c:v>СКО</c:v>
                </c:pt>
                <c:pt idx="13">
                  <c:v>Туркестанская</c:v>
                </c:pt>
                <c:pt idx="14">
                  <c:v>г.Алматы</c:v>
                </c:pt>
                <c:pt idx="15">
                  <c:v>г.Астана</c:v>
                </c:pt>
                <c:pt idx="16">
                  <c:v>г.Шымкент</c:v>
                </c:pt>
              </c:strCache>
            </c:strRef>
          </c:cat>
          <c:val>
            <c:numRef>
              <c:f>'НР по областям'!$L$59:$L$75</c:f>
              <c:numCache>
                <c:formatCode>0.0%</c:formatCode>
                <c:ptCount val="17"/>
                <c:pt idx="0">
                  <c:v>7.9683552399749547E-3</c:v>
                </c:pt>
                <c:pt idx="1">
                  <c:v>9.1369787582046245E-3</c:v>
                </c:pt>
                <c:pt idx="2">
                  <c:v>1.3281981369020727E-2</c:v>
                </c:pt>
                <c:pt idx="3">
                  <c:v>1.0940053858284081E-2</c:v>
                </c:pt>
                <c:pt idx="4">
                  <c:v>9.0753616806828249E-3</c:v>
                </c:pt>
                <c:pt idx="5">
                  <c:v>1.2522003964911727E-2</c:v>
                </c:pt>
                <c:pt idx="6">
                  <c:v>8.2503305237916075E-3</c:v>
                </c:pt>
                <c:pt idx="7">
                  <c:v>5.506106413268091E-3</c:v>
                </c:pt>
                <c:pt idx="8">
                  <c:v>7.4808645096111305E-3</c:v>
                </c:pt>
                <c:pt idx="9">
                  <c:v>8.6174706320513716E-3</c:v>
                </c:pt>
                <c:pt idx="10">
                  <c:v>6.5385301489666349E-3</c:v>
                </c:pt>
                <c:pt idx="11">
                  <c:v>1.2087329334578296E-2</c:v>
                </c:pt>
                <c:pt idx="12">
                  <c:v>9.3913135046865548E-3</c:v>
                </c:pt>
                <c:pt idx="13">
                  <c:v>1.308780212254426E-2</c:v>
                </c:pt>
                <c:pt idx="14">
                  <c:v>5.0260398234660154E-3</c:v>
                </c:pt>
                <c:pt idx="15">
                  <c:v>6.9769249306486517E-3</c:v>
                </c:pt>
                <c:pt idx="16">
                  <c:v>4.941522482617337E-3</c:v>
                </c:pt>
              </c:numCache>
            </c:numRef>
          </c:val>
          <c:extLst>
            <c:ext xmlns:c16="http://schemas.microsoft.com/office/drawing/2014/chart" uri="{C3380CC4-5D6E-409C-BE32-E72D297353CC}">
              <c16:uniqueId val="{00000008-929D-4AD2-A62B-990E2BB7F2D3}"/>
            </c:ext>
          </c:extLst>
        </c:ser>
        <c:dLbls>
          <c:showLegendKey val="0"/>
          <c:showVal val="0"/>
          <c:showCatName val="0"/>
          <c:showSerName val="0"/>
          <c:showPercent val="0"/>
          <c:showBubbleSize val="0"/>
        </c:dLbls>
        <c:gapWidth val="41"/>
        <c:overlap val="100"/>
        <c:axId val="2049872687"/>
        <c:axId val="2061587279"/>
      </c:barChart>
      <c:catAx>
        <c:axId val="2049872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061587279"/>
        <c:crosses val="autoZero"/>
        <c:auto val="1"/>
        <c:lblAlgn val="ctr"/>
        <c:lblOffset val="100"/>
        <c:noMultiLvlLbl val="0"/>
      </c:catAx>
      <c:valAx>
        <c:axId val="2061587279"/>
        <c:scaling>
          <c:orientation val="minMax"/>
          <c:max val="1"/>
        </c:scaling>
        <c:delete val="1"/>
        <c:axPos val="b"/>
        <c:numFmt formatCode="0.0%" sourceLinked="1"/>
        <c:majorTickMark val="none"/>
        <c:minorTickMark val="none"/>
        <c:tickLblPos val="nextTo"/>
        <c:crossAx val="2049872687"/>
        <c:crosses val="autoZero"/>
        <c:crossBetween val="between"/>
      </c:valAx>
      <c:spPr>
        <a:noFill/>
        <a:ln>
          <a:noFill/>
        </a:ln>
        <a:effectLst/>
      </c:spPr>
    </c:plotArea>
    <c:legend>
      <c:legendPos val="b"/>
      <c:layout>
        <c:manualLayout>
          <c:xMode val="edge"/>
          <c:yMode val="edge"/>
          <c:x val="1.5954372344203476E-2"/>
          <c:y val="0.66842624017282326"/>
          <c:w val="0.94217088532673676"/>
          <c:h val="0.306448100846318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'HF-HP'!$A$3:$A$60</c:f>
              <c:strCache>
                <c:ptCount val="20"/>
                <c:pt idx="0">
                  <c:v>г.Шымкент</c:v>
                </c:pt>
                <c:pt idx="1">
                  <c:v>Улытау</c:v>
                </c:pt>
                <c:pt idx="2">
                  <c:v>Актюбинская</c:v>
                </c:pt>
                <c:pt idx="3">
                  <c:v>Атырауская</c:v>
                </c:pt>
                <c:pt idx="4">
                  <c:v>Мангыстауская</c:v>
                </c:pt>
                <c:pt idx="5">
                  <c:v>Акмолинская</c:v>
                </c:pt>
                <c:pt idx="6">
                  <c:v>Алматинская</c:v>
                </c:pt>
                <c:pt idx="7">
                  <c:v>Жамбылская</c:v>
                </c:pt>
                <c:pt idx="8">
                  <c:v>Костанайская</c:v>
                </c:pt>
                <c:pt idx="9">
                  <c:v>Туркестанская</c:v>
                </c:pt>
                <c:pt idx="10">
                  <c:v>Карагандинская</c:v>
                </c:pt>
                <c:pt idx="11">
                  <c:v>Павлодарская </c:v>
                </c:pt>
                <c:pt idx="12">
                  <c:v>г.Алматы</c:v>
                </c:pt>
                <c:pt idx="13">
                  <c:v>ЗКО</c:v>
                </c:pt>
                <c:pt idx="14">
                  <c:v>Жетису</c:v>
                </c:pt>
                <c:pt idx="15">
                  <c:v>Абайская</c:v>
                </c:pt>
                <c:pt idx="16">
                  <c:v>ВКО</c:v>
                </c:pt>
                <c:pt idx="17">
                  <c:v>СКО</c:v>
                </c:pt>
                <c:pt idx="18">
                  <c:v>Кызылординская</c:v>
                </c:pt>
                <c:pt idx="19">
                  <c:v>г.Астана</c:v>
                </c:pt>
              </c:strCache>
            </c:strRef>
          </c:cat>
          <c:val>
            <c:numRef>
              <c:f>'HF-HP'!$D$3:$D$60</c:f>
              <c:numCache>
                <c:formatCode>0</c:formatCode>
                <c:ptCount val="20"/>
                <c:pt idx="0">
                  <c:v>44.575074918381922</c:v>
                </c:pt>
                <c:pt idx="1">
                  <c:v>51.062890776258804</c:v>
                </c:pt>
                <c:pt idx="2">
                  <c:v>61.639987582170747</c:v>
                </c:pt>
                <c:pt idx="3">
                  <c:v>61.704905799180175</c:v>
                </c:pt>
                <c:pt idx="4">
                  <c:v>61.847966919578276</c:v>
                </c:pt>
                <c:pt idx="5">
                  <c:v>65.757811720377717</c:v>
                </c:pt>
                <c:pt idx="6">
                  <c:v>69.305645963844782</c:v>
                </c:pt>
                <c:pt idx="7">
                  <c:v>70.566966236071167</c:v>
                </c:pt>
                <c:pt idx="8">
                  <c:v>74.279330934592934</c:v>
                </c:pt>
                <c:pt idx="9">
                  <c:v>75.577218971039414</c:v>
                </c:pt>
                <c:pt idx="10">
                  <c:v>78.114181748707992</c:v>
                </c:pt>
                <c:pt idx="11">
                  <c:v>78.827162823255762</c:v>
                </c:pt>
                <c:pt idx="12">
                  <c:v>80.136154910143972</c:v>
                </c:pt>
                <c:pt idx="13">
                  <c:v>80.150945119258495</c:v>
                </c:pt>
                <c:pt idx="14">
                  <c:v>85.431812431024497</c:v>
                </c:pt>
                <c:pt idx="15">
                  <c:v>86.40175833380313</c:v>
                </c:pt>
                <c:pt idx="16">
                  <c:v>86.856862311698379</c:v>
                </c:pt>
                <c:pt idx="17">
                  <c:v>93.65223177517862</c:v>
                </c:pt>
                <c:pt idx="18">
                  <c:v>98.919728916820389</c:v>
                </c:pt>
                <c:pt idx="19">
                  <c:v>116.53726650581446</c:v>
                </c:pt>
              </c:numCache>
            </c:numRef>
          </c:val>
          <c:extLst>
            <c:ext xmlns:c16="http://schemas.microsoft.com/office/drawing/2014/chart" uri="{C3380CC4-5D6E-409C-BE32-E72D297353CC}">
              <c16:uniqueId val="{00000000-6A47-475D-BCDE-28158FC84F24}"/>
            </c:ext>
          </c:extLst>
        </c:ser>
        <c:dLbls>
          <c:dLblPos val="outEnd"/>
          <c:showLegendKey val="0"/>
          <c:showVal val="1"/>
          <c:showCatName val="0"/>
          <c:showSerName val="0"/>
          <c:showPercent val="0"/>
          <c:showBubbleSize val="0"/>
        </c:dLbls>
        <c:gapWidth val="50"/>
        <c:axId val="1342435439"/>
        <c:axId val="1342432559"/>
      </c:barChart>
      <c:catAx>
        <c:axId val="1342435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432559"/>
        <c:crosses val="autoZero"/>
        <c:auto val="1"/>
        <c:lblAlgn val="ctr"/>
        <c:lblOffset val="100"/>
        <c:noMultiLvlLbl val="0"/>
      </c:catAx>
      <c:valAx>
        <c:axId val="1342432559"/>
        <c:scaling>
          <c:orientation val="minMax"/>
        </c:scaling>
        <c:delete val="1"/>
        <c:axPos val="b"/>
        <c:numFmt formatCode="0" sourceLinked="1"/>
        <c:majorTickMark val="none"/>
        <c:minorTickMark val="none"/>
        <c:tickLblPos val="nextTo"/>
        <c:crossAx val="1342435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'HF-HP'!$B$3:$B$60</c:f>
              <c:strCache>
                <c:ptCount val="20"/>
                <c:pt idx="0">
                  <c:v>Алматинская</c:v>
                </c:pt>
                <c:pt idx="1">
                  <c:v>Туркестанская</c:v>
                </c:pt>
                <c:pt idx="2">
                  <c:v>Жетису</c:v>
                </c:pt>
                <c:pt idx="3">
                  <c:v>СКО</c:v>
                </c:pt>
                <c:pt idx="4">
                  <c:v>Жамбылская</c:v>
                </c:pt>
                <c:pt idx="5">
                  <c:v>ВКО</c:v>
                </c:pt>
                <c:pt idx="6">
                  <c:v>Кызылординская</c:v>
                </c:pt>
                <c:pt idx="7">
                  <c:v>Костанайская</c:v>
                </c:pt>
                <c:pt idx="8">
                  <c:v>ЗКО</c:v>
                </c:pt>
                <c:pt idx="9">
                  <c:v>Актюбинская</c:v>
                </c:pt>
                <c:pt idx="10">
                  <c:v>Акмолинская</c:v>
                </c:pt>
                <c:pt idx="11">
                  <c:v>Атырауская</c:v>
                </c:pt>
                <c:pt idx="12">
                  <c:v>Абайская</c:v>
                </c:pt>
                <c:pt idx="13">
                  <c:v>Павлодарская </c:v>
                </c:pt>
                <c:pt idx="14">
                  <c:v>Мангыстауская</c:v>
                </c:pt>
                <c:pt idx="15">
                  <c:v>Карагандинская</c:v>
                </c:pt>
                <c:pt idx="16">
                  <c:v>г.Шымкент</c:v>
                </c:pt>
                <c:pt idx="17">
                  <c:v>Улытау</c:v>
                </c:pt>
                <c:pt idx="18">
                  <c:v>г.Астана</c:v>
                </c:pt>
                <c:pt idx="19">
                  <c:v>г.Алматы</c:v>
                </c:pt>
              </c:strCache>
            </c:strRef>
          </c:cat>
          <c:val>
            <c:numRef>
              <c:f>'HF-HP'!$I$3:$I$60</c:f>
              <c:numCache>
                <c:formatCode>0.0</c:formatCode>
                <c:ptCount val="20"/>
                <c:pt idx="0">
                  <c:v>8.9498008319830831</c:v>
                </c:pt>
                <c:pt idx="1">
                  <c:v>17.775887818538472</c:v>
                </c:pt>
                <c:pt idx="2">
                  <c:v>17.85625895260803</c:v>
                </c:pt>
                <c:pt idx="3">
                  <c:v>22.874427976068333</c:v>
                </c:pt>
                <c:pt idx="4">
                  <c:v>23.577445066731904</c:v>
                </c:pt>
                <c:pt idx="5">
                  <c:v>26.098800028073036</c:v>
                </c:pt>
                <c:pt idx="6">
                  <c:v>26.297136395918752</c:v>
                </c:pt>
                <c:pt idx="7">
                  <c:v>27.539888753727929</c:v>
                </c:pt>
                <c:pt idx="8">
                  <c:v>28.590787263601044</c:v>
                </c:pt>
                <c:pt idx="9">
                  <c:v>30.852555517039647</c:v>
                </c:pt>
                <c:pt idx="10" formatCode="#,##0">
                  <c:v>32.824689752212208</c:v>
                </c:pt>
                <c:pt idx="11">
                  <c:v>34.144383841106126</c:v>
                </c:pt>
                <c:pt idx="12" formatCode="#,##0">
                  <c:v>34.94959507551647</c:v>
                </c:pt>
                <c:pt idx="13">
                  <c:v>38.09625294686758</c:v>
                </c:pt>
                <c:pt idx="14">
                  <c:v>39.495963447098582</c:v>
                </c:pt>
                <c:pt idx="15">
                  <c:v>44.450530826554939</c:v>
                </c:pt>
                <c:pt idx="16">
                  <c:v>48.82406263685845</c:v>
                </c:pt>
                <c:pt idx="17">
                  <c:v>53.476901518148679</c:v>
                </c:pt>
                <c:pt idx="18">
                  <c:v>57.086702870254172</c:v>
                </c:pt>
                <c:pt idx="19">
                  <c:v>57.291274096425276</c:v>
                </c:pt>
              </c:numCache>
            </c:numRef>
          </c:val>
          <c:extLst>
            <c:ext xmlns:c16="http://schemas.microsoft.com/office/drawing/2014/chart" uri="{C3380CC4-5D6E-409C-BE32-E72D297353CC}">
              <c16:uniqueId val="{00000000-11EB-4BF0-9673-A08144659AEB}"/>
            </c:ext>
          </c:extLst>
        </c:ser>
        <c:dLbls>
          <c:dLblPos val="outEnd"/>
          <c:showLegendKey val="0"/>
          <c:showVal val="1"/>
          <c:showCatName val="0"/>
          <c:showSerName val="0"/>
          <c:showPercent val="0"/>
          <c:showBubbleSize val="0"/>
        </c:dLbls>
        <c:gapWidth val="50"/>
        <c:axId val="1342472399"/>
        <c:axId val="1342470959"/>
      </c:barChart>
      <c:catAx>
        <c:axId val="1342472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470959"/>
        <c:crosses val="autoZero"/>
        <c:auto val="1"/>
        <c:lblAlgn val="ctr"/>
        <c:lblOffset val="100"/>
        <c:noMultiLvlLbl val="0"/>
      </c:catAx>
      <c:valAx>
        <c:axId val="1342470959"/>
        <c:scaling>
          <c:orientation val="minMax"/>
        </c:scaling>
        <c:delete val="1"/>
        <c:axPos val="b"/>
        <c:numFmt formatCode="0.0" sourceLinked="1"/>
        <c:majorTickMark val="none"/>
        <c:minorTickMark val="none"/>
        <c:tickLblPos val="nextTo"/>
        <c:crossAx val="1342472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'HF-HP'!$N$49:$N$58</c:f>
              <c:strCache>
                <c:ptCount val="10"/>
                <c:pt idx="0">
                  <c:v>HP.1 Больницы</c:v>
                </c:pt>
                <c:pt idx="1">
                  <c:v>HP.2 Учреждения длительного ухода</c:v>
                </c:pt>
                <c:pt idx="2">
                  <c:v>HP.3 Поставщики амбулаторных медицинских услуг</c:v>
                </c:pt>
                <c:pt idx="3">
                  <c:v>HP.4 Организации, предоставляющие дополнительные услуги</c:v>
                </c:pt>
                <c:pt idx="4">
                  <c:v>HP.5 Поставщики и розничные продавцы медицинских товаров</c:v>
                </c:pt>
                <c:pt idx="5">
                  <c:v>HP.6 Организации, оказывающие профилактические услуги</c:v>
                </c:pt>
                <c:pt idx="6">
                  <c:v>HP.7 Организации управления здравоохранением</c:v>
                </c:pt>
                <c:pt idx="7">
                  <c:v>HP.8 Прочие сектора экономики</c:v>
                </c:pt>
                <c:pt idx="8">
                  <c:v>HP.9 Остальной мир</c:v>
                </c:pt>
                <c:pt idx="9">
                  <c:v>HP.0 Неустановленные провайдеры медицинских услуг</c:v>
                </c:pt>
              </c:strCache>
            </c:strRef>
          </c:cat>
          <c:val>
            <c:numRef>
              <c:f>'HF-HP'!$O$49:$O$58</c:f>
              <c:numCache>
                <c:formatCode>0.00%</c:formatCode>
                <c:ptCount val="10"/>
                <c:pt idx="0">
                  <c:v>0.38600000000000001</c:v>
                </c:pt>
                <c:pt idx="1">
                  <c:v>1E-3</c:v>
                </c:pt>
                <c:pt idx="2">
                  <c:v>0.28339999999999999</c:v>
                </c:pt>
                <c:pt idx="3">
                  <c:v>2.86E-2</c:v>
                </c:pt>
                <c:pt idx="4">
                  <c:v>0.25290000000000001</c:v>
                </c:pt>
                <c:pt idx="5">
                  <c:v>1.6500000000000001E-2</c:v>
                </c:pt>
                <c:pt idx="6">
                  <c:v>2.12E-2</c:v>
                </c:pt>
                <c:pt idx="7">
                  <c:v>4.5999999999999999E-3</c:v>
                </c:pt>
                <c:pt idx="8">
                  <c:v>0</c:v>
                </c:pt>
                <c:pt idx="9">
                  <c:v>5.7999999999999996E-3</c:v>
                </c:pt>
              </c:numCache>
            </c:numRef>
          </c:val>
          <c:extLst>
            <c:ext xmlns:c16="http://schemas.microsoft.com/office/drawing/2014/chart" uri="{C3380CC4-5D6E-409C-BE32-E72D297353CC}">
              <c16:uniqueId val="{00000000-93B2-4CB7-A8F4-FA24C7EC8F97}"/>
            </c:ext>
          </c:extLst>
        </c:ser>
        <c:dLbls>
          <c:dLblPos val="outEnd"/>
          <c:showLegendKey val="0"/>
          <c:showVal val="1"/>
          <c:showCatName val="0"/>
          <c:showSerName val="0"/>
          <c:showPercent val="0"/>
          <c:showBubbleSize val="0"/>
        </c:dLbls>
        <c:gapWidth val="50"/>
        <c:axId val="180267040"/>
        <c:axId val="180264160"/>
      </c:barChart>
      <c:catAx>
        <c:axId val="180267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80264160"/>
        <c:crosses val="autoZero"/>
        <c:auto val="1"/>
        <c:lblAlgn val="ctr"/>
        <c:lblOffset val="100"/>
        <c:noMultiLvlLbl val="0"/>
      </c:catAx>
      <c:valAx>
        <c:axId val="180264160"/>
        <c:scaling>
          <c:orientation val="minMax"/>
        </c:scaling>
        <c:delete val="1"/>
        <c:axPos val="t"/>
        <c:numFmt formatCode="0.00%" sourceLinked="1"/>
        <c:majorTickMark val="none"/>
        <c:minorTickMark val="none"/>
        <c:tickLblPos val="nextTo"/>
        <c:crossAx val="18026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'HF-HP'!$B$3:$B$60</c:f>
              <c:strCache>
                <c:ptCount val="20"/>
                <c:pt idx="0">
                  <c:v>Жамбылская</c:v>
                </c:pt>
                <c:pt idx="1">
                  <c:v>Туркестанская</c:v>
                </c:pt>
                <c:pt idx="2">
                  <c:v>Павлодарская </c:v>
                </c:pt>
                <c:pt idx="3">
                  <c:v>ВКО</c:v>
                </c:pt>
                <c:pt idx="4">
                  <c:v>СКО</c:v>
                </c:pt>
                <c:pt idx="5">
                  <c:v>Алматинская</c:v>
                </c:pt>
                <c:pt idx="6">
                  <c:v>Жетису</c:v>
                </c:pt>
                <c:pt idx="7">
                  <c:v>Акмолинская</c:v>
                </c:pt>
                <c:pt idx="8">
                  <c:v>Карагандинская</c:v>
                </c:pt>
                <c:pt idx="9">
                  <c:v>Костанайская</c:v>
                </c:pt>
                <c:pt idx="10">
                  <c:v>Актюбинская</c:v>
                </c:pt>
                <c:pt idx="11">
                  <c:v>Мангыстауская</c:v>
                </c:pt>
                <c:pt idx="12">
                  <c:v>ЗКО</c:v>
                </c:pt>
                <c:pt idx="13">
                  <c:v>Атырауская</c:v>
                </c:pt>
                <c:pt idx="14">
                  <c:v>Абайская</c:v>
                </c:pt>
                <c:pt idx="15">
                  <c:v>г.Шымкент</c:v>
                </c:pt>
                <c:pt idx="16">
                  <c:v>Кызылординская</c:v>
                </c:pt>
                <c:pt idx="17">
                  <c:v>г.Алматы</c:v>
                </c:pt>
                <c:pt idx="18">
                  <c:v>Улытау</c:v>
                </c:pt>
                <c:pt idx="19">
                  <c:v>г.Астана</c:v>
                </c:pt>
              </c:strCache>
            </c:strRef>
          </c:cat>
          <c:val>
            <c:numRef>
              <c:f>'HF-HP'!$K$3:$K$60</c:f>
              <c:numCache>
                <c:formatCode>0.00</c:formatCode>
                <c:ptCount val="20"/>
                <c:pt idx="0">
                  <c:v>4.5264063442755367</c:v>
                </c:pt>
                <c:pt idx="1">
                  <c:v>4.5834424000130243</c:v>
                </c:pt>
                <c:pt idx="2">
                  <c:v>4.6279373379747382</c:v>
                </c:pt>
                <c:pt idx="3">
                  <c:v>4.7513544429761261</c:v>
                </c:pt>
                <c:pt idx="4">
                  <c:v>4.8682074957124462</c:v>
                </c:pt>
                <c:pt idx="5">
                  <c:v>4.9744161529680673</c:v>
                </c:pt>
                <c:pt idx="6">
                  <c:v>5.1039521728402839</c:v>
                </c:pt>
                <c:pt idx="7">
                  <c:v>5.1114892432612153</c:v>
                </c:pt>
                <c:pt idx="8">
                  <c:v>5.1380205894585655</c:v>
                </c:pt>
                <c:pt idx="9">
                  <c:v>5.1454695669847661</c:v>
                </c:pt>
                <c:pt idx="10">
                  <c:v>5.16013226297434</c:v>
                </c:pt>
                <c:pt idx="11">
                  <c:v>5.2461606609777522</c:v>
                </c:pt>
                <c:pt idx="12">
                  <c:v>5.2565002315560934</c:v>
                </c:pt>
                <c:pt idx="13">
                  <c:v>5.3051235897062234</c:v>
                </c:pt>
                <c:pt idx="14">
                  <c:v>5.7069439431627114</c:v>
                </c:pt>
                <c:pt idx="15">
                  <c:v>5.8835797385671356</c:v>
                </c:pt>
                <c:pt idx="16">
                  <c:v>6.1265466803132185</c:v>
                </c:pt>
                <c:pt idx="17">
                  <c:v>6.2218565998643784</c:v>
                </c:pt>
                <c:pt idx="18">
                  <c:v>8.2562737411537288</c:v>
                </c:pt>
                <c:pt idx="19">
                  <c:v>15.70181818347119</c:v>
                </c:pt>
              </c:numCache>
            </c:numRef>
          </c:val>
          <c:extLst>
            <c:ext xmlns:c16="http://schemas.microsoft.com/office/drawing/2014/chart" uri="{C3380CC4-5D6E-409C-BE32-E72D297353CC}">
              <c16:uniqueId val="{00000000-947E-4579-8503-8478352D5D8C}"/>
            </c:ext>
          </c:extLst>
        </c:ser>
        <c:dLbls>
          <c:dLblPos val="outEnd"/>
          <c:showLegendKey val="0"/>
          <c:showVal val="1"/>
          <c:showCatName val="0"/>
          <c:showSerName val="0"/>
          <c:showPercent val="0"/>
          <c:showBubbleSize val="0"/>
        </c:dLbls>
        <c:gapWidth val="50"/>
        <c:axId val="1342493039"/>
        <c:axId val="1342489679"/>
      </c:barChart>
      <c:catAx>
        <c:axId val="134249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489679"/>
        <c:crosses val="autoZero"/>
        <c:auto val="1"/>
        <c:lblAlgn val="ctr"/>
        <c:lblOffset val="100"/>
        <c:noMultiLvlLbl val="0"/>
      </c:catAx>
      <c:valAx>
        <c:axId val="1342489679"/>
        <c:scaling>
          <c:orientation val="minMax"/>
        </c:scaling>
        <c:delete val="1"/>
        <c:axPos val="b"/>
        <c:numFmt formatCode="0.00" sourceLinked="1"/>
        <c:majorTickMark val="none"/>
        <c:minorTickMark val="none"/>
        <c:tickLblPos val="nextTo"/>
        <c:crossAx val="1342493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60170603674538"/>
          <c:y val="3.3716475095785438E-2"/>
          <c:w val="0.67962051618547681"/>
          <c:h val="0.9325670498084290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'HF-HP'!$B$3:$B$60</c:f>
              <c:strCache>
                <c:ptCount val="20"/>
                <c:pt idx="0">
                  <c:v>Алматинская</c:v>
                </c:pt>
                <c:pt idx="1">
                  <c:v>Актюбинская</c:v>
                </c:pt>
                <c:pt idx="2">
                  <c:v>Жамбылская</c:v>
                </c:pt>
                <c:pt idx="3">
                  <c:v>Туркестанская</c:v>
                </c:pt>
                <c:pt idx="4">
                  <c:v>Жетису</c:v>
                </c:pt>
                <c:pt idx="5">
                  <c:v>Акмолинская</c:v>
                </c:pt>
                <c:pt idx="6">
                  <c:v>Кызылординская</c:v>
                </c:pt>
                <c:pt idx="7">
                  <c:v>г.Шымкент</c:v>
                </c:pt>
                <c:pt idx="8">
                  <c:v>Атырауская</c:v>
                </c:pt>
                <c:pt idx="9">
                  <c:v>Абайская</c:v>
                </c:pt>
                <c:pt idx="10">
                  <c:v>Мангыстауская</c:v>
                </c:pt>
                <c:pt idx="11">
                  <c:v>ЗКО</c:v>
                </c:pt>
                <c:pt idx="12">
                  <c:v>Улытау</c:v>
                </c:pt>
                <c:pt idx="13">
                  <c:v>Костанайская</c:v>
                </c:pt>
                <c:pt idx="14">
                  <c:v>ВКО</c:v>
                </c:pt>
                <c:pt idx="15">
                  <c:v>Карагандинская</c:v>
                </c:pt>
                <c:pt idx="16">
                  <c:v>Павлодарская </c:v>
                </c:pt>
                <c:pt idx="17">
                  <c:v>г.Астана</c:v>
                </c:pt>
                <c:pt idx="18">
                  <c:v>СКО</c:v>
                </c:pt>
                <c:pt idx="19">
                  <c:v>г.Алматы</c:v>
                </c:pt>
              </c:strCache>
            </c:strRef>
          </c:cat>
          <c:val>
            <c:numRef>
              <c:f>'HF-HP'!$M$3:$M$60</c:f>
              <c:numCache>
                <c:formatCode>0.00</c:formatCode>
                <c:ptCount val="20"/>
                <c:pt idx="0">
                  <c:v>16.310464108311585</c:v>
                </c:pt>
                <c:pt idx="1">
                  <c:v>16.673931699083877</c:v>
                </c:pt>
                <c:pt idx="2">
                  <c:v>17.21847161166286</c:v>
                </c:pt>
                <c:pt idx="3">
                  <c:v>17.820074518626178</c:v>
                </c:pt>
                <c:pt idx="4">
                  <c:v>19.943918781024315</c:v>
                </c:pt>
                <c:pt idx="5">
                  <c:v>20.023868118076717</c:v>
                </c:pt>
                <c:pt idx="6">
                  <c:v>20.186313746992202</c:v>
                </c:pt>
                <c:pt idx="7">
                  <c:v>20.683329046560178</c:v>
                </c:pt>
                <c:pt idx="8">
                  <c:v>21.30721195032601</c:v>
                </c:pt>
                <c:pt idx="9">
                  <c:v>22.378590473403722</c:v>
                </c:pt>
                <c:pt idx="10">
                  <c:v>22.52912674403537</c:v>
                </c:pt>
                <c:pt idx="11">
                  <c:v>23.98007054062694</c:v>
                </c:pt>
                <c:pt idx="12">
                  <c:v>24.568209163177858</c:v>
                </c:pt>
                <c:pt idx="13">
                  <c:v>24.864448567650406</c:v>
                </c:pt>
                <c:pt idx="14">
                  <c:v>25.601823659341239</c:v>
                </c:pt>
                <c:pt idx="15">
                  <c:v>27.840885841477522</c:v>
                </c:pt>
                <c:pt idx="16">
                  <c:v>29.360759459165173</c:v>
                </c:pt>
                <c:pt idx="17">
                  <c:v>31.131412218195479</c:v>
                </c:pt>
                <c:pt idx="18">
                  <c:v>31.58204052167741</c:v>
                </c:pt>
                <c:pt idx="19">
                  <c:v>32.80272884507248</c:v>
                </c:pt>
              </c:numCache>
            </c:numRef>
          </c:val>
          <c:extLst>
            <c:ext xmlns:c16="http://schemas.microsoft.com/office/drawing/2014/chart" uri="{C3380CC4-5D6E-409C-BE32-E72D297353CC}">
              <c16:uniqueId val="{00000000-4C18-4FCD-849E-D2FCCFA504F6}"/>
            </c:ext>
          </c:extLst>
        </c:ser>
        <c:dLbls>
          <c:dLblPos val="outEnd"/>
          <c:showLegendKey val="0"/>
          <c:showVal val="1"/>
          <c:showCatName val="0"/>
          <c:showSerName val="0"/>
          <c:showPercent val="0"/>
          <c:showBubbleSize val="0"/>
        </c:dLbls>
        <c:gapWidth val="50"/>
        <c:axId val="1342491119"/>
        <c:axId val="1342488719"/>
      </c:barChart>
      <c:catAx>
        <c:axId val="1342491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488719"/>
        <c:crosses val="autoZero"/>
        <c:auto val="1"/>
        <c:lblAlgn val="ctr"/>
        <c:lblOffset val="100"/>
        <c:noMultiLvlLbl val="0"/>
      </c:catAx>
      <c:valAx>
        <c:axId val="1342488719"/>
        <c:scaling>
          <c:orientation val="minMax"/>
        </c:scaling>
        <c:delete val="1"/>
        <c:axPos val="b"/>
        <c:numFmt formatCode="0.00" sourceLinked="1"/>
        <c:majorTickMark val="none"/>
        <c:minorTickMark val="none"/>
        <c:tickLblPos val="nextTo"/>
        <c:crossAx val="134249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Актюбинская</c:v>
                </c:pt>
                <c:pt idx="1">
                  <c:v>ЗКО</c:v>
                </c:pt>
                <c:pt idx="2">
                  <c:v>Акмолинская</c:v>
                </c:pt>
                <c:pt idx="3">
                  <c:v>Абайская</c:v>
                </c:pt>
                <c:pt idx="4">
                  <c:v>г. Алматы</c:v>
                </c:pt>
                <c:pt idx="5">
                  <c:v>Жамбылская</c:v>
                </c:pt>
                <c:pt idx="6">
                  <c:v>Алматинская</c:v>
                </c:pt>
                <c:pt idx="7">
                  <c:v>Атырауская</c:v>
                </c:pt>
                <c:pt idx="8">
                  <c:v>СКО</c:v>
                </c:pt>
                <c:pt idx="9">
                  <c:v>Мангыстауская</c:v>
                </c:pt>
                <c:pt idx="10">
                  <c:v>Улытау</c:v>
                </c:pt>
                <c:pt idx="11">
                  <c:v>Павлодарская</c:v>
                </c:pt>
                <c:pt idx="12">
                  <c:v>Жетису</c:v>
                </c:pt>
                <c:pt idx="13">
                  <c:v>Костанайская</c:v>
                </c:pt>
                <c:pt idx="14">
                  <c:v>г.Астана</c:v>
                </c:pt>
                <c:pt idx="15">
                  <c:v>Кызылординская</c:v>
                </c:pt>
                <c:pt idx="16">
                  <c:v>Туркестанская</c:v>
                </c:pt>
                <c:pt idx="17">
                  <c:v>Карагандинская</c:v>
                </c:pt>
                <c:pt idx="18">
                  <c:v>ВКО</c:v>
                </c:pt>
                <c:pt idx="19">
                  <c:v>г. Шымкент</c:v>
                </c:pt>
              </c:strCache>
            </c:strRef>
          </c:cat>
          <c:val>
            <c:numRef>
              <c:f>Лист1!$B$2:$B$21</c:f>
              <c:numCache>
                <c:formatCode>General</c:formatCode>
                <c:ptCount val="20"/>
                <c:pt idx="0">
                  <c:v>2.92</c:v>
                </c:pt>
                <c:pt idx="1">
                  <c:v>2.93</c:v>
                </c:pt>
                <c:pt idx="2">
                  <c:v>2.98</c:v>
                </c:pt>
                <c:pt idx="3">
                  <c:v>3.1</c:v>
                </c:pt>
                <c:pt idx="4">
                  <c:v>3.29</c:v>
                </c:pt>
                <c:pt idx="5">
                  <c:v>3.34</c:v>
                </c:pt>
                <c:pt idx="6">
                  <c:v>3.4</c:v>
                </c:pt>
                <c:pt idx="7">
                  <c:v>3.43</c:v>
                </c:pt>
                <c:pt idx="8">
                  <c:v>3.44</c:v>
                </c:pt>
                <c:pt idx="9">
                  <c:v>3.49</c:v>
                </c:pt>
                <c:pt idx="10">
                  <c:v>3.51</c:v>
                </c:pt>
                <c:pt idx="11">
                  <c:v>3.66</c:v>
                </c:pt>
                <c:pt idx="12">
                  <c:v>3.67</c:v>
                </c:pt>
                <c:pt idx="13">
                  <c:v>3.73</c:v>
                </c:pt>
                <c:pt idx="14">
                  <c:v>3.78</c:v>
                </c:pt>
                <c:pt idx="15">
                  <c:v>3.88</c:v>
                </c:pt>
                <c:pt idx="16">
                  <c:v>3.99</c:v>
                </c:pt>
                <c:pt idx="17">
                  <c:v>4.62</c:v>
                </c:pt>
                <c:pt idx="18">
                  <c:v>4.7300000000000004</c:v>
                </c:pt>
                <c:pt idx="19">
                  <c:v>4.75</c:v>
                </c:pt>
              </c:numCache>
            </c:numRef>
          </c:val>
          <c:extLst>
            <c:ext xmlns:c16="http://schemas.microsoft.com/office/drawing/2014/chart" uri="{C3380CC4-5D6E-409C-BE32-E72D297353CC}">
              <c16:uniqueId val="{00000000-C6D2-4A08-9129-CEDC6D32153D}"/>
            </c:ext>
          </c:extLst>
        </c:ser>
        <c:dLbls>
          <c:dLblPos val="outEnd"/>
          <c:showLegendKey val="0"/>
          <c:showVal val="1"/>
          <c:showCatName val="0"/>
          <c:showSerName val="0"/>
          <c:showPercent val="0"/>
          <c:showBubbleSize val="0"/>
        </c:dLbls>
        <c:gapWidth val="50"/>
        <c:axId val="40200608"/>
        <c:axId val="40210688"/>
      </c:barChart>
      <c:catAx>
        <c:axId val="4020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40210688"/>
        <c:crosses val="autoZero"/>
        <c:auto val="1"/>
        <c:lblAlgn val="ctr"/>
        <c:lblOffset val="100"/>
        <c:noMultiLvlLbl val="0"/>
      </c:catAx>
      <c:valAx>
        <c:axId val="40210688"/>
        <c:scaling>
          <c:orientation val="minMax"/>
        </c:scaling>
        <c:delete val="1"/>
        <c:axPos val="b"/>
        <c:numFmt formatCode="General" sourceLinked="1"/>
        <c:majorTickMark val="none"/>
        <c:minorTickMark val="none"/>
        <c:tickLblPos val="nextTo"/>
        <c:crossAx val="40200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'HF-HP'!$B$4:$B$61</c:f>
              <c:strCache>
                <c:ptCount val="20"/>
                <c:pt idx="0">
                  <c:v>Жетису</c:v>
                </c:pt>
                <c:pt idx="1">
                  <c:v>СКО</c:v>
                </c:pt>
                <c:pt idx="2">
                  <c:v>Алматинская</c:v>
                </c:pt>
                <c:pt idx="3">
                  <c:v>Абайская</c:v>
                </c:pt>
                <c:pt idx="4">
                  <c:v>Актюбинская</c:v>
                </c:pt>
                <c:pt idx="5">
                  <c:v>ВКО</c:v>
                </c:pt>
                <c:pt idx="6">
                  <c:v>Жамбылская</c:v>
                </c:pt>
                <c:pt idx="7">
                  <c:v>Карагандинская</c:v>
                </c:pt>
                <c:pt idx="8">
                  <c:v>ЗКО</c:v>
                </c:pt>
                <c:pt idx="9">
                  <c:v>г.Шымкент</c:v>
                </c:pt>
                <c:pt idx="10">
                  <c:v>Костанайская</c:v>
                </c:pt>
                <c:pt idx="11">
                  <c:v>Павлодарская </c:v>
                </c:pt>
                <c:pt idx="12">
                  <c:v>Атырауская</c:v>
                </c:pt>
                <c:pt idx="13">
                  <c:v>Туркестанская</c:v>
                </c:pt>
                <c:pt idx="14">
                  <c:v>Мангыстауская</c:v>
                </c:pt>
                <c:pt idx="15">
                  <c:v>Улытау</c:v>
                </c:pt>
                <c:pt idx="16">
                  <c:v>Акмолинская</c:v>
                </c:pt>
                <c:pt idx="17">
                  <c:v>Кызылординская</c:v>
                </c:pt>
                <c:pt idx="18">
                  <c:v>г.Алматы</c:v>
                </c:pt>
                <c:pt idx="19">
                  <c:v>г.Астана</c:v>
                </c:pt>
              </c:strCache>
            </c:strRef>
          </c:cat>
          <c:val>
            <c:numRef>
              <c:f>'HF-HP'!$E$4:$E$61</c:f>
              <c:numCache>
                <c:formatCode>0.00</c:formatCode>
                <c:ptCount val="20"/>
                <c:pt idx="0">
                  <c:v>2.6571010038269649</c:v>
                </c:pt>
                <c:pt idx="1">
                  <c:v>3.4610477060647367</c:v>
                </c:pt>
                <c:pt idx="2">
                  <c:v>3.6406827403751651</c:v>
                </c:pt>
                <c:pt idx="3">
                  <c:v>3.7427192288404743</c:v>
                </c:pt>
                <c:pt idx="4">
                  <c:v>4.3464215226055014</c:v>
                </c:pt>
                <c:pt idx="5">
                  <c:v>5.1459524538575092</c:v>
                </c:pt>
                <c:pt idx="6">
                  <c:v>6.8309657269418258</c:v>
                </c:pt>
                <c:pt idx="7">
                  <c:v>7.1891040088821923</c:v>
                </c:pt>
                <c:pt idx="8">
                  <c:v>7.2867721539773918</c:v>
                </c:pt>
                <c:pt idx="9">
                  <c:v>7.3162378881378016</c:v>
                </c:pt>
                <c:pt idx="10">
                  <c:v>7.7041711874304584</c:v>
                </c:pt>
                <c:pt idx="11">
                  <c:v>8.0067640301797223</c:v>
                </c:pt>
                <c:pt idx="12">
                  <c:v>9.249711467235338</c:v>
                </c:pt>
                <c:pt idx="13">
                  <c:v>9.3607277874091768</c:v>
                </c:pt>
                <c:pt idx="14">
                  <c:v>9.9725980972642638</c:v>
                </c:pt>
                <c:pt idx="15">
                  <c:v>10.871314039770391</c:v>
                </c:pt>
                <c:pt idx="16">
                  <c:v>11.055939658355889</c:v>
                </c:pt>
                <c:pt idx="17">
                  <c:v>16.015914282218539</c:v>
                </c:pt>
                <c:pt idx="18">
                  <c:v>26.834218577900387</c:v>
                </c:pt>
                <c:pt idx="19">
                  <c:v>33.121161130289188</c:v>
                </c:pt>
              </c:numCache>
            </c:numRef>
          </c:val>
          <c:extLst>
            <c:ext xmlns:c16="http://schemas.microsoft.com/office/drawing/2014/chart" uri="{C3380CC4-5D6E-409C-BE32-E72D297353CC}">
              <c16:uniqueId val="{00000000-C0B8-4781-905C-8491B561F991}"/>
            </c:ext>
          </c:extLst>
        </c:ser>
        <c:dLbls>
          <c:dLblPos val="outEnd"/>
          <c:showLegendKey val="0"/>
          <c:showVal val="1"/>
          <c:showCatName val="0"/>
          <c:showSerName val="0"/>
          <c:showPercent val="0"/>
          <c:showBubbleSize val="0"/>
        </c:dLbls>
        <c:gapWidth val="50"/>
        <c:axId val="1342421999"/>
        <c:axId val="1342404239"/>
      </c:barChart>
      <c:catAx>
        <c:axId val="134242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404239"/>
        <c:crosses val="autoZero"/>
        <c:auto val="1"/>
        <c:lblAlgn val="ctr"/>
        <c:lblOffset val="100"/>
        <c:noMultiLvlLbl val="0"/>
      </c:catAx>
      <c:valAx>
        <c:axId val="1342404239"/>
        <c:scaling>
          <c:orientation val="minMax"/>
        </c:scaling>
        <c:delete val="1"/>
        <c:axPos val="b"/>
        <c:numFmt formatCode="0.00" sourceLinked="1"/>
        <c:majorTickMark val="none"/>
        <c:minorTickMark val="none"/>
        <c:tickLblPos val="nextTo"/>
        <c:crossAx val="1342421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'HF-HP'!$B$4:$B$61</c:f>
              <c:strCache>
                <c:ptCount val="20"/>
                <c:pt idx="0">
                  <c:v>Туркестанская</c:v>
                </c:pt>
                <c:pt idx="1">
                  <c:v>Жетису</c:v>
                </c:pt>
                <c:pt idx="2">
                  <c:v>Алматинская</c:v>
                </c:pt>
                <c:pt idx="3">
                  <c:v>Жамбылская</c:v>
                </c:pt>
                <c:pt idx="4">
                  <c:v>Улытау</c:v>
                </c:pt>
                <c:pt idx="5">
                  <c:v>Акмолинская</c:v>
                </c:pt>
                <c:pt idx="6">
                  <c:v>Абайская</c:v>
                </c:pt>
                <c:pt idx="7">
                  <c:v>Костанайская</c:v>
                </c:pt>
                <c:pt idx="8">
                  <c:v>Кызылординская</c:v>
                </c:pt>
                <c:pt idx="9">
                  <c:v>СКО</c:v>
                </c:pt>
                <c:pt idx="10">
                  <c:v>г.Шымкент</c:v>
                </c:pt>
                <c:pt idx="11">
                  <c:v>ЗКО</c:v>
                </c:pt>
                <c:pt idx="12">
                  <c:v>Мангыстауская</c:v>
                </c:pt>
                <c:pt idx="13">
                  <c:v>Актюбинская</c:v>
                </c:pt>
                <c:pt idx="14">
                  <c:v>Павлодарская </c:v>
                </c:pt>
                <c:pt idx="15">
                  <c:v>Атырауская</c:v>
                </c:pt>
                <c:pt idx="16">
                  <c:v>Карагандинская</c:v>
                </c:pt>
                <c:pt idx="17">
                  <c:v>ВКО</c:v>
                </c:pt>
                <c:pt idx="18">
                  <c:v>г.Астана</c:v>
                </c:pt>
                <c:pt idx="19">
                  <c:v>г.Алматы</c:v>
                </c:pt>
              </c:strCache>
            </c:strRef>
          </c:cat>
          <c:val>
            <c:numRef>
              <c:f>'HF-HP'!$I$4:$I$61</c:f>
              <c:numCache>
                <c:formatCode>0.00</c:formatCode>
                <c:ptCount val="20"/>
                <c:pt idx="0">
                  <c:v>7.0969532848313488</c:v>
                </c:pt>
                <c:pt idx="1">
                  <c:v>7.2307505688925264</c:v>
                </c:pt>
                <c:pt idx="2">
                  <c:v>10.646251741156096</c:v>
                </c:pt>
                <c:pt idx="3">
                  <c:v>12.432345661236065</c:v>
                </c:pt>
                <c:pt idx="4">
                  <c:v>12.917053201819158</c:v>
                </c:pt>
                <c:pt idx="5">
                  <c:v>13.428563057969855</c:v>
                </c:pt>
                <c:pt idx="6">
                  <c:v>15.780130721503513</c:v>
                </c:pt>
                <c:pt idx="7">
                  <c:v>19.78964173297414</c:v>
                </c:pt>
                <c:pt idx="8">
                  <c:v>20.020237843452893</c:v>
                </c:pt>
                <c:pt idx="9">
                  <c:v>20.490309168251876</c:v>
                </c:pt>
                <c:pt idx="10">
                  <c:v>21.405215323113005</c:v>
                </c:pt>
                <c:pt idx="11">
                  <c:v>23.590025270044627</c:v>
                </c:pt>
                <c:pt idx="12">
                  <c:v>23.863927908268217</c:v>
                </c:pt>
                <c:pt idx="13">
                  <c:v>24.455880321151874</c:v>
                </c:pt>
                <c:pt idx="14">
                  <c:v>26.386646649287893</c:v>
                </c:pt>
                <c:pt idx="15">
                  <c:v>28.136682345014066</c:v>
                </c:pt>
                <c:pt idx="16">
                  <c:v>29.085854963850007</c:v>
                </c:pt>
                <c:pt idx="17">
                  <c:v>32.423284033424721</c:v>
                </c:pt>
                <c:pt idx="18">
                  <c:v>77.528884691367494</c:v>
                </c:pt>
                <c:pt idx="19">
                  <c:v>85.189121659538685</c:v>
                </c:pt>
              </c:numCache>
            </c:numRef>
          </c:val>
          <c:extLst>
            <c:ext xmlns:c16="http://schemas.microsoft.com/office/drawing/2014/chart" uri="{C3380CC4-5D6E-409C-BE32-E72D297353CC}">
              <c16:uniqueId val="{00000000-0010-47B1-9879-4D0126C82FAC}"/>
            </c:ext>
          </c:extLst>
        </c:ser>
        <c:dLbls>
          <c:dLblPos val="outEnd"/>
          <c:showLegendKey val="0"/>
          <c:showVal val="1"/>
          <c:showCatName val="0"/>
          <c:showSerName val="0"/>
          <c:showPercent val="0"/>
          <c:showBubbleSize val="0"/>
        </c:dLbls>
        <c:gapWidth val="50"/>
        <c:axId val="1342374479"/>
        <c:axId val="1342385999"/>
      </c:barChart>
      <c:catAx>
        <c:axId val="1342374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42385999"/>
        <c:crosses val="autoZero"/>
        <c:auto val="1"/>
        <c:lblAlgn val="ctr"/>
        <c:lblOffset val="100"/>
        <c:noMultiLvlLbl val="0"/>
      </c:catAx>
      <c:valAx>
        <c:axId val="1342385999"/>
        <c:scaling>
          <c:orientation val="minMax"/>
        </c:scaling>
        <c:delete val="1"/>
        <c:axPos val="b"/>
        <c:numFmt formatCode="0.00" sourceLinked="1"/>
        <c:majorTickMark val="none"/>
        <c:minorTickMark val="none"/>
        <c:tickLblPos val="nextTo"/>
        <c:crossAx val="1342374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938165198617945"/>
          <c:y val="1.4336917562724014E-2"/>
          <c:w val="0.60710151209719843"/>
          <c:h val="0.89514076741501403"/>
        </c:manualLayout>
      </c:layout>
      <c:barChart>
        <c:barDir val="bar"/>
        <c:grouping val="percentStacked"/>
        <c:varyColors val="0"/>
        <c:ser>
          <c:idx val="0"/>
          <c:order val="0"/>
          <c:tx>
            <c:strRef>
              <c:f>'НР на 1 жителя (2)'!$D$2</c:f>
              <c:strCache>
                <c:ptCount val="1"/>
                <c:pt idx="0">
                  <c:v> Больницы общего профиля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'НР на 1 жителя (2)'!$B$3:$C$42</c:f>
              <c:multiLvlStrCache>
                <c:ptCount val="40"/>
                <c:lvl>
                  <c:pt idx="0">
                    <c:v> государственные схемы </c:v>
                  </c:pt>
                  <c:pt idx="1">
                    <c:v> негосударственные схемы </c:v>
                  </c:pt>
                  <c:pt idx="2">
                    <c:v> государственные схемы </c:v>
                  </c:pt>
                  <c:pt idx="3">
                    <c:v> негосударственные схемы </c:v>
                  </c:pt>
                  <c:pt idx="4">
                    <c:v> государственные схемы </c:v>
                  </c:pt>
                  <c:pt idx="5">
                    <c:v> негосударственные схемы </c:v>
                  </c:pt>
                  <c:pt idx="6">
                    <c:v> государственные схемы </c:v>
                  </c:pt>
                  <c:pt idx="7">
                    <c:v> негосударственные схемы </c:v>
                  </c:pt>
                  <c:pt idx="8">
                    <c:v> государственные схемы </c:v>
                  </c:pt>
                  <c:pt idx="9">
                    <c:v> негосударственные схемы </c:v>
                  </c:pt>
                  <c:pt idx="10">
                    <c:v> государственные схемы </c:v>
                  </c:pt>
                  <c:pt idx="11">
                    <c:v> негосударственные схемы </c:v>
                  </c:pt>
                  <c:pt idx="12">
                    <c:v> государственные схемы </c:v>
                  </c:pt>
                  <c:pt idx="13">
                    <c:v> негосударственные схемы </c:v>
                  </c:pt>
                  <c:pt idx="14">
                    <c:v> государственные схемы </c:v>
                  </c:pt>
                  <c:pt idx="15">
                    <c:v> негосударственные схемы </c:v>
                  </c:pt>
                  <c:pt idx="16">
                    <c:v> государственные схемы </c:v>
                  </c:pt>
                  <c:pt idx="17">
                    <c:v> негосударственные схемы </c:v>
                  </c:pt>
                  <c:pt idx="18">
                    <c:v> государственные схемы </c:v>
                  </c:pt>
                  <c:pt idx="19">
                    <c:v> негосударственные схемы </c:v>
                  </c:pt>
                  <c:pt idx="20">
                    <c:v> государственные схемы </c:v>
                  </c:pt>
                  <c:pt idx="21">
                    <c:v> негосударственные схемы </c:v>
                  </c:pt>
                  <c:pt idx="22">
                    <c:v> государственные схемы </c:v>
                  </c:pt>
                  <c:pt idx="23">
                    <c:v> негосударственные схемы </c:v>
                  </c:pt>
                  <c:pt idx="24">
                    <c:v> государственные схемы </c:v>
                  </c:pt>
                  <c:pt idx="25">
                    <c:v> негосударственные схемы </c:v>
                  </c:pt>
                  <c:pt idx="26">
                    <c:v> государственные схемы </c:v>
                  </c:pt>
                  <c:pt idx="27">
                    <c:v> негосударственные схемы </c:v>
                  </c:pt>
                  <c:pt idx="28">
                    <c:v> государственные схемы </c:v>
                  </c:pt>
                  <c:pt idx="29">
                    <c:v> негосударственные схемы </c:v>
                  </c:pt>
                  <c:pt idx="30">
                    <c:v> государственные схемы </c:v>
                  </c:pt>
                  <c:pt idx="31">
                    <c:v> негосударственные схемы </c:v>
                  </c:pt>
                  <c:pt idx="32">
                    <c:v> государственные схемы </c:v>
                  </c:pt>
                  <c:pt idx="33">
                    <c:v> негосударственные схемы </c:v>
                  </c:pt>
                  <c:pt idx="34">
                    <c:v> государственные схемы </c:v>
                  </c:pt>
                  <c:pt idx="35">
                    <c:v> негосударственные схемы </c:v>
                  </c:pt>
                  <c:pt idx="36">
                    <c:v>государственные схемы</c:v>
                  </c:pt>
                  <c:pt idx="37">
                    <c:v>негосударственные схемы</c:v>
                  </c:pt>
                  <c:pt idx="38">
                    <c:v>государственные схемы</c:v>
                  </c:pt>
                  <c:pt idx="39">
                    <c:v>негосударственные схемы</c:v>
                  </c:pt>
                </c:lvl>
                <c:lvl>
                  <c:pt idx="0">
                    <c:v> Абайская </c:v>
                  </c:pt>
                  <c:pt idx="2">
                    <c:v> Акмолинская </c:v>
                  </c:pt>
                  <c:pt idx="4">
                    <c:v> Актюбинская </c:v>
                  </c:pt>
                  <c:pt idx="6">
                    <c:v> Алматинская </c:v>
                  </c:pt>
                  <c:pt idx="8">
                    <c:v> Атырауская </c:v>
                  </c:pt>
                  <c:pt idx="10">
                    <c:v> ВКО </c:v>
                  </c:pt>
                  <c:pt idx="12">
                    <c:v> Жамбылская </c:v>
                  </c:pt>
                  <c:pt idx="14">
                    <c:v> ЗКО </c:v>
                  </c:pt>
                  <c:pt idx="16">
                    <c:v> Карагандинская </c:v>
                  </c:pt>
                  <c:pt idx="18">
                    <c:v> Костанайская </c:v>
                  </c:pt>
                  <c:pt idx="20">
                    <c:v> Кызылординская </c:v>
                  </c:pt>
                  <c:pt idx="22">
                    <c:v> Мангыстауская </c:v>
                  </c:pt>
                  <c:pt idx="24">
                    <c:v> Павлодарская  </c:v>
                  </c:pt>
                  <c:pt idx="26">
                    <c:v> СКО </c:v>
                  </c:pt>
                  <c:pt idx="28">
                    <c:v> Туркестанская </c:v>
                  </c:pt>
                  <c:pt idx="30">
                    <c:v> г.Алматы </c:v>
                  </c:pt>
                  <c:pt idx="32">
                    <c:v> г.Астана </c:v>
                  </c:pt>
                  <c:pt idx="34">
                    <c:v> г.Шымкент </c:v>
                  </c:pt>
                  <c:pt idx="36">
                    <c:v>Жетису</c:v>
                  </c:pt>
                  <c:pt idx="38">
                    <c:v>Улытау</c:v>
                  </c:pt>
                </c:lvl>
              </c:multiLvlStrCache>
            </c:multiLvlStrRef>
          </c:cat>
          <c:val>
            <c:numRef>
              <c:f>'НР на 1 жителя (2)'!$D$3:$D$42</c:f>
              <c:numCache>
                <c:formatCode>0.0%</c:formatCode>
                <c:ptCount val="40"/>
                <c:pt idx="0">
                  <c:v>0.52178108445374005</c:v>
                </c:pt>
                <c:pt idx="1">
                  <c:v>7.750949620265396E-2</c:v>
                </c:pt>
                <c:pt idx="2">
                  <c:v>0.51200260125438779</c:v>
                </c:pt>
                <c:pt idx="3">
                  <c:v>0.4472912713208303</c:v>
                </c:pt>
                <c:pt idx="4">
                  <c:v>0.48015313065922749</c:v>
                </c:pt>
                <c:pt idx="5">
                  <c:v>8.8281802757257E-2</c:v>
                </c:pt>
                <c:pt idx="6">
                  <c:v>0.66069952230025619</c:v>
                </c:pt>
                <c:pt idx="7">
                  <c:v>0.20152135030001647</c:v>
                </c:pt>
                <c:pt idx="8">
                  <c:v>0.47516343383809484</c:v>
                </c:pt>
                <c:pt idx="9">
                  <c:v>0.22682395912167366</c:v>
                </c:pt>
                <c:pt idx="10">
                  <c:v>0.57978577499325112</c:v>
                </c:pt>
                <c:pt idx="11">
                  <c:v>6.801792699271203E-2</c:v>
                </c:pt>
                <c:pt idx="12">
                  <c:v>0.58451294679834065</c:v>
                </c:pt>
                <c:pt idx="13">
                  <c:v>0.35022811819665434</c:v>
                </c:pt>
                <c:pt idx="14">
                  <c:v>0.56132140939985942</c:v>
                </c:pt>
                <c:pt idx="15">
                  <c:v>0.23407757547426361</c:v>
                </c:pt>
                <c:pt idx="16">
                  <c:v>0.47958481772442679</c:v>
                </c:pt>
                <c:pt idx="17">
                  <c:v>8.5820495910745531E-2</c:v>
                </c:pt>
                <c:pt idx="18">
                  <c:v>0.52852523594518075</c:v>
                </c:pt>
                <c:pt idx="19">
                  <c:v>0.11643636470866298</c:v>
                </c:pt>
                <c:pt idx="20">
                  <c:v>0.63017751456819693</c:v>
                </c:pt>
                <c:pt idx="21">
                  <c:v>0.43852485606738101</c:v>
                </c:pt>
                <c:pt idx="22">
                  <c:v>0.4614242832259946</c:v>
                </c:pt>
                <c:pt idx="23">
                  <c:v>0.29045282733575034</c:v>
                </c:pt>
                <c:pt idx="24">
                  <c:v>0.50202699948132046</c:v>
                </c:pt>
                <c:pt idx="25">
                  <c:v>0.22941208878581787</c:v>
                </c:pt>
                <c:pt idx="26">
                  <c:v>0.59111295002528086</c:v>
                </c:pt>
                <c:pt idx="27">
                  <c:v>5.7103892808480217E-2</c:v>
                </c:pt>
                <c:pt idx="28">
                  <c:v>0.62428293069692897</c:v>
                </c:pt>
                <c:pt idx="29">
                  <c:v>0.56312064035235587</c:v>
                </c:pt>
                <c:pt idx="30">
                  <c:v>0.44004096106407381</c:v>
                </c:pt>
                <c:pt idx="31">
                  <c:v>0.22752597727340551</c:v>
                </c:pt>
                <c:pt idx="32">
                  <c:v>0.51684204199176642</c:v>
                </c:pt>
                <c:pt idx="33">
                  <c:v>0.28791943048644758</c:v>
                </c:pt>
                <c:pt idx="34">
                  <c:v>0.35617261050952626</c:v>
                </c:pt>
                <c:pt idx="35">
                  <c:v>0.25150783090601925</c:v>
                </c:pt>
                <c:pt idx="36">
                  <c:v>0.62908789261542264</c:v>
                </c:pt>
                <c:pt idx="37">
                  <c:v>0.26155329175734054</c:v>
                </c:pt>
                <c:pt idx="38">
                  <c:v>0.35698734120343817</c:v>
                </c:pt>
                <c:pt idx="39">
                  <c:v>0.45670551330480802</c:v>
                </c:pt>
              </c:numCache>
            </c:numRef>
          </c:val>
          <c:extLst>
            <c:ext xmlns:c16="http://schemas.microsoft.com/office/drawing/2014/chart" uri="{C3380CC4-5D6E-409C-BE32-E72D297353CC}">
              <c16:uniqueId val="{00000000-3040-40B1-99F9-A78E1B2A9CD4}"/>
            </c:ext>
          </c:extLst>
        </c:ser>
        <c:ser>
          <c:idx val="1"/>
          <c:order val="1"/>
          <c:tx>
            <c:strRef>
              <c:f>'НР на 1 жителя (2)'!$E$2</c:f>
              <c:strCache>
                <c:ptCount val="1"/>
                <c:pt idx="0">
                  <c:v> Учреждения длительного ухода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'НР на 1 жителя (2)'!$B$3:$C$42</c:f>
              <c:multiLvlStrCache>
                <c:ptCount val="40"/>
                <c:lvl>
                  <c:pt idx="0">
                    <c:v> государственные схемы </c:v>
                  </c:pt>
                  <c:pt idx="1">
                    <c:v> негосударственные схемы </c:v>
                  </c:pt>
                  <c:pt idx="2">
                    <c:v> государственные схемы </c:v>
                  </c:pt>
                  <c:pt idx="3">
                    <c:v> негосударственные схемы </c:v>
                  </c:pt>
                  <c:pt idx="4">
                    <c:v> государственные схемы </c:v>
                  </c:pt>
                  <c:pt idx="5">
                    <c:v> негосударственные схемы </c:v>
                  </c:pt>
                  <c:pt idx="6">
                    <c:v> государственные схемы </c:v>
                  </c:pt>
                  <c:pt idx="7">
                    <c:v> негосударственные схемы </c:v>
                  </c:pt>
                  <c:pt idx="8">
                    <c:v> государственные схемы </c:v>
                  </c:pt>
                  <c:pt idx="9">
                    <c:v> негосударственные схемы </c:v>
                  </c:pt>
                  <c:pt idx="10">
                    <c:v> государственные схемы </c:v>
                  </c:pt>
                  <c:pt idx="11">
                    <c:v> негосударственные схемы </c:v>
                  </c:pt>
                  <c:pt idx="12">
                    <c:v> государственные схемы </c:v>
                  </c:pt>
                  <c:pt idx="13">
                    <c:v> негосударственные схемы </c:v>
                  </c:pt>
                  <c:pt idx="14">
                    <c:v> государственные схемы </c:v>
                  </c:pt>
                  <c:pt idx="15">
                    <c:v> негосударственные схемы </c:v>
                  </c:pt>
                  <c:pt idx="16">
                    <c:v> государственные схемы </c:v>
                  </c:pt>
                  <c:pt idx="17">
                    <c:v> негосударственные схемы </c:v>
                  </c:pt>
                  <c:pt idx="18">
                    <c:v> государственные схемы </c:v>
                  </c:pt>
                  <c:pt idx="19">
                    <c:v> негосударственные схемы </c:v>
                  </c:pt>
                  <c:pt idx="20">
                    <c:v> государственные схемы </c:v>
                  </c:pt>
                  <c:pt idx="21">
                    <c:v> негосударственные схемы </c:v>
                  </c:pt>
                  <c:pt idx="22">
                    <c:v> государственные схемы </c:v>
                  </c:pt>
                  <c:pt idx="23">
                    <c:v> негосударственные схемы </c:v>
                  </c:pt>
                  <c:pt idx="24">
                    <c:v> государственные схемы </c:v>
                  </c:pt>
                  <c:pt idx="25">
                    <c:v> негосударственные схемы </c:v>
                  </c:pt>
                  <c:pt idx="26">
                    <c:v> государственные схемы </c:v>
                  </c:pt>
                  <c:pt idx="27">
                    <c:v> негосударственные схемы </c:v>
                  </c:pt>
                  <c:pt idx="28">
                    <c:v> государственные схемы </c:v>
                  </c:pt>
                  <c:pt idx="29">
                    <c:v> негосударственные схемы </c:v>
                  </c:pt>
                  <c:pt idx="30">
                    <c:v> государственные схемы </c:v>
                  </c:pt>
                  <c:pt idx="31">
                    <c:v> негосударственные схемы </c:v>
                  </c:pt>
                  <c:pt idx="32">
                    <c:v> государственные схемы </c:v>
                  </c:pt>
                  <c:pt idx="33">
                    <c:v> негосударственные схемы </c:v>
                  </c:pt>
                  <c:pt idx="34">
                    <c:v> государственные схемы </c:v>
                  </c:pt>
                  <c:pt idx="35">
                    <c:v> негосударственные схемы </c:v>
                  </c:pt>
                  <c:pt idx="36">
                    <c:v>государственные схемы</c:v>
                  </c:pt>
                  <c:pt idx="37">
                    <c:v>негосударственные схемы</c:v>
                  </c:pt>
                  <c:pt idx="38">
                    <c:v>государственные схемы</c:v>
                  </c:pt>
                  <c:pt idx="39">
                    <c:v>негосударственные схемы</c:v>
                  </c:pt>
                </c:lvl>
                <c:lvl>
                  <c:pt idx="0">
                    <c:v> Абайская </c:v>
                  </c:pt>
                  <c:pt idx="2">
                    <c:v> Акмолинская </c:v>
                  </c:pt>
                  <c:pt idx="4">
                    <c:v> Актюбинская </c:v>
                  </c:pt>
                  <c:pt idx="6">
                    <c:v> Алматинская </c:v>
                  </c:pt>
                  <c:pt idx="8">
                    <c:v> Атырауская </c:v>
                  </c:pt>
                  <c:pt idx="10">
                    <c:v> ВКО </c:v>
                  </c:pt>
                  <c:pt idx="12">
                    <c:v> Жамбылская </c:v>
                  </c:pt>
                  <c:pt idx="14">
                    <c:v> ЗКО </c:v>
                  </c:pt>
                  <c:pt idx="16">
                    <c:v> Карагандинская </c:v>
                  </c:pt>
                  <c:pt idx="18">
                    <c:v> Костанайская </c:v>
                  </c:pt>
                  <c:pt idx="20">
                    <c:v> Кызылординская </c:v>
                  </c:pt>
                  <c:pt idx="22">
                    <c:v> Мангыстауская </c:v>
                  </c:pt>
                  <c:pt idx="24">
                    <c:v> Павлодарская  </c:v>
                  </c:pt>
                  <c:pt idx="26">
                    <c:v> СКО </c:v>
                  </c:pt>
                  <c:pt idx="28">
                    <c:v> Туркестанская </c:v>
                  </c:pt>
                  <c:pt idx="30">
                    <c:v> г.Алматы </c:v>
                  </c:pt>
                  <c:pt idx="32">
                    <c:v> г.Астана </c:v>
                  </c:pt>
                  <c:pt idx="34">
                    <c:v> г.Шымкент </c:v>
                  </c:pt>
                  <c:pt idx="36">
                    <c:v>Жетису</c:v>
                  </c:pt>
                  <c:pt idx="38">
                    <c:v>Улытау</c:v>
                  </c:pt>
                </c:lvl>
              </c:multiLvlStrCache>
            </c:multiLvlStrRef>
          </c:cat>
          <c:val>
            <c:numRef>
              <c:f>'НР на 1 жителя (2)'!$E$3:$E$42</c:f>
              <c:numCache>
                <c:formatCode>0.0%</c:formatCode>
                <c:ptCount val="40"/>
                <c:pt idx="0">
                  <c:v>0</c:v>
                </c:pt>
                <c:pt idx="1">
                  <c:v>1.4245485137115695E-3</c:v>
                </c:pt>
                <c:pt idx="2">
                  <c:v>0</c:v>
                </c:pt>
                <c:pt idx="3">
                  <c:v>3.8505489142226565E-5</c:v>
                </c:pt>
                <c:pt idx="4">
                  <c:v>0</c:v>
                </c:pt>
                <c:pt idx="5">
                  <c:v>1.6650286977671657E-3</c:v>
                </c:pt>
                <c:pt idx="6">
                  <c:v>0</c:v>
                </c:pt>
                <c:pt idx="7">
                  <c:v>0</c:v>
                </c:pt>
                <c:pt idx="8">
                  <c:v>0</c:v>
                </c:pt>
                <c:pt idx="9">
                  <c:v>0</c:v>
                </c:pt>
                <c:pt idx="10">
                  <c:v>1.0865403319809683E-3</c:v>
                </c:pt>
                <c:pt idx="11">
                  <c:v>1.5888841518987059E-2</c:v>
                </c:pt>
                <c:pt idx="12">
                  <c:v>0</c:v>
                </c:pt>
                <c:pt idx="13">
                  <c:v>0</c:v>
                </c:pt>
                <c:pt idx="14">
                  <c:v>0</c:v>
                </c:pt>
                <c:pt idx="15">
                  <c:v>0</c:v>
                </c:pt>
                <c:pt idx="16">
                  <c:v>0</c:v>
                </c:pt>
                <c:pt idx="17">
                  <c:v>2.7694408712948468E-3</c:v>
                </c:pt>
                <c:pt idx="18">
                  <c:v>0</c:v>
                </c:pt>
                <c:pt idx="19">
                  <c:v>2.0177278533128006E-3</c:v>
                </c:pt>
                <c:pt idx="20">
                  <c:v>0</c:v>
                </c:pt>
                <c:pt idx="21">
                  <c:v>0</c:v>
                </c:pt>
                <c:pt idx="22">
                  <c:v>0</c:v>
                </c:pt>
                <c:pt idx="23">
                  <c:v>7.112829977305163E-4</c:v>
                </c:pt>
                <c:pt idx="24">
                  <c:v>2.10853115834765E-3</c:v>
                </c:pt>
                <c:pt idx="25">
                  <c:v>1.0660958948091239E-3</c:v>
                </c:pt>
                <c:pt idx="26">
                  <c:v>1.3561648275858896E-3</c:v>
                </c:pt>
                <c:pt idx="27">
                  <c:v>9.5669191205256677E-3</c:v>
                </c:pt>
                <c:pt idx="28">
                  <c:v>0</c:v>
                </c:pt>
                <c:pt idx="29">
                  <c:v>0</c:v>
                </c:pt>
                <c:pt idx="30">
                  <c:v>1.8235981257442066E-3</c:v>
                </c:pt>
                <c:pt idx="31">
                  <c:v>4.7780221200474839E-3</c:v>
                </c:pt>
                <c:pt idx="32">
                  <c:v>0</c:v>
                </c:pt>
                <c:pt idx="33">
                  <c:v>1.1363342216651915E-3</c:v>
                </c:pt>
                <c:pt idx="34">
                  <c:v>0</c:v>
                </c:pt>
                <c:pt idx="35">
                  <c:v>5.4850168616036752E-3</c:v>
                </c:pt>
                <c:pt idx="36">
                  <c:v>0</c:v>
                </c:pt>
                <c:pt idx="37">
                  <c:v>4.3954143004379942E-3</c:v>
                </c:pt>
                <c:pt idx="38">
                  <c:v>0</c:v>
                </c:pt>
                <c:pt idx="39">
                  <c:v>0</c:v>
                </c:pt>
              </c:numCache>
            </c:numRef>
          </c:val>
          <c:extLst>
            <c:ext xmlns:c16="http://schemas.microsoft.com/office/drawing/2014/chart" uri="{C3380CC4-5D6E-409C-BE32-E72D297353CC}">
              <c16:uniqueId val="{00000001-3040-40B1-99F9-A78E1B2A9CD4}"/>
            </c:ext>
          </c:extLst>
        </c:ser>
        <c:ser>
          <c:idx val="2"/>
          <c:order val="2"/>
          <c:tx>
            <c:strRef>
              <c:f>'НР на 1 жителя (2)'!$F$2</c:f>
              <c:strCache>
                <c:ptCount val="1"/>
                <c:pt idx="0">
                  <c:v> Поставщики амбулаторных медицинских услуг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'НР на 1 жителя (2)'!$B$3:$C$42</c:f>
              <c:multiLvlStrCache>
                <c:ptCount val="40"/>
                <c:lvl>
                  <c:pt idx="0">
                    <c:v> государственные схемы </c:v>
                  </c:pt>
                  <c:pt idx="1">
                    <c:v> негосударственные схемы </c:v>
                  </c:pt>
                  <c:pt idx="2">
                    <c:v> государственные схемы </c:v>
                  </c:pt>
                  <c:pt idx="3">
                    <c:v> негосударственные схемы </c:v>
                  </c:pt>
                  <c:pt idx="4">
                    <c:v> государственные схемы </c:v>
                  </c:pt>
                  <c:pt idx="5">
                    <c:v> негосударственные схемы </c:v>
                  </c:pt>
                  <c:pt idx="6">
                    <c:v> государственные схемы </c:v>
                  </c:pt>
                  <c:pt idx="7">
                    <c:v> негосударственные схемы </c:v>
                  </c:pt>
                  <c:pt idx="8">
                    <c:v> государственные схемы </c:v>
                  </c:pt>
                  <c:pt idx="9">
                    <c:v> негосударственные схемы </c:v>
                  </c:pt>
                  <c:pt idx="10">
                    <c:v> государственные схемы </c:v>
                  </c:pt>
                  <c:pt idx="11">
                    <c:v> негосударственные схемы </c:v>
                  </c:pt>
                  <c:pt idx="12">
                    <c:v> государственные схемы </c:v>
                  </c:pt>
                  <c:pt idx="13">
                    <c:v> негосударственные схемы </c:v>
                  </c:pt>
                  <c:pt idx="14">
                    <c:v> государственные схемы </c:v>
                  </c:pt>
                  <c:pt idx="15">
                    <c:v> негосударственные схемы </c:v>
                  </c:pt>
                  <c:pt idx="16">
                    <c:v> государственные схемы </c:v>
                  </c:pt>
                  <c:pt idx="17">
                    <c:v> негосударственные схемы </c:v>
                  </c:pt>
                  <c:pt idx="18">
                    <c:v> государственные схемы </c:v>
                  </c:pt>
                  <c:pt idx="19">
                    <c:v> негосударственные схемы </c:v>
                  </c:pt>
                  <c:pt idx="20">
                    <c:v> государственные схемы </c:v>
                  </c:pt>
                  <c:pt idx="21">
                    <c:v> негосударственные схемы </c:v>
                  </c:pt>
                  <c:pt idx="22">
                    <c:v> государственные схемы </c:v>
                  </c:pt>
                  <c:pt idx="23">
                    <c:v> негосударственные схемы </c:v>
                  </c:pt>
                  <c:pt idx="24">
                    <c:v> государственные схемы </c:v>
                  </c:pt>
                  <c:pt idx="25">
                    <c:v> негосударственные схемы </c:v>
                  </c:pt>
                  <c:pt idx="26">
                    <c:v> государственные схемы </c:v>
                  </c:pt>
                  <c:pt idx="27">
                    <c:v> негосударственные схемы </c:v>
                  </c:pt>
                  <c:pt idx="28">
                    <c:v> государственные схемы </c:v>
                  </c:pt>
                  <c:pt idx="29">
                    <c:v> негосударственные схемы </c:v>
                  </c:pt>
                  <c:pt idx="30">
                    <c:v> государственные схемы </c:v>
                  </c:pt>
                  <c:pt idx="31">
                    <c:v> негосударственные схемы </c:v>
                  </c:pt>
                  <c:pt idx="32">
                    <c:v> государственные схемы </c:v>
                  </c:pt>
                  <c:pt idx="33">
                    <c:v> негосударственные схемы </c:v>
                  </c:pt>
                  <c:pt idx="34">
                    <c:v> государственные схемы </c:v>
                  </c:pt>
                  <c:pt idx="35">
                    <c:v> негосударственные схемы </c:v>
                  </c:pt>
                  <c:pt idx="36">
                    <c:v>государственные схемы</c:v>
                  </c:pt>
                  <c:pt idx="37">
                    <c:v>негосударственные схемы</c:v>
                  </c:pt>
                  <c:pt idx="38">
                    <c:v>государственные схемы</c:v>
                  </c:pt>
                  <c:pt idx="39">
                    <c:v>негосударственные схемы</c:v>
                  </c:pt>
                </c:lvl>
                <c:lvl>
                  <c:pt idx="0">
                    <c:v> Абайская </c:v>
                  </c:pt>
                  <c:pt idx="2">
                    <c:v> Акмолинская </c:v>
                  </c:pt>
                  <c:pt idx="4">
                    <c:v> Актюбинская </c:v>
                  </c:pt>
                  <c:pt idx="6">
                    <c:v> Алматинская </c:v>
                  </c:pt>
                  <c:pt idx="8">
                    <c:v> Атырауская </c:v>
                  </c:pt>
                  <c:pt idx="10">
                    <c:v> ВКО </c:v>
                  </c:pt>
                  <c:pt idx="12">
                    <c:v> Жамбылская </c:v>
                  </c:pt>
                  <c:pt idx="14">
                    <c:v> ЗКО </c:v>
                  </c:pt>
                  <c:pt idx="16">
                    <c:v> Карагандинская </c:v>
                  </c:pt>
                  <c:pt idx="18">
                    <c:v> Костанайская </c:v>
                  </c:pt>
                  <c:pt idx="20">
                    <c:v> Кызылординская </c:v>
                  </c:pt>
                  <c:pt idx="22">
                    <c:v> Мангыстауская </c:v>
                  </c:pt>
                  <c:pt idx="24">
                    <c:v> Павлодарская  </c:v>
                  </c:pt>
                  <c:pt idx="26">
                    <c:v> СКО </c:v>
                  </c:pt>
                  <c:pt idx="28">
                    <c:v> Туркестанская </c:v>
                  </c:pt>
                  <c:pt idx="30">
                    <c:v> г.Алматы </c:v>
                  </c:pt>
                  <c:pt idx="32">
                    <c:v> г.Астана </c:v>
                  </c:pt>
                  <c:pt idx="34">
                    <c:v> г.Шымкент </c:v>
                  </c:pt>
                  <c:pt idx="36">
                    <c:v>Жетису</c:v>
                  </c:pt>
                  <c:pt idx="38">
                    <c:v>Улытау</c:v>
                  </c:pt>
                </c:lvl>
              </c:multiLvlStrCache>
            </c:multiLvlStrRef>
          </c:cat>
          <c:val>
            <c:numRef>
              <c:f>'НР на 1 жителя (2)'!$F$3:$F$42</c:f>
              <c:numCache>
                <c:formatCode>0.0%</c:formatCode>
                <c:ptCount val="40"/>
                <c:pt idx="0">
                  <c:v>0.21106095490868684</c:v>
                </c:pt>
                <c:pt idx="1">
                  <c:v>0.32679715133605924</c:v>
                </c:pt>
                <c:pt idx="2">
                  <c:v>0.25557916388651319</c:v>
                </c:pt>
                <c:pt idx="3">
                  <c:v>0.54328073667367383</c:v>
                </c:pt>
                <c:pt idx="4">
                  <c:v>0.24033020935632238</c:v>
                </c:pt>
                <c:pt idx="5">
                  <c:v>0.49673258599933834</c:v>
                </c:pt>
                <c:pt idx="6">
                  <c:v>8.5319587634439004E-2</c:v>
                </c:pt>
                <c:pt idx="7">
                  <c:v>0.63986978782582093</c:v>
                </c:pt>
                <c:pt idx="8">
                  <c:v>0.26293148757130919</c:v>
                </c:pt>
                <c:pt idx="9">
                  <c:v>0.68997543422319707</c:v>
                </c:pt>
                <c:pt idx="10">
                  <c:v>0.17421436370068119</c:v>
                </c:pt>
                <c:pt idx="11">
                  <c:v>0.42856295040119591</c:v>
                </c:pt>
                <c:pt idx="12">
                  <c:v>0.19529423792753289</c:v>
                </c:pt>
                <c:pt idx="13">
                  <c:v>0.63741456182863498</c:v>
                </c:pt>
                <c:pt idx="14">
                  <c:v>0.2002299658323051</c:v>
                </c:pt>
                <c:pt idx="15">
                  <c:v>0.75779725287205535</c:v>
                </c:pt>
                <c:pt idx="16">
                  <c:v>0.27290562669895679</c:v>
                </c:pt>
                <c:pt idx="17">
                  <c:v>0.34721468682350393</c:v>
                </c:pt>
                <c:pt idx="18">
                  <c:v>0.19595661428729116</c:v>
                </c:pt>
                <c:pt idx="19">
                  <c:v>0.29908914096220596</c:v>
                </c:pt>
                <c:pt idx="20">
                  <c:v>0.16752840141905259</c:v>
                </c:pt>
                <c:pt idx="21">
                  <c:v>0.54816551612555131</c:v>
                </c:pt>
                <c:pt idx="22">
                  <c:v>0.29466444139699804</c:v>
                </c:pt>
                <c:pt idx="23">
                  <c:v>0.69503907253561792</c:v>
                </c:pt>
                <c:pt idx="24">
                  <c:v>0.24262382246687866</c:v>
                </c:pt>
                <c:pt idx="25">
                  <c:v>0.756037732728157</c:v>
                </c:pt>
                <c:pt idx="26">
                  <c:v>0.14437851981503169</c:v>
                </c:pt>
                <c:pt idx="27">
                  <c:v>0.33807000588468311</c:v>
                </c:pt>
                <c:pt idx="28">
                  <c:v>0.14683238539578161</c:v>
                </c:pt>
                <c:pt idx="29">
                  <c:v>0.42693698279320469</c:v>
                </c:pt>
                <c:pt idx="30">
                  <c:v>0.31459591918584806</c:v>
                </c:pt>
                <c:pt idx="31">
                  <c:v>0.72231423853021914</c:v>
                </c:pt>
                <c:pt idx="32">
                  <c:v>0.2531791672028561</c:v>
                </c:pt>
                <c:pt idx="33">
                  <c:v>0.67395198612691565</c:v>
                </c:pt>
                <c:pt idx="34">
                  <c:v>0.39012371548206365</c:v>
                </c:pt>
                <c:pt idx="35">
                  <c:v>0.7358398343937278</c:v>
                </c:pt>
                <c:pt idx="36">
                  <c:v>0.13148680795647205</c:v>
                </c:pt>
                <c:pt idx="37">
                  <c:v>0.71176316235107739</c:v>
                </c:pt>
                <c:pt idx="38">
                  <c:v>0.37386400571034611</c:v>
                </c:pt>
                <c:pt idx="39">
                  <c:v>0.54264731856158654</c:v>
                </c:pt>
              </c:numCache>
            </c:numRef>
          </c:val>
          <c:extLst>
            <c:ext xmlns:c16="http://schemas.microsoft.com/office/drawing/2014/chart" uri="{C3380CC4-5D6E-409C-BE32-E72D297353CC}">
              <c16:uniqueId val="{00000002-3040-40B1-99F9-A78E1B2A9CD4}"/>
            </c:ext>
          </c:extLst>
        </c:ser>
        <c:ser>
          <c:idx val="3"/>
          <c:order val="3"/>
          <c:tx>
            <c:strRef>
              <c:f>'НР на 1 жителя (2)'!$G$2</c:f>
              <c:strCache>
                <c:ptCount val="1"/>
                <c:pt idx="0">
                  <c:v> Организации, предоставляющие дополниетлоьные услуги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(2)'!$G$3:$G$42</c:f>
              <c:numCache>
                <c:formatCode>0.0%</c:formatCode>
                <c:ptCount val="40"/>
                <c:pt idx="0">
                  <c:v>3.4464291664943379E-2</c:v>
                </c:pt>
                <c:pt idx="1">
                  <c:v>0</c:v>
                </c:pt>
                <c:pt idx="2">
                  <c:v>3.9799009735333866E-2</c:v>
                </c:pt>
                <c:pt idx="3">
                  <c:v>0</c:v>
                </c:pt>
                <c:pt idx="4">
                  <c:v>4.0195557427391018E-2</c:v>
                </c:pt>
                <c:pt idx="5">
                  <c:v>0</c:v>
                </c:pt>
                <c:pt idx="6">
                  <c:v>4.742174075836799E-2</c:v>
                </c:pt>
                <c:pt idx="7">
                  <c:v>0</c:v>
                </c:pt>
                <c:pt idx="8">
                  <c:v>4.0852517464726137E-2</c:v>
                </c:pt>
                <c:pt idx="9">
                  <c:v>0</c:v>
                </c:pt>
                <c:pt idx="10">
                  <c:v>3.1716178142639544E-2</c:v>
                </c:pt>
                <c:pt idx="11">
                  <c:v>0</c:v>
                </c:pt>
                <c:pt idx="12">
                  <c:v>3.7492657709674845E-2</c:v>
                </c:pt>
                <c:pt idx="13">
                  <c:v>0</c:v>
                </c:pt>
                <c:pt idx="14">
                  <c:v>3.6812867447757566E-2</c:v>
                </c:pt>
                <c:pt idx="15">
                  <c:v>0</c:v>
                </c:pt>
                <c:pt idx="16">
                  <c:v>3.154506150735676E-2</c:v>
                </c:pt>
                <c:pt idx="17">
                  <c:v>0</c:v>
                </c:pt>
                <c:pt idx="18">
                  <c:v>3.6611941474460105E-2</c:v>
                </c:pt>
                <c:pt idx="19">
                  <c:v>0</c:v>
                </c:pt>
                <c:pt idx="20">
                  <c:v>3.9029746665928504E-2</c:v>
                </c:pt>
                <c:pt idx="21">
                  <c:v>0</c:v>
                </c:pt>
                <c:pt idx="22">
                  <c:v>3.9139619994748492E-2</c:v>
                </c:pt>
                <c:pt idx="23">
                  <c:v>0</c:v>
                </c:pt>
                <c:pt idx="24">
                  <c:v>2.9473970803444768E-2</c:v>
                </c:pt>
                <c:pt idx="25">
                  <c:v>0</c:v>
                </c:pt>
                <c:pt idx="26">
                  <c:v>3.0727089355797474E-2</c:v>
                </c:pt>
                <c:pt idx="27">
                  <c:v>0</c:v>
                </c:pt>
                <c:pt idx="28">
                  <c:v>3.7860150097043778E-2</c:v>
                </c:pt>
                <c:pt idx="29">
                  <c:v>0</c:v>
                </c:pt>
                <c:pt idx="30">
                  <c:v>3.4165249890977745E-2</c:v>
                </c:pt>
                <c:pt idx="31">
                  <c:v>0</c:v>
                </c:pt>
                <c:pt idx="32">
                  <c:v>6.9637464617584743E-2</c:v>
                </c:pt>
                <c:pt idx="33">
                  <c:v>0</c:v>
                </c:pt>
                <c:pt idx="34">
                  <c:v>4.70121465519341E-2</c:v>
                </c:pt>
                <c:pt idx="35">
                  <c:v>0</c:v>
                </c:pt>
                <c:pt idx="36">
                  <c:v>3.7583593570771415E-2</c:v>
                </c:pt>
                <c:pt idx="37">
                  <c:v>0</c:v>
                </c:pt>
                <c:pt idx="38">
                  <c:v>5.7720688474468256E-2</c:v>
                </c:pt>
                <c:pt idx="39">
                  <c:v>0</c:v>
                </c:pt>
              </c:numCache>
            </c:numRef>
          </c:val>
          <c:extLst>
            <c:ext xmlns:c16="http://schemas.microsoft.com/office/drawing/2014/chart" uri="{C3380CC4-5D6E-409C-BE32-E72D297353CC}">
              <c16:uniqueId val="{00000003-3040-40B1-99F9-A78E1B2A9CD4}"/>
            </c:ext>
          </c:extLst>
        </c:ser>
        <c:ser>
          <c:idx val="4"/>
          <c:order val="4"/>
          <c:tx>
            <c:strRef>
              <c:f>'НР на 1 жителя (2)'!$H$2</c:f>
              <c:strCache>
                <c:ptCount val="1"/>
                <c:pt idx="0">
                  <c:v> Поставщики и розничные продавцы медицинских товаров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(2)'!$H$3:$H$42</c:f>
              <c:numCache>
                <c:formatCode>0.0%</c:formatCode>
                <c:ptCount val="40"/>
                <c:pt idx="0">
                  <c:v>0.13514453213610608</c:v>
                </c:pt>
                <c:pt idx="1">
                  <c:v>0.59351889152657722</c:v>
                </c:pt>
                <c:pt idx="2">
                  <c:v>0.15590957629833962</c:v>
                </c:pt>
                <c:pt idx="3">
                  <c:v>0</c:v>
                </c:pt>
                <c:pt idx="4">
                  <c:v>0.12988387603161988</c:v>
                </c:pt>
                <c:pt idx="5">
                  <c:v>0.4061382396857583</c:v>
                </c:pt>
                <c:pt idx="6">
                  <c:v>0.15548972518745013</c:v>
                </c:pt>
                <c:pt idx="7">
                  <c:v>0</c:v>
                </c:pt>
                <c:pt idx="8">
                  <c:v>0.16407784542744594</c:v>
                </c:pt>
                <c:pt idx="9">
                  <c:v>0</c:v>
                </c:pt>
                <c:pt idx="10">
                  <c:v>0.17089695363739263</c:v>
                </c:pt>
                <c:pt idx="11">
                  <c:v>0.48196568318253585</c:v>
                </c:pt>
                <c:pt idx="12">
                  <c:v>0.14262225114549532</c:v>
                </c:pt>
                <c:pt idx="13">
                  <c:v>0</c:v>
                </c:pt>
                <c:pt idx="14">
                  <c:v>0.16793971641063654</c:v>
                </c:pt>
                <c:pt idx="15">
                  <c:v>0</c:v>
                </c:pt>
                <c:pt idx="16">
                  <c:v>0.17093011617947873</c:v>
                </c:pt>
                <c:pt idx="17">
                  <c:v>0.55904577255980403</c:v>
                </c:pt>
                <c:pt idx="18">
                  <c:v>0.17691985617689596</c:v>
                </c:pt>
                <c:pt idx="19">
                  <c:v>0.57344926817137343</c:v>
                </c:pt>
                <c:pt idx="20">
                  <c:v>0.12859882618633309</c:v>
                </c:pt>
                <c:pt idx="21">
                  <c:v>0</c:v>
                </c:pt>
                <c:pt idx="22">
                  <c:v>0.1680812915498337</c:v>
                </c:pt>
                <c:pt idx="23">
                  <c:v>0</c:v>
                </c:pt>
                <c:pt idx="24">
                  <c:v>0.18699003548848891</c:v>
                </c:pt>
                <c:pt idx="25">
                  <c:v>0</c:v>
                </c:pt>
                <c:pt idx="26">
                  <c:v>0.1993391165028762</c:v>
                </c:pt>
                <c:pt idx="27">
                  <c:v>0.58216487886197898</c:v>
                </c:pt>
                <c:pt idx="28">
                  <c:v>0.14719737636798386</c:v>
                </c:pt>
                <c:pt idx="29">
                  <c:v>0</c:v>
                </c:pt>
                <c:pt idx="30">
                  <c:v>0.18012524237898925</c:v>
                </c:pt>
                <c:pt idx="31">
                  <c:v>0</c:v>
                </c:pt>
                <c:pt idx="32">
                  <c:v>0.13806761685230357</c:v>
                </c:pt>
                <c:pt idx="33">
                  <c:v>0</c:v>
                </c:pt>
                <c:pt idx="34">
                  <c:v>0.16526804080598204</c:v>
                </c:pt>
                <c:pt idx="35">
                  <c:v>0</c:v>
                </c:pt>
                <c:pt idx="36">
                  <c:v>0.14685955359518385</c:v>
                </c:pt>
                <c:pt idx="37">
                  <c:v>0</c:v>
                </c:pt>
                <c:pt idx="38">
                  <c:v>0.17175956029834855</c:v>
                </c:pt>
                <c:pt idx="39">
                  <c:v>0</c:v>
                </c:pt>
              </c:numCache>
            </c:numRef>
          </c:val>
          <c:extLst>
            <c:ext xmlns:c16="http://schemas.microsoft.com/office/drawing/2014/chart" uri="{C3380CC4-5D6E-409C-BE32-E72D297353CC}">
              <c16:uniqueId val="{00000004-3040-40B1-99F9-A78E1B2A9CD4}"/>
            </c:ext>
          </c:extLst>
        </c:ser>
        <c:ser>
          <c:idx val="5"/>
          <c:order val="5"/>
          <c:tx>
            <c:strRef>
              <c:f>'НР на 1 жителя (2)'!$I$2</c:f>
              <c:strCache>
                <c:ptCount val="1"/>
                <c:pt idx="0">
                  <c:v> Организации, оказывающие профилактические услуги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(2)'!$I$3:$I$42</c:f>
              <c:numCache>
                <c:formatCode>0.0%</c:formatCode>
                <c:ptCount val="40"/>
                <c:pt idx="0">
                  <c:v>1.8700231314475822E-2</c:v>
                </c:pt>
                <c:pt idx="1">
                  <c:v>0</c:v>
                </c:pt>
                <c:pt idx="2">
                  <c:v>2.3235641779311002E-2</c:v>
                </c:pt>
                <c:pt idx="3">
                  <c:v>0</c:v>
                </c:pt>
                <c:pt idx="4">
                  <c:v>2.2723345587649626E-2</c:v>
                </c:pt>
                <c:pt idx="5">
                  <c:v>0</c:v>
                </c:pt>
                <c:pt idx="6">
                  <c:v>3.2382330056097967E-2</c:v>
                </c:pt>
                <c:pt idx="7">
                  <c:v>0</c:v>
                </c:pt>
                <c:pt idx="8">
                  <c:v>2.6435321167360876E-2</c:v>
                </c:pt>
                <c:pt idx="9">
                  <c:v>0</c:v>
                </c:pt>
                <c:pt idx="10">
                  <c:v>3.1599332346897678E-2</c:v>
                </c:pt>
                <c:pt idx="11">
                  <c:v>0</c:v>
                </c:pt>
                <c:pt idx="12">
                  <c:v>2.7657596357447533E-2</c:v>
                </c:pt>
                <c:pt idx="13">
                  <c:v>0</c:v>
                </c:pt>
                <c:pt idx="14">
                  <c:v>2.0534150692546996E-2</c:v>
                </c:pt>
                <c:pt idx="15">
                  <c:v>0</c:v>
                </c:pt>
                <c:pt idx="16">
                  <c:v>2.8383436060548318E-2</c:v>
                </c:pt>
                <c:pt idx="17">
                  <c:v>0</c:v>
                </c:pt>
                <c:pt idx="18">
                  <c:v>2.6568616864522502E-2</c:v>
                </c:pt>
                <c:pt idx="19">
                  <c:v>0</c:v>
                </c:pt>
                <c:pt idx="20">
                  <c:v>2.4687551499555364E-2</c:v>
                </c:pt>
                <c:pt idx="21">
                  <c:v>0</c:v>
                </c:pt>
                <c:pt idx="22">
                  <c:v>2.6033839105709736E-2</c:v>
                </c:pt>
                <c:pt idx="23">
                  <c:v>0</c:v>
                </c:pt>
                <c:pt idx="24">
                  <c:v>2.3310800485152692E-2</c:v>
                </c:pt>
                <c:pt idx="25">
                  <c:v>0</c:v>
                </c:pt>
                <c:pt idx="26">
                  <c:v>2.17045532987113E-2</c:v>
                </c:pt>
                <c:pt idx="27">
                  <c:v>0</c:v>
                </c:pt>
                <c:pt idx="28">
                  <c:v>3.2947594918332802E-2</c:v>
                </c:pt>
                <c:pt idx="29">
                  <c:v>0</c:v>
                </c:pt>
                <c:pt idx="30">
                  <c:v>1.8054364551275275E-2</c:v>
                </c:pt>
                <c:pt idx="31">
                  <c:v>0</c:v>
                </c:pt>
                <c:pt idx="32">
                  <c:v>1.6758019841548531E-2</c:v>
                </c:pt>
                <c:pt idx="33">
                  <c:v>0</c:v>
                </c:pt>
                <c:pt idx="34">
                  <c:v>3.7983380576707061E-2</c:v>
                </c:pt>
                <c:pt idx="35">
                  <c:v>0</c:v>
                </c:pt>
                <c:pt idx="36">
                  <c:v>2.7053444922584446E-2</c:v>
                </c:pt>
                <c:pt idx="37">
                  <c:v>0</c:v>
                </c:pt>
                <c:pt idx="38">
                  <c:v>2.4539114022508048E-2</c:v>
                </c:pt>
                <c:pt idx="39">
                  <c:v>0</c:v>
                </c:pt>
              </c:numCache>
            </c:numRef>
          </c:val>
          <c:extLst>
            <c:ext xmlns:c16="http://schemas.microsoft.com/office/drawing/2014/chart" uri="{C3380CC4-5D6E-409C-BE32-E72D297353CC}">
              <c16:uniqueId val="{00000005-3040-40B1-99F9-A78E1B2A9CD4}"/>
            </c:ext>
          </c:extLst>
        </c:ser>
        <c:ser>
          <c:idx val="6"/>
          <c:order val="6"/>
          <c:tx>
            <c:strRef>
              <c:f>'НР на 1 жителя (2)'!$J$2</c:f>
              <c:strCache>
                <c:ptCount val="1"/>
                <c:pt idx="0">
                  <c:v> Организации управления здравоохранением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(2)'!$J$3:$J$42</c:f>
              <c:numCache>
                <c:formatCode>0.0%</c:formatCode>
                <c:ptCount val="40"/>
                <c:pt idx="0">
                  <c:v>1.8047916170562562E-11</c:v>
                </c:pt>
                <c:pt idx="1">
                  <c:v>7.4991242099801871E-4</c:v>
                </c:pt>
                <c:pt idx="2">
                  <c:v>6.8542785557564436E-3</c:v>
                </c:pt>
                <c:pt idx="3">
                  <c:v>9.3894865163536637E-3</c:v>
                </c:pt>
                <c:pt idx="4">
                  <c:v>2.2451645468644214E-3</c:v>
                </c:pt>
                <c:pt idx="5">
                  <c:v>7.1823428598791622E-3</c:v>
                </c:pt>
                <c:pt idx="6">
                  <c:v>4.9588141973883918E-3</c:v>
                </c:pt>
                <c:pt idx="7">
                  <c:v>0</c:v>
                </c:pt>
                <c:pt idx="8">
                  <c:v>3.4650419870149909E-3</c:v>
                </c:pt>
                <c:pt idx="9">
                  <c:v>8.3200606655129225E-2</c:v>
                </c:pt>
                <c:pt idx="10">
                  <c:v>2.6105905000298746E-3</c:v>
                </c:pt>
                <c:pt idx="11">
                  <c:v>5.5645979045691324E-3</c:v>
                </c:pt>
                <c:pt idx="12">
                  <c:v>2.4117993346148997E-3</c:v>
                </c:pt>
                <c:pt idx="13">
                  <c:v>1.2357319974710694E-2</c:v>
                </c:pt>
                <c:pt idx="14">
                  <c:v>2.9993916158212426E-3</c:v>
                </c:pt>
                <c:pt idx="15">
                  <c:v>8.1251716536810906E-3</c:v>
                </c:pt>
                <c:pt idx="16">
                  <c:v>2.6543612768854179E-3</c:v>
                </c:pt>
                <c:pt idx="17">
                  <c:v>5.149603834651695E-3</c:v>
                </c:pt>
                <c:pt idx="18">
                  <c:v>3.108772670423479E-3</c:v>
                </c:pt>
                <c:pt idx="19">
                  <c:v>9.0074983044449441E-3</c:v>
                </c:pt>
                <c:pt idx="20">
                  <c:v>2.772446628239477E-3</c:v>
                </c:pt>
                <c:pt idx="21">
                  <c:v>1.3309627807067688E-2</c:v>
                </c:pt>
                <c:pt idx="22">
                  <c:v>2.8574932504082354E-3</c:v>
                </c:pt>
                <c:pt idx="23">
                  <c:v>1.379681713090123E-2</c:v>
                </c:pt>
                <c:pt idx="24">
                  <c:v>2.5744666139824383E-3</c:v>
                </c:pt>
                <c:pt idx="25">
                  <c:v>1.3484082591216076E-2</c:v>
                </c:pt>
                <c:pt idx="26">
                  <c:v>3.3027058259128368E-3</c:v>
                </c:pt>
                <c:pt idx="27">
                  <c:v>1.3094303324331895E-2</c:v>
                </c:pt>
                <c:pt idx="28">
                  <c:v>1.3377026144253945E-3</c:v>
                </c:pt>
                <c:pt idx="29">
                  <c:v>9.9423768544395427E-3</c:v>
                </c:pt>
                <c:pt idx="30">
                  <c:v>1.3554918637796868E-3</c:v>
                </c:pt>
                <c:pt idx="31">
                  <c:v>4.5381762076327832E-2</c:v>
                </c:pt>
                <c:pt idx="32">
                  <c:v>3.9086957928312702E-4</c:v>
                </c:pt>
                <c:pt idx="33">
                  <c:v>3.6992249164971611E-2</c:v>
                </c:pt>
                <c:pt idx="34">
                  <c:v>1.5225194938279204E-3</c:v>
                </c:pt>
                <c:pt idx="35">
                  <c:v>7.1673178386492649E-3</c:v>
                </c:pt>
                <c:pt idx="36">
                  <c:v>6.9100636660844508E-3</c:v>
                </c:pt>
                <c:pt idx="37">
                  <c:v>2.2288131591144046E-2</c:v>
                </c:pt>
                <c:pt idx="38">
                  <c:v>4.8578096131358297E-3</c:v>
                </c:pt>
                <c:pt idx="39">
                  <c:v>6.4716813360548317E-4</c:v>
                </c:pt>
              </c:numCache>
            </c:numRef>
          </c:val>
          <c:extLst>
            <c:ext xmlns:c16="http://schemas.microsoft.com/office/drawing/2014/chart" uri="{C3380CC4-5D6E-409C-BE32-E72D297353CC}">
              <c16:uniqueId val="{00000006-3040-40B1-99F9-A78E1B2A9CD4}"/>
            </c:ext>
          </c:extLst>
        </c:ser>
        <c:ser>
          <c:idx val="7"/>
          <c:order val="7"/>
          <c:tx>
            <c:strRef>
              <c:f>'НР на 1 жителя (2)'!$K$2</c:f>
              <c:strCache>
                <c:ptCount val="1"/>
                <c:pt idx="0">
                  <c:v> Прочие сектора экономики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(2)'!$K$3:$K$42</c:f>
              <c:numCache>
                <c:formatCode>0.0%</c:formatCode>
                <c:ptCount val="40"/>
                <c:pt idx="0">
                  <c:v>7.2759243954451921E-2</c:v>
                </c:pt>
                <c:pt idx="1">
                  <c:v>0</c:v>
                </c:pt>
                <c:pt idx="2">
                  <c:v>0</c:v>
                </c:pt>
                <c:pt idx="3">
                  <c:v>0</c:v>
                </c:pt>
                <c:pt idx="4">
                  <c:v>7.3690822355872015E-2</c:v>
                </c:pt>
                <c:pt idx="5">
                  <c:v>0</c:v>
                </c:pt>
                <c:pt idx="6">
                  <c:v>0</c:v>
                </c:pt>
                <c:pt idx="7">
                  <c:v>0</c:v>
                </c:pt>
                <c:pt idx="8">
                  <c:v>0</c:v>
                </c:pt>
                <c:pt idx="9">
                  <c:v>0</c:v>
                </c:pt>
                <c:pt idx="10">
                  <c:v>1.0343326335936688E-6</c:v>
                </c:pt>
                <c:pt idx="11">
                  <c:v>0</c:v>
                </c:pt>
                <c:pt idx="12">
                  <c:v>0</c:v>
                </c:pt>
                <c:pt idx="13">
                  <c:v>0</c:v>
                </c:pt>
                <c:pt idx="14">
                  <c:v>0</c:v>
                </c:pt>
                <c:pt idx="15">
                  <c:v>0</c:v>
                </c:pt>
                <c:pt idx="16">
                  <c:v>6.5208399045853403E-3</c:v>
                </c:pt>
                <c:pt idx="17">
                  <c:v>0</c:v>
                </c:pt>
                <c:pt idx="18">
                  <c:v>0</c:v>
                </c:pt>
                <c:pt idx="19">
                  <c:v>0</c:v>
                </c:pt>
                <c:pt idx="20">
                  <c:v>0</c:v>
                </c:pt>
                <c:pt idx="21">
                  <c:v>0</c:v>
                </c:pt>
                <c:pt idx="22">
                  <c:v>9.0166282077078306E-5</c:v>
                </c:pt>
                <c:pt idx="23">
                  <c:v>0</c:v>
                </c:pt>
                <c:pt idx="24">
                  <c:v>0</c:v>
                </c:pt>
                <c:pt idx="25">
                  <c:v>0</c:v>
                </c:pt>
                <c:pt idx="26">
                  <c:v>0</c:v>
                </c:pt>
                <c:pt idx="27">
                  <c:v>0</c:v>
                </c:pt>
                <c:pt idx="28">
                  <c:v>0</c:v>
                </c:pt>
                <c:pt idx="29">
                  <c:v>0</c:v>
                </c:pt>
                <c:pt idx="30">
                  <c:v>8.4599763766421126E-3</c:v>
                </c:pt>
                <c:pt idx="31">
                  <c:v>0</c:v>
                </c:pt>
                <c:pt idx="32">
                  <c:v>0</c:v>
                </c:pt>
                <c:pt idx="33">
                  <c:v>0</c:v>
                </c:pt>
                <c:pt idx="34">
                  <c:v>1.8245232878415682E-4</c:v>
                </c:pt>
                <c:pt idx="35">
                  <c:v>0</c:v>
                </c:pt>
                <c:pt idx="36">
                  <c:v>0</c:v>
                </c:pt>
                <c:pt idx="37">
                  <c:v>0</c:v>
                </c:pt>
                <c:pt idx="38">
                  <c:v>4.1454114042220651E-4</c:v>
                </c:pt>
                <c:pt idx="39">
                  <c:v>0</c:v>
                </c:pt>
              </c:numCache>
            </c:numRef>
          </c:val>
          <c:extLst>
            <c:ext xmlns:c16="http://schemas.microsoft.com/office/drawing/2014/chart" uri="{C3380CC4-5D6E-409C-BE32-E72D297353CC}">
              <c16:uniqueId val="{00000007-3040-40B1-99F9-A78E1B2A9CD4}"/>
            </c:ext>
          </c:extLst>
        </c:ser>
        <c:ser>
          <c:idx val="8"/>
          <c:order val="8"/>
          <c:tx>
            <c:strRef>
              <c:f>'НР на 1 жителя (2)'!$L$2</c:f>
              <c:strCache>
                <c:ptCount val="1"/>
                <c:pt idx="0">
                  <c:v> Неустановленные провайдеры медицинских услуг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'НР на 1 жителя (2)'!$L$3:$L$42</c:f>
              <c:numCache>
                <c:formatCode>0.0%</c:formatCode>
                <c:ptCount val="40"/>
                <c:pt idx="0">
                  <c:v>4.2660510234465701E-3</c:v>
                </c:pt>
                <c:pt idx="1">
                  <c:v>0</c:v>
                </c:pt>
                <c:pt idx="2">
                  <c:v>6.6197284903583026E-3</c:v>
                </c:pt>
                <c:pt idx="3">
                  <c:v>0</c:v>
                </c:pt>
                <c:pt idx="4">
                  <c:v>1.0777894035053175E-2</c:v>
                </c:pt>
                <c:pt idx="5">
                  <c:v>0</c:v>
                </c:pt>
                <c:pt idx="6">
                  <c:v>1.3728279866000236E-2</c:v>
                </c:pt>
                <c:pt idx="7">
                  <c:v>0</c:v>
                </c:pt>
                <c:pt idx="8">
                  <c:v>2.7074352544048191E-2</c:v>
                </c:pt>
                <c:pt idx="9">
                  <c:v>0</c:v>
                </c:pt>
                <c:pt idx="10">
                  <c:v>8.0892320144936147E-3</c:v>
                </c:pt>
                <c:pt idx="11">
                  <c:v>0</c:v>
                </c:pt>
                <c:pt idx="12">
                  <c:v>1.0008510726893845E-2</c:v>
                </c:pt>
                <c:pt idx="13">
                  <c:v>0</c:v>
                </c:pt>
                <c:pt idx="14">
                  <c:v>1.0162498601073086E-2</c:v>
                </c:pt>
                <c:pt idx="15">
                  <c:v>0</c:v>
                </c:pt>
                <c:pt idx="16">
                  <c:v>7.4757406477616297E-3</c:v>
                </c:pt>
                <c:pt idx="17">
                  <c:v>0</c:v>
                </c:pt>
                <c:pt idx="18">
                  <c:v>3.2308962581226085E-2</c:v>
                </c:pt>
                <c:pt idx="19">
                  <c:v>0</c:v>
                </c:pt>
                <c:pt idx="20">
                  <c:v>7.2055130326940491E-3</c:v>
                </c:pt>
                <c:pt idx="21">
                  <c:v>0</c:v>
                </c:pt>
                <c:pt idx="22">
                  <c:v>7.7088651942300648E-3</c:v>
                </c:pt>
                <c:pt idx="23">
                  <c:v>0</c:v>
                </c:pt>
                <c:pt idx="24">
                  <c:v>1.0891373502384291E-2</c:v>
                </c:pt>
                <c:pt idx="25">
                  <c:v>0</c:v>
                </c:pt>
                <c:pt idx="26">
                  <c:v>8.0789003488037584E-3</c:v>
                </c:pt>
                <c:pt idx="27">
                  <c:v>0</c:v>
                </c:pt>
                <c:pt idx="28">
                  <c:v>9.541859909503677E-3</c:v>
                </c:pt>
                <c:pt idx="29">
                  <c:v>0</c:v>
                </c:pt>
                <c:pt idx="30">
                  <c:v>1.3791965626700033E-3</c:v>
                </c:pt>
                <c:pt idx="31">
                  <c:v>0</c:v>
                </c:pt>
                <c:pt idx="32">
                  <c:v>5.1248199146575867E-3</c:v>
                </c:pt>
                <c:pt idx="33">
                  <c:v>0</c:v>
                </c:pt>
                <c:pt idx="34">
                  <c:v>1.7351342511745609E-3</c:v>
                </c:pt>
                <c:pt idx="35">
                  <c:v>0</c:v>
                </c:pt>
                <c:pt idx="36">
                  <c:v>2.1018643673481181E-2</c:v>
                </c:pt>
                <c:pt idx="37">
                  <c:v>0</c:v>
                </c:pt>
                <c:pt idx="38">
                  <c:v>9.8569395373327498E-3</c:v>
                </c:pt>
                <c:pt idx="39">
                  <c:v>0</c:v>
                </c:pt>
              </c:numCache>
            </c:numRef>
          </c:val>
          <c:extLst>
            <c:ext xmlns:c16="http://schemas.microsoft.com/office/drawing/2014/chart" uri="{C3380CC4-5D6E-409C-BE32-E72D297353CC}">
              <c16:uniqueId val="{00000008-3040-40B1-99F9-A78E1B2A9CD4}"/>
            </c:ext>
          </c:extLst>
        </c:ser>
        <c:dLbls>
          <c:dLblPos val="ctr"/>
          <c:showLegendKey val="0"/>
          <c:showVal val="1"/>
          <c:showCatName val="0"/>
          <c:showSerName val="0"/>
          <c:showPercent val="0"/>
          <c:showBubbleSize val="0"/>
        </c:dLbls>
        <c:gapWidth val="50"/>
        <c:overlap val="100"/>
        <c:axId val="577297839"/>
        <c:axId val="577299279"/>
      </c:barChart>
      <c:catAx>
        <c:axId val="577297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577299279"/>
        <c:crosses val="autoZero"/>
        <c:auto val="1"/>
        <c:lblAlgn val="ctr"/>
        <c:lblOffset val="100"/>
        <c:noMultiLvlLbl val="0"/>
      </c:catAx>
      <c:valAx>
        <c:axId val="577299279"/>
        <c:scaling>
          <c:orientation val="minMax"/>
        </c:scaling>
        <c:delete val="1"/>
        <c:axPos val="b"/>
        <c:numFmt formatCode="0%" sourceLinked="1"/>
        <c:majorTickMark val="none"/>
        <c:minorTickMark val="none"/>
        <c:tickLblPos val="nextTo"/>
        <c:crossAx val="577297839"/>
        <c:crosses val="autoZero"/>
        <c:crossBetween val="between"/>
      </c:valAx>
      <c:spPr>
        <a:noFill/>
        <a:ln>
          <a:noFill/>
        </a:ln>
        <a:effectLst/>
      </c:spPr>
    </c:plotArea>
    <c:legend>
      <c:legendPos val="b"/>
      <c:layout>
        <c:manualLayout>
          <c:xMode val="edge"/>
          <c:yMode val="edge"/>
          <c:x val="2.1735313550798128E-2"/>
          <c:y val="0.93364687968435023"/>
          <c:w val="0.95011552203756466"/>
          <c:h val="5.693725339857681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'HF-HC'!$B$49:$B$56</c:f>
              <c:strCache>
                <c:ptCount val="8"/>
                <c:pt idx="0">
                  <c:v> HC.1 Услуги лечения </c:v>
                </c:pt>
                <c:pt idx="1">
                  <c:v> HC.2 Реабилитационное лечение </c:v>
                </c:pt>
                <c:pt idx="2">
                  <c:v> HC.3 Долгосрочный медицинский уход </c:v>
                </c:pt>
                <c:pt idx="3">
                  <c:v> HC.4 Вспомогательные услуги </c:v>
                </c:pt>
                <c:pt idx="4">
                  <c:v> HC.5 Предоставление медицинских товаров </c:v>
                </c:pt>
                <c:pt idx="5">
                  <c:v> HC.6 Профилактические услуги </c:v>
                </c:pt>
                <c:pt idx="6">
                  <c:v> HC.7 Администрирование, система здравоохранения и финансовое администрирование  </c:v>
                </c:pt>
                <c:pt idx="7">
                  <c:v> HC.0 Прочие медицинские услуги </c:v>
                </c:pt>
              </c:strCache>
            </c:strRef>
          </c:cat>
          <c:val>
            <c:numRef>
              <c:f>'HF-HC'!$C$49:$C$56</c:f>
              <c:numCache>
                <c:formatCode>0.0%</c:formatCode>
                <c:ptCount val="8"/>
                <c:pt idx="0">
                  <c:v>0.633440989914268</c:v>
                </c:pt>
                <c:pt idx="1">
                  <c:v>2.4871778963990059E-2</c:v>
                </c:pt>
                <c:pt idx="2">
                  <c:v>2.4686264974826361E-3</c:v>
                </c:pt>
                <c:pt idx="3">
                  <c:v>3.5576920444671437E-2</c:v>
                </c:pt>
                <c:pt idx="4">
                  <c:v>0.25500225660879899</c:v>
                </c:pt>
                <c:pt idx="5">
                  <c:v>2.1737329069178461E-2</c:v>
                </c:pt>
                <c:pt idx="6">
                  <c:v>2.1103839833340993E-2</c:v>
                </c:pt>
                <c:pt idx="7">
                  <c:v>5.7982586682695765E-3</c:v>
                </c:pt>
              </c:numCache>
            </c:numRef>
          </c:val>
          <c:extLst>
            <c:ext xmlns:c16="http://schemas.microsoft.com/office/drawing/2014/chart" uri="{C3380CC4-5D6E-409C-BE32-E72D297353CC}">
              <c16:uniqueId val="{00000000-12BD-4263-941E-E09AFA43D1E6}"/>
            </c:ext>
          </c:extLst>
        </c:ser>
        <c:dLbls>
          <c:dLblPos val="outEnd"/>
          <c:showLegendKey val="0"/>
          <c:showVal val="1"/>
          <c:showCatName val="0"/>
          <c:showSerName val="0"/>
          <c:showPercent val="0"/>
          <c:showBubbleSize val="0"/>
        </c:dLbls>
        <c:gapWidth val="50"/>
        <c:axId val="1540054623"/>
        <c:axId val="1540062303"/>
      </c:barChart>
      <c:catAx>
        <c:axId val="15400546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540062303"/>
        <c:crosses val="autoZero"/>
        <c:auto val="1"/>
        <c:lblAlgn val="ctr"/>
        <c:lblOffset val="100"/>
        <c:noMultiLvlLbl val="0"/>
      </c:catAx>
      <c:valAx>
        <c:axId val="1540062303"/>
        <c:scaling>
          <c:orientation val="minMax"/>
        </c:scaling>
        <c:delete val="1"/>
        <c:axPos val="t"/>
        <c:numFmt formatCode="0.0%" sourceLinked="1"/>
        <c:majorTickMark val="none"/>
        <c:minorTickMark val="none"/>
        <c:tickLblPos val="nextTo"/>
        <c:crossAx val="1540054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ru-RU"/>
              <a:t>Канада</a:t>
            </a:r>
          </a:p>
        </c:rich>
      </c:tx>
      <c:layout>
        <c:manualLayout>
          <c:xMode val="edge"/>
          <c:yMode val="edge"/>
          <c:x val="0.38046425492084046"/>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17-4B1E-8F25-7E68C8508A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17-4B1E-8F25-7E68C8508A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17-4B1E-8F25-7E68C8508A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17-4B1E-8F25-7E68C8508A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17-4B1E-8F25-7E68C8508A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517-4B1E-8F25-7E68C8508A52}"/>
              </c:ext>
            </c:extLst>
          </c:dPt>
          <c:dLbls>
            <c:dLbl>
              <c:idx val="0"/>
              <c:tx>
                <c:rich>
                  <a:bodyPr/>
                  <a:lstStyle/>
                  <a:p>
                    <a:fld id="{155BBFF5-3386-41AD-ADB1-147948E99318}"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17-4B1E-8F25-7E68C8508A52}"/>
                </c:ext>
              </c:extLst>
            </c:dLbl>
            <c:dLbl>
              <c:idx val="1"/>
              <c:tx>
                <c:rich>
                  <a:bodyPr/>
                  <a:lstStyle/>
                  <a:p>
                    <a:fld id="{C248CB54-CEFE-401C-97AF-31FCD1EBD045}"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17-4B1E-8F25-7E68C8508A52}"/>
                </c:ext>
              </c:extLst>
            </c:dLbl>
            <c:dLbl>
              <c:idx val="2"/>
              <c:tx>
                <c:rich>
                  <a:bodyPr/>
                  <a:lstStyle/>
                  <a:p>
                    <a:fld id="{C02B60EE-8EDC-4533-99F9-A27C7D0A797E}"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17-4B1E-8F25-7E68C8508A52}"/>
                </c:ext>
              </c:extLst>
            </c:dLbl>
            <c:dLbl>
              <c:idx val="3"/>
              <c:tx>
                <c:rich>
                  <a:bodyPr/>
                  <a:lstStyle/>
                  <a:p>
                    <a:fld id="{7E344266-F388-4439-B269-0073422B8AD7}"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17-4B1E-8F25-7E68C8508A52}"/>
                </c:ext>
              </c:extLst>
            </c:dLbl>
            <c:dLbl>
              <c:idx val="4"/>
              <c:tx>
                <c:rich>
                  <a:bodyPr/>
                  <a:lstStyle/>
                  <a:p>
                    <a:fld id="{CA5570EA-5C0D-47D5-8200-3C437B2176B2}"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517-4B1E-8F25-7E68C8508A52}"/>
                </c:ext>
              </c:extLst>
            </c:dLbl>
            <c:dLbl>
              <c:idx val="5"/>
              <c:tx>
                <c:rich>
                  <a:bodyPr/>
                  <a:lstStyle/>
                  <a:p>
                    <a:fld id="{9BF9BB4D-61F7-49EB-AF7F-89D427D6B64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517-4B1E-8F25-7E68C8508A5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Лист3!$C$12:$C$17</c:f>
              <c:strCache>
                <c:ptCount val="6"/>
                <c:pt idx="0">
                  <c:v>Услуги лечения</c:v>
                </c:pt>
                <c:pt idx="1">
                  <c:v>Администрирование</c:v>
                </c:pt>
                <c:pt idx="2">
                  <c:v>Профилактические услуги</c:v>
                </c:pt>
                <c:pt idx="3">
                  <c:v>Предоставление медицинских товаров</c:v>
                </c:pt>
                <c:pt idx="4">
                  <c:v>Вспомагательные услуги</c:v>
                </c:pt>
                <c:pt idx="5">
                  <c:v>Долгосрочный медицинский уход</c:v>
                </c:pt>
              </c:strCache>
            </c:strRef>
          </c:cat>
          <c:val>
            <c:numRef>
              <c:f>Лист3!$D$12:$D$17</c:f>
              <c:numCache>
                <c:formatCode>0</c:formatCode>
                <c:ptCount val="6"/>
                <c:pt idx="0">
                  <c:v>40.729999999999997</c:v>
                </c:pt>
                <c:pt idx="1">
                  <c:v>3</c:v>
                </c:pt>
                <c:pt idx="2">
                  <c:v>6.1120000000000001</c:v>
                </c:pt>
                <c:pt idx="3">
                  <c:v>17</c:v>
                </c:pt>
                <c:pt idx="4">
                  <c:v>2.9</c:v>
                </c:pt>
                <c:pt idx="5">
                  <c:v>20.6</c:v>
                </c:pt>
              </c:numCache>
            </c:numRef>
          </c:val>
          <c:extLst>
            <c:ext xmlns:c16="http://schemas.microsoft.com/office/drawing/2014/chart" uri="{C3380CC4-5D6E-409C-BE32-E72D297353CC}">
              <c16:uniqueId val="{0000000C-A517-4B1E-8F25-7E68C8508A5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8442910869630857"/>
          <c:y val="9.2503288031565101E-2"/>
          <c:w val="0.68653164200235528"/>
          <c:h val="0.41884760278701494"/>
        </c:manualLayout>
      </c:layout>
      <c:overlay val="0"/>
      <c:spPr>
        <a:noFill/>
        <a:ln>
          <a:noFill/>
        </a:ln>
        <a:effectLst/>
      </c:spPr>
      <c:txPr>
        <a:bodyPr rot="0" spcFirstLastPara="1" vertOverflow="ellipsis" vert="horz" wrap="square" anchor="ctr" anchorCtr="1"/>
        <a:lstStyle/>
        <a:p>
          <a:pPr>
            <a:defRPr sz="85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lumMod val="85000"/>
              <a:lumOff val="15000"/>
            </a:schemeClr>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ru-RU"/>
              <a:t>Корея</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B5-4486-93F4-4CACDEA632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B5-4486-93F4-4CACDEA632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B5-4486-93F4-4CACDEA632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B5-4486-93F4-4CACDEA632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B5-4486-93F4-4CACDEA632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B5-4486-93F4-4CACDEA6321B}"/>
              </c:ext>
            </c:extLst>
          </c:dPt>
          <c:dLbls>
            <c:dLbl>
              <c:idx val="0"/>
              <c:tx>
                <c:rich>
                  <a:bodyPr/>
                  <a:lstStyle/>
                  <a:p>
                    <a:fld id="{3A56B961-23F0-4A60-A4A5-46D25E6202E5}"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B5-4486-93F4-4CACDEA6321B}"/>
                </c:ext>
              </c:extLst>
            </c:dLbl>
            <c:dLbl>
              <c:idx val="1"/>
              <c:tx>
                <c:rich>
                  <a:bodyPr/>
                  <a:lstStyle/>
                  <a:p>
                    <a:fld id="{EA43A678-C0D7-4EFA-96B7-1994AA01FB05}"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B5-4486-93F4-4CACDEA6321B}"/>
                </c:ext>
              </c:extLst>
            </c:dLbl>
            <c:dLbl>
              <c:idx val="2"/>
              <c:tx>
                <c:rich>
                  <a:bodyPr/>
                  <a:lstStyle/>
                  <a:p>
                    <a:fld id="{D5AB2B35-877C-440E-B16C-9840675790C0}"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B5-4486-93F4-4CACDEA6321B}"/>
                </c:ext>
              </c:extLst>
            </c:dLbl>
            <c:dLbl>
              <c:idx val="3"/>
              <c:tx>
                <c:rich>
                  <a:bodyPr/>
                  <a:lstStyle/>
                  <a:p>
                    <a:fld id="{7A381907-680C-45F3-B450-408B0BA18762}"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B5-4486-93F4-4CACDEA6321B}"/>
                </c:ext>
              </c:extLst>
            </c:dLbl>
            <c:dLbl>
              <c:idx val="4"/>
              <c:tx>
                <c:rich>
                  <a:bodyPr/>
                  <a:lstStyle/>
                  <a:p>
                    <a:fld id="{612AEC61-1999-4A9A-B6C1-39CD7FF90391}"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B5-4486-93F4-4CACDEA6321B}"/>
                </c:ext>
              </c:extLst>
            </c:dLbl>
            <c:dLbl>
              <c:idx val="5"/>
              <c:tx>
                <c:rich>
                  <a:bodyPr/>
                  <a:lstStyle/>
                  <a:p>
                    <a:fld id="{0651FF35-AFCD-44CE-8AF9-BA265D72FB34}"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7B5-4486-93F4-4CACDEA6321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Лист3!$K$12:$K$17</c:f>
              <c:strCache>
                <c:ptCount val="6"/>
                <c:pt idx="0">
                  <c:v>Услуги лечения</c:v>
                </c:pt>
                <c:pt idx="1">
                  <c:v>Администрирование</c:v>
                </c:pt>
                <c:pt idx="2">
                  <c:v>Профилактические услуги</c:v>
                </c:pt>
                <c:pt idx="3">
                  <c:v>Предоставление медицинских товаров</c:v>
                </c:pt>
                <c:pt idx="4">
                  <c:v>Вспомагательные услуги</c:v>
                </c:pt>
                <c:pt idx="5">
                  <c:v>Долгосрочный медицинский уход</c:v>
                </c:pt>
              </c:strCache>
            </c:strRef>
          </c:cat>
          <c:val>
            <c:numRef>
              <c:f>Лист3!$L$12:$L$17</c:f>
              <c:numCache>
                <c:formatCode>0</c:formatCode>
                <c:ptCount val="6"/>
                <c:pt idx="0">
                  <c:v>55.804000000000002</c:v>
                </c:pt>
                <c:pt idx="1">
                  <c:v>3.3</c:v>
                </c:pt>
                <c:pt idx="2">
                  <c:v>7.9</c:v>
                </c:pt>
                <c:pt idx="3">
                  <c:v>19.100000000000001</c:v>
                </c:pt>
                <c:pt idx="4">
                  <c:v>1.6</c:v>
                </c:pt>
                <c:pt idx="5">
                  <c:v>11.8</c:v>
                </c:pt>
              </c:numCache>
            </c:numRef>
          </c:val>
          <c:extLst>
            <c:ext xmlns:c16="http://schemas.microsoft.com/office/drawing/2014/chart" uri="{C3380CC4-5D6E-409C-BE32-E72D297353CC}">
              <c16:uniqueId val="{0000000C-77B5-4486-93F4-4CACDEA6321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t"/>
      <c:legendEntry>
        <c:idx val="1"/>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lumMod val="85000"/>
              <a:lumOff val="15000"/>
            </a:schemeClr>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cap="none" baseline="0">
                <a:solidFill>
                  <a:sysClr val="windowText" lastClr="000000"/>
                </a:solidFill>
                <a:latin typeface="Times New Roman" panose="02020603050405020304" pitchFamily="18" charset="0"/>
                <a:cs typeface="Times New Roman" panose="02020603050405020304" pitchFamily="18" charset="0"/>
              </a:rPr>
              <a:t>Республика Беларусь</a:t>
            </a:r>
          </a:p>
        </c:rich>
      </c:tx>
      <c:layout>
        <c:manualLayout>
          <c:xMode val="edge"/>
          <c:yMode val="edge"/>
          <c:x val="0.18869116134092553"/>
          <c:y val="7.7504359620228641E-3"/>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5304485710308205"/>
          <c:y val="0.57164164303139686"/>
          <c:w val="0.42922757229731795"/>
          <c:h val="0.38573095917747735"/>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CF8-43C1-92E7-E6DA24FD46F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CF8-43C1-92E7-E6DA24FD46F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CF8-43C1-92E7-E6DA24FD46F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CF8-43C1-92E7-E6DA24FD46F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CF8-43C1-92E7-E6DA24FD46F9}"/>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CF8-43C1-92E7-E6DA24FD46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Лист7!$A$10:$A$15</c:f>
              <c:strCache>
                <c:ptCount val="6"/>
                <c:pt idx="0">
                  <c:v>услуги лечения</c:v>
                </c:pt>
                <c:pt idx="1">
                  <c:v>предоставление медицинских товаров</c:v>
                </c:pt>
                <c:pt idx="2">
                  <c:v>Профилактические услуги</c:v>
                </c:pt>
                <c:pt idx="3">
                  <c:v>долгосрочная мед.помощь и реабилитация</c:v>
                </c:pt>
                <c:pt idx="4">
                  <c:v>вспомогательные услуги</c:v>
                </c:pt>
                <c:pt idx="5">
                  <c:v>прочие</c:v>
                </c:pt>
              </c:strCache>
            </c:strRef>
          </c:cat>
          <c:val>
            <c:numRef>
              <c:f>Лист7!$B$10:$B$15</c:f>
              <c:numCache>
                <c:formatCode>0.00%</c:formatCode>
                <c:ptCount val="6"/>
                <c:pt idx="0">
                  <c:v>0.625</c:v>
                </c:pt>
                <c:pt idx="1">
                  <c:v>0.20300000000000001</c:v>
                </c:pt>
                <c:pt idx="2">
                  <c:v>3.4000000000000002E-2</c:v>
                </c:pt>
                <c:pt idx="3">
                  <c:v>3.5999999999999997E-2</c:v>
                </c:pt>
                <c:pt idx="4">
                  <c:v>2.9000000000000001E-2</c:v>
                </c:pt>
                <c:pt idx="5">
                  <c:v>7.2999999999999995E-2</c:v>
                </c:pt>
              </c:numCache>
            </c:numRef>
          </c:val>
          <c:extLst>
            <c:ext xmlns:c16="http://schemas.microsoft.com/office/drawing/2014/chart" uri="{C3380CC4-5D6E-409C-BE32-E72D297353CC}">
              <c16:uniqueId val="{0000000C-BCF8-43C1-92E7-E6DA24FD46F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9.1963804853786801E-2"/>
          <c:w val="0.99751861547707554"/>
          <c:h val="0.4750220841654626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Reversed" id="21">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4384-02E1-4738-994A-56698037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29022</TotalTime>
  <Pages>106</Pages>
  <Words>20569</Words>
  <Characters>117247</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Бибигуль Сериковна Омирбаева</dc:creator>
  <cp:keywords/>
  <dc:description/>
  <cp:lastModifiedBy>Нурай С. Әшірбекова</cp:lastModifiedBy>
  <cp:revision>64</cp:revision>
  <cp:lastPrinted>2024-12-09T09:59:00Z</cp:lastPrinted>
  <dcterms:created xsi:type="dcterms:W3CDTF">2024-11-07T11:54:00Z</dcterms:created>
  <dcterms:modified xsi:type="dcterms:W3CDTF">2024-12-11T04:59:00Z</dcterms:modified>
</cp:coreProperties>
</file>